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77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77"/>
      </w:tblGrid>
      <w:tr>
        <w:trPr>
          <w:trHeight w:val="12089" w:hRule="atLeast"/>
        </w:trPr>
        <w:tc>
          <w:tcPr>
            <w:tcW w:w="8977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479"/>
              <w:spacing w:before="114" w:line="226" w:lineRule="auto"/>
              <w:rPr>
                <w:rFonts w:ascii="SimSun" w:hAnsi="SimSun" w:eastAsia="SimSun" w:cs="SimSun"/>
                <w:sz w:val="35"/>
                <w:szCs w:val="35"/>
              </w:rPr>
            </w:pPr>
            <w:r>
              <w:rPr>
                <w:rFonts w:ascii="SimSun" w:hAnsi="SimSun" w:eastAsia="SimSun" w:cs="SimSun"/>
                <w:sz w:val="35"/>
                <w:szCs w:val="35"/>
                <w:spacing w:val="-12"/>
              </w:rPr>
              <w:t>沂源县公安局</w:t>
            </w:r>
          </w:p>
          <w:p>
            <w:pPr>
              <w:ind w:left="2830"/>
              <w:spacing w:before="104" w:line="226" w:lineRule="auto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4"/>
              </w:rPr>
              <w:t>没收保证金决定书</w:t>
            </w:r>
          </w:p>
          <w:p>
            <w:pPr>
              <w:pStyle w:val="TableText"/>
              <w:ind w:left="4267"/>
              <w:spacing w:before="165" w:line="242" w:lineRule="auto"/>
              <w:outlineLvl w:val="0"/>
              <w:rPr/>
            </w:pPr>
            <w:r>
              <w:rPr>
                <w:spacing w:val="-4"/>
              </w:rPr>
              <w:t>源公</w:t>
            </w:r>
            <w:r>
              <w:rPr>
                <w:rFonts w:ascii="Arial" w:hAnsi="Arial" w:eastAsia="Arial" w:cs="Arial"/>
                <w:spacing w:val="-4"/>
              </w:rPr>
              <w:t>(</w:t>
            </w:r>
            <w:r>
              <w:rPr>
                <w:rFonts w:ascii="Arial" w:hAnsi="Arial" w:eastAsia="Arial" w:cs="Arial"/>
                <w:spacing w:val="75"/>
              </w:rPr>
              <w:t xml:space="preserve"> </w:t>
            </w:r>
            <w:r>
              <w:rPr>
                <w:spacing w:val="-4"/>
              </w:rPr>
              <w:t>经</w:t>
            </w:r>
            <w:r>
              <w:rPr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</w:rPr>
              <w:t>)</w:t>
            </w:r>
            <w:r>
              <w:rPr>
                <w:spacing w:val="-4"/>
              </w:rPr>
              <w:t>行没决字〔</w:t>
            </w:r>
            <w:r>
              <w:rPr>
                <w:spacing w:val="35"/>
              </w:rPr>
              <w:t xml:space="preserve">   </w:t>
            </w:r>
            <w:r>
              <w:rPr>
                <w:spacing w:val="-4"/>
              </w:rPr>
              <w:t>〕</w:t>
            </w:r>
            <w:r>
              <w:rPr>
                <w:spacing w:val="73"/>
              </w:rPr>
              <w:t xml:space="preserve">  </w:t>
            </w:r>
            <w:r>
              <w:rPr>
                <w:spacing w:val="-4"/>
              </w:rPr>
              <w:t>号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1"/>
              <w:spacing w:before="101" w:line="226" w:lineRule="auto"/>
              <w:outlineLvl w:val="0"/>
              <w:rPr/>
            </w:pPr>
            <w:r>
              <w:rPr>
                <w:spacing w:val="-18"/>
              </w:rPr>
              <w:t>因被暂缓执行行政拘留人</w:t>
            </w:r>
            <w:r>
              <w:rPr>
                <w:u w:val="single" w:color="auto"/>
              </w:rPr>
              <w:t xml:space="preserve">                               </w:t>
            </w:r>
          </w:p>
          <w:p>
            <w:pPr>
              <w:pStyle w:val="TableText"/>
              <w:ind w:left="141" w:hanging="14"/>
              <w:spacing w:before="59" w:line="261" w:lineRule="auto"/>
              <w:outlineLvl w:val="0"/>
              <w:rPr/>
            </w:pPr>
            <w:r>
              <w:rPr>
                <w:spacing w:val="-15"/>
              </w:rPr>
              <w:t>逃避行政拘留处罚的执行，根据《中华人民共和国治</w:t>
            </w:r>
            <w:r>
              <w:rPr>
                <w:spacing w:val="-16"/>
              </w:rPr>
              <w:t>安管理处罚法》</w:t>
            </w:r>
            <w:r>
              <w:rPr>
                <w:spacing w:val="-12"/>
              </w:rPr>
              <w:t>第一百一十条之规定，决定没收保证金交纳人</w:t>
            </w:r>
            <w:r>
              <w:rPr>
                <w:u w:val="single" w:color="auto"/>
                <w:spacing w:val="-12"/>
              </w:rPr>
              <w:t xml:space="preserve">               </w:t>
            </w:r>
            <w:r>
              <w:rPr>
                <w:u w:val="single" w:color="auto"/>
                <w:spacing w:val="-13"/>
              </w:rPr>
              <w:t xml:space="preserve">    </w:t>
            </w:r>
          </w:p>
          <w:p>
            <w:pPr>
              <w:pStyle w:val="TableText"/>
              <w:ind w:left="134"/>
              <w:spacing w:before="4" w:line="226" w:lineRule="auto"/>
              <w:outlineLvl w:val="0"/>
              <w:rPr/>
            </w:pPr>
            <w:r>
              <w:rPr>
                <w:spacing w:val="-21"/>
              </w:rPr>
              <w:t>于</w:t>
            </w:r>
            <w:r>
              <w:rPr>
                <w:u w:val="single" w:color="auto"/>
                <w:spacing w:val="17"/>
              </w:rPr>
              <w:t xml:space="preserve">     </w:t>
            </w:r>
            <w:r>
              <w:rPr>
                <w:spacing w:val="-124"/>
              </w:rPr>
              <w:t xml:space="preserve"> </w:t>
            </w:r>
            <w:r>
              <w:rPr>
                <w:spacing w:val="-21"/>
              </w:rPr>
              <w:t>年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119"/>
              </w:rPr>
              <w:t xml:space="preserve"> </w:t>
            </w:r>
            <w:r>
              <w:rPr>
                <w:spacing w:val="-21"/>
              </w:rPr>
              <w:t>月</w:t>
            </w:r>
            <w:r>
              <w:rPr>
                <w:u w:val="single" w:color="auto"/>
                <w:spacing w:val="34"/>
              </w:rPr>
              <w:t xml:space="preserve">   </w:t>
            </w:r>
            <w:r>
              <w:rPr>
                <w:spacing w:val="-65"/>
              </w:rPr>
              <w:t xml:space="preserve"> </w:t>
            </w:r>
            <w:r>
              <w:rPr>
                <w:spacing w:val="-21"/>
              </w:rPr>
              <w:t>日交来的保证金</w:t>
            </w:r>
            <w:r>
              <w:rPr>
                <w:spacing w:val="-30"/>
              </w:rPr>
              <w:t xml:space="preserve"> </w:t>
            </w:r>
            <w:r>
              <w:rPr>
                <w:u w:val="single" w:color="auto"/>
              </w:rPr>
              <w:t xml:space="preserve">                    </w:t>
            </w:r>
            <w:r>
              <w:rPr>
                <w:spacing w:val="-125"/>
              </w:rPr>
              <w:t xml:space="preserve"> </w:t>
            </w:r>
            <w:r>
              <w:rPr>
                <w:spacing w:val="-21"/>
              </w:rPr>
              <w:t>元</w:t>
            </w:r>
          </w:p>
          <w:p>
            <w:pPr>
              <w:pStyle w:val="TableText"/>
              <w:ind w:left="132"/>
              <w:spacing w:before="60" w:line="229" w:lineRule="auto"/>
              <w:outlineLvl w:val="0"/>
              <w:rPr/>
            </w:pPr>
            <w:r>
              <w:rPr>
                <w:spacing w:val="-34"/>
              </w:rPr>
              <w:t>（大写</w:t>
            </w:r>
            <w:r>
              <w:rPr>
                <w:u w:val="single" w:color="auto"/>
                <w:spacing w:val="4"/>
              </w:rPr>
              <w:t xml:space="preserve">                            </w:t>
            </w:r>
            <w:r>
              <w:rPr>
                <w:u w:val="single" w:color="auto"/>
                <w:spacing w:val="3"/>
              </w:rPr>
              <w:t xml:space="preserve">           </w:t>
            </w:r>
            <w:r>
              <w:rPr>
                <w:u w:val="single" w:color="auto"/>
                <w:spacing w:val="-34"/>
              </w:rPr>
              <w:t>）</w:t>
            </w:r>
            <w:r>
              <w:rPr>
                <w:spacing w:val="-34"/>
              </w:rPr>
              <w:t>。</w:t>
            </w:r>
          </w:p>
          <w:p>
            <w:pPr>
              <w:pStyle w:val="TableText"/>
              <w:ind w:left="716"/>
              <w:spacing w:before="54" w:line="225" w:lineRule="auto"/>
              <w:outlineLvl w:val="0"/>
              <w:rPr/>
            </w:pPr>
            <w:r>
              <w:rPr>
                <w:spacing w:val="-14"/>
              </w:rPr>
              <w:t>如不服本决定，可以在收到本决定书之日起六十日内向</w:t>
            </w:r>
            <w:r>
              <w:rPr>
                <w:u w:val="single" w:color="auto"/>
                <w:spacing w:val="-14"/>
              </w:rPr>
              <w:t xml:space="preserve">       </w:t>
            </w:r>
          </w:p>
          <w:p>
            <w:pPr>
              <w:pStyle w:val="TableText"/>
              <w:ind w:left="106"/>
              <w:spacing w:before="63" w:line="225" w:lineRule="auto"/>
              <w:outlineLvl w:val="0"/>
              <w:tabs>
                <w:tab w:val="left" w:pos="4985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-88"/>
              </w:rPr>
              <w:t xml:space="preserve"> </w:t>
            </w:r>
            <w:r>
              <w:rPr>
                <w:spacing w:val="6"/>
              </w:rPr>
              <w:t>申请行政复议或者在三个月</w:t>
            </w:r>
          </w:p>
          <w:p>
            <w:pPr>
              <w:pStyle w:val="TableText"/>
              <w:ind w:left="167"/>
              <w:spacing w:before="63" w:line="226" w:lineRule="auto"/>
              <w:rPr/>
            </w:pPr>
            <w:r>
              <w:rPr>
                <w:spacing w:val="-16"/>
              </w:rPr>
              <w:t>内依法向</w:t>
            </w:r>
            <w:r>
              <w:rPr>
                <w:u w:val="single" w:color="auto"/>
                <w:spacing w:val="5"/>
              </w:rPr>
              <w:t xml:space="preserve">                     </w:t>
            </w:r>
            <w:r>
              <w:rPr>
                <w:spacing w:val="-114"/>
              </w:rPr>
              <w:t xml:space="preserve"> </w:t>
            </w:r>
            <w:r>
              <w:rPr>
                <w:spacing w:val="-16"/>
              </w:rPr>
              <w:t>人民法院提起行政诉讼。</w:t>
            </w:r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97"/>
              <w:spacing w:before="101" w:line="227" w:lineRule="auto"/>
              <w:outlineLvl w:val="0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894"/>
              <w:spacing w:before="60" w:line="228" w:lineRule="auto"/>
              <w:outlineLvl w:val="0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101" w:line="226" w:lineRule="auto"/>
              <w:outlineLvl w:val="0"/>
              <w:rPr/>
            </w:pPr>
            <w:r>
              <w:rPr>
                <w:spacing w:val="-12"/>
              </w:rPr>
              <w:t>保证金交纳人</w:t>
            </w:r>
          </w:p>
          <w:p>
            <w:pPr>
              <w:pStyle w:val="TableText"/>
              <w:ind w:left="1877"/>
              <w:spacing w:before="59" w:line="228" w:lineRule="auto"/>
              <w:outlineLvl w:val="0"/>
              <w:rPr/>
            </w:pPr>
            <w:r>
              <w:rPr>
                <w:spacing w:val="-16"/>
              </w:rPr>
              <w:t>年</w:t>
            </w:r>
            <w:r>
              <w:rPr>
                <w:spacing w:val="153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8"/>
        <w:spacing w:before="111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一式两份，一份交保证金交纳人，一份附卷。</w:t>
      </w:r>
    </w:p>
    <w:sectPr>
      <w:footerReference w:type="default" r:id="rId1"/>
      <w:pgSz w:w="11907" w:h="16840"/>
      <w:pgMar w:top="1431" w:right="1455" w:bottom="1355" w:left="1469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4"/>
      <w:spacing w:line="178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77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2026-07-18T12:51:12</vt:filetime>
  </property>
</Properties>
</file>