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9184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184"/>
      </w:tblGrid>
      <w:tr>
        <w:trPr>
          <w:trHeight w:val="4165" w:hRule="atLeast"/>
        </w:trPr>
        <w:tc>
          <w:tcPr>
            <w:tcW w:w="9184" w:type="dxa"/>
            <w:vAlign w:val="top"/>
            <w:tcBorders>
              <w:bottom w:val="single" w:color="000000" w:sz="6" w:space="0"/>
            </w:tcBorders>
          </w:tcPr>
          <w:p>
            <w:pPr>
              <w:ind w:left="3604"/>
              <w:spacing w:before="175" w:line="226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2"/>
              </w:rPr>
              <w:t>沂源县公安局</w:t>
            </w:r>
          </w:p>
          <w:p>
            <w:pPr>
              <w:ind w:left="2264"/>
              <w:spacing w:before="86" w:line="604" w:lineRule="exact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13"/>
                <w:position w:val="3"/>
              </w:rPr>
              <w:t>社区戒毒</w:t>
            </w:r>
            <w:r>
              <w:rPr>
                <w:rFonts w:ascii="Arial" w:hAnsi="Arial" w:eastAsia="Arial" w:cs="Arial"/>
                <w:sz w:val="43"/>
                <w:szCs w:val="43"/>
                <w:spacing w:val="-13"/>
                <w:position w:val="3"/>
              </w:rPr>
              <w:t>/</w:t>
            </w:r>
            <w:r>
              <w:rPr>
                <w:rFonts w:ascii="SimHei" w:hAnsi="SimHei" w:eastAsia="SimHei" w:cs="SimHei"/>
                <w:sz w:val="43"/>
                <w:szCs w:val="43"/>
                <w:spacing w:val="-13"/>
                <w:position w:val="3"/>
              </w:rPr>
              <w:t>社区康复决定书</w:t>
            </w:r>
          </w:p>
          <w:p>
            <w:pPr>
              <w:pStyle w:val="TableText"/>
              <w:ind w:left="3629"/>
              <w:spacing w:before="118" w:line="228" w:lineRule="auto"/>
              <w:rPr/>
            </w:pPr>
            <w:r>
              <w:rPr>
                <w:spacing w:val="-12"/>
              </w:rPr>
              <w:t>源公（经）社戒</w:t>
            </w:r>
            <w:r>
              <w:rPr>
                <w:rFonts w:ascii="SimHei" w:hAnsi="SimHei" w:eastAsia="SimHei" w:cs="SimHei"/>
                <w:spacing w:val="-12"/>
              </w:rPr>
              <w:t>∕</w:t>
            </w:r>
            <w:r>
              <w:rPr>
                <w:spacing w:val="-12"/>
              </w:rPr>
              <w:t>社康决字〔</w:t>
            </w:r>
            <w:r>
              <w:rPr>
                <w:spacing w:val="40"/>
              </w:rPr>
              <w:t xml:space="preserve">   </w:t>
            </w:r>
            <w:r>
              <w:rPr>
                <w:spacing w:val="-12"/>
              </w:rPr>
              <w:t>〕</w:t>
            </w:r>
            <w:r>
              <w:rPr>
                <w:spacing w:val="-12"/>
              </w:rPr>
              <w:t xml:space="preserve">   </w:t>
            </w:r>
            <w:r>
              <w:rPr>
                <w:spacing w:val="-12"/>
              </w:rPr>
              <w:t>号</w:t>
            </w:r>
          </w:p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22"/>
              <w:spacing w:before="101" w:line="226" w:lineRule="auto"/>
              <w:rPr/>
            </w:pPr>
            <w:r>
              <w:rPr>
                <w:spacing w:val="-18"/>
              </w:rPr>
              <w:t>违法行为人</w:t>
            </w:r>
            <w:r>
              <w:rPr>
                <w:u w:val="single" w:color="auto"/>
                <w:spacing w:val="5"/>
              </w:rPr>
              <w:t xml:space="preserve">          </w:t>
            </w:r>
            <w:r>
              <w:rPr>
                <w:spacing w:val="-119"/>
              </w:rPr>
              <w:t xml:space="preserve"> </w:t>
            </w:r>
            <w:r>
              <w:rPr>
                <w:spacing w:val="-18"/>
              </w:rPr>
              <w:t>性别</w:t>
            </w:r>
            <w:r>
              <w:rPr>
                <w:u w:val="single" w:color="auto"/>
                <w:spacing w:val="34"/>
              </w:rPr>
              <w:t xml:space="preserve">   </w:t>
            </w:r>
            <w:r>
              <w:rPr>
                <w:spacing w:val="-125"/>
              </w:rPr>
              <w:t xml:space="preserve"> </w:t>
            </w:r>
            <w:r>
              <w:rPr>
                <w:spacing w:val="-18"/>
              </w:rPr>
              <w:t>年龄</w:t>
            </w:r>
            <w:r>
              <w:rPr>
                <w:u w:val="single" w:color="auto"/>
                <w:spacing w:val="56"/>
              </w:rPr>
              <w:t xml:space="preserve">  </w:t>
            </w:r>
            <w:r>
              <w:rPr>
                <w:spacing w:val="-101"/>
              </w:rPr>
              <w:t xml:space="preserve"> </w:t>
            </w:r>
            <w:r>
              <w:rPr>
                <w:spacing w:val="-18"/>
              </w:rPr>
              <w:t>出生日期</w:t>
            </w:r>
            <w:r>
              <w:rPr>
                <w:u w:val="single" w:color="auto"/>
              </w:rPr>
              <w:t xml:space="preserve">            </w:t>
            </w:r>
          </w:p>
          <w:p>
            <w:pPr>
              <w:pStyle w:val="TableText"/>
              <w:ind w:left="129"/>
              <w:spacing w:before="18" w:line="226" w:lineRule="auto"/>
              <w:rPr/>
            </w:pPr>
            <w:r>
              <w:rPr>
                <w:spacing w:val="-15"/>
              </w:rPr>
              <w:t>身份证件种类及号码</w:t>
            </w:r>
            <w:r>
              <w:rPr>
                <w:u w:val="single" w:color="auto"/>
                <w:spacing w:val="6"/>
              </w:rPr>
              <w:t xml:space="preserve">                    </w:t>
            </w:r>
            <w:r>
              <w:rPr>
                <w:spacing w:val="-112"/>
              </w:rPr>
              <w:t xml:space="preserve"> </w:t>
            </w:r>
            <w:r>
              <w:rPr>
                <w:spacing w:val="-15"/>
              </w:rPr>
              <w:t>工作单位</w:t>
            </w:r>
            <w:r>
              <w:rPr>
                <w:u w:val="single" w:color="auto"/>
              </w:rPr>
              <w:t xml:space="preserve">            </w:t>
            </w:r>
          </w:p>
          <w:p>
            <w:pPr>
              <w:pStyle w:val="TableText"/>
              <w:ind w:left="128"/>
              <w:spacing w:before="22" w:line="225" w:lineRule="auto"/>
              <w:rPr/>
            </w:pPr>
            <w:r>
              <w:rPr>
                <w:spacing w:val="-14"/>
              </w:rPr>
              <w:t>现住址</w:t>
            </w:r>
            <w:r>
              <w:rPr>
                <w:u w:val="single" w:color="auto"/>
                <w:spacing w:val="6"/>
              </w:rPr>
              <w:t xml:space="preserve">                    </w:t>
            </w:r>
            <w:r>
              <w:rPr>
                <w:spacing w:val="-125"/>
              </w:rPr>
              <w:t xml:space="preserve"> </w:t>
            </w:r>
            <w:r>
              <w:rPr>
                <w:spacing w:val="-14"/>
              </w:rPr>
              <w:t>户籍所在地</w:t>
            </w:r>
            <w:r>
              <w:rPr>
                <w:u w:val="single" w:color="auto"/>
              </w:rPr>
              <w:t xml:space="preserve">                      </w:t>
            </w:r>
          </w:p>
          <w:p>
            <w:pPr>
              <w:pStyle w:val="TableText"/>
              <w:ind w:left="718"/>
              <w:spacing w:before="23" w:line="229" w:lineRule="auto"/>
              <w:rPr/>
            </w:pPr>
            <w:r>
              <w:rPr>
                <w:spacing w:val="-14"/>
              </w:rPr>
              <w:t>现查明</w:t>
            </w:r>
            <w:r>
              <w:rPr>
                <w:u w:val="single" w:color="auto"/>
              </w:rPr>
              <w:t xml:space="preserve">                                                 </w:t>
            </w:r>
          </w:p>
        </w:tc>
      </w:tr>
      <w:tr>
        <w:trPr>
          <w:trHeight w:val="8138" w:hRule="atLeast"/>
        </w:trPr>
        <w:tc>
          <w:tcPr>
            <w:tcW w:w="9184" w:type="dxa"/>
            <w:vAlign w:val="top"/>
            <w:tcBorders>
              <w:top w:val="single" w:color="000000" w:sz="6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32" w:line="189" w:lineRule="auto"/>
              <w:tabs>
                <w:tab w:val="left" w:pos="8680"/>
              </w:tabs>
              <w:rPr>
                <w:sz w:val="10"/>
                <w:szCs w:val="10"/>
              </w:rPr>
            </w:pPr>
            <w:r>
              <w:rPr>
                <w:sz w:val="10"/>
                <w:szCs w:val="10"/>
                <w:u w:val="single" w:color="auto"/>
              </w:rPr>
              <w:tab/>
            </w:r>
            <w:r>
              <w:rPr>
                <w:sz w:val="10"/>
                <w:szCs w:val="10"/>
                <w:spacing w:val="-6"/>
              </w:rPr>
              <w:t xml:space="preserve"> </w:t>
            </w:r>
            <w:r>
              <w:rPr>
                <w:sz w:val="10"/>
                <w:szCs w:val="10"/>
              </w:rPr>
              <w:t>,</w:t>
            </w:r>
          </w:p>
          <w:p>
            <w:pPr>
              <w:pStyle w:val="TableText"/>
              <w:ind w:left="107" w:right="107" w:firstLine="53"/>
              <w:spacing w:before="81" w:line="237" w:lineRule="auto"/>
              <w:tabs>
                <w:tab w:val="left" w:pos="6611"/>
              </w:tabs>
              <w:rPr/>
            </w:pPr>
            <w:r>
              <w:rPr>
                <w:spacing w:val="-10"/>
              </w:rPr>
              <w:t>以上事实有</w:t>
            </w:r>
            <w:r>
              <w:rPr>
                <w:u w:val="single" w:color="auto"/>
                <w:spacing w:val="-10"/>
              </w:rPr>
              <w:t xml:space="preserve">                                                   </w:t>
            </w:r>
            <w:r>
              <w:rPr>
                <w:u w:val="single" w:color="auto"/>
              </w:rPr>
              <w:tab/>
            </w:r>
            <w:r>
              <w:rPr>
                <w:spacing w:val="-121"/>
              </w:rPr>
              <w:t xml:space="preserve"> </w:t>
            </w:r>
            <w:r>
              <w:rPr>
                <w:spacing w:val="-14"/>
              </w:rPr>
              <w:t>等证据证实。根据</w:t>
            </w:r>
          </w:p>
          <w:p>
            <w:pPr>
              <w:pStyle w:val="TableText"/>
              <w:ind w:left="131" w:right="83" w:firstLine="611"/>
              <w:spacing w:before="2" w:line="238" w:lineRule="auto"/>
              <w:rPr/>
            </w:pPr>
            <w:r>
              <w:rPr>
                <w:spacing w:val="-12"/>
              </w:rPr>
              <w:t>□《中华人民共和国禁毒法》第三十三条之规定，决定责令违法</w:t>
            </w:r>
            <w:r>
              <w:rPr>
                <w:spacing w:val="-22"/>
              </w:rPr>
              <w:t>行为人接受社区戒毒三年（自</w:t>
            </w:r>
            <w:r>
              <w:rPr>
                <w:u w:val="single" w:color="auto"/>
                <w:spacing w:val="37"/>
              </w:rPr>
              <w:t xml:space="preserve">   </w:t>
            </w:r>
            <w:r>
              <w:rPr>
                <w:spacing w:val="-126"/>
              </w:rPr>
              <w:t xml:space="preserve"> </w:t>
            </w:r>
            <w:r>
              <w:rPr>
                <w:spacing w:val="-22"/>
              </w:rPr>
              <w:t>年</w:t>
            </w:r>
            <w:r>
              <w:rPr>
                <w:u w:val="single" w:color="auto"/>
                <w:spacing w:val="116"/>
              </w:rPr>
              <w:t xml:space="preserve"> </w:t>
            </w:r>
            <w:r>
              <w:rPr>
                <w:spacing w:val="-119"/>
              </w:rPr>
              <w:t xml:space="preserve"> </w:t>
            </w:r>
            <w:r>
              <w:rPr>
                <w:spacing w:val="-22"/>
              </w:rPr>
              <w:t>月</w:t>
            </w:r>
            <w:r>
              <w:rPr>
                <w:u w:val="single" w:color="auto"/>
                <w:spacing w:val="117"/>
              </w:rPr>
              <w:t xml:space="preserve"> </w:t>
            </w:r>
            <w:r>
              <w:rPr>
                <w:spacing w:val="-67"/>
              </w:rPr>
              <w:t xml:space="preserve"> </w:t>
            </w:r>
            <w:r>
              <w:rPr>
                <w:spacing w:val="-22"/>
              </w:rPr>
              <w:t>日至</w:t>
            </w:r>
            <w:r>
              <w:rPr>
                <w:u w:val="single" w:color="auto"/>
                <w:spacing w:val="34"/>
              </w:rPr>
              <w:t xml:space="preserve">   </w:t>
            </w:r>
            <w:r>
              <w:rPr>
                <w:spacing w:val="-125"/>
              </w:rPr>
              <w:t xml:space="preserve"> </w:t>
            </w:r>
            <w:r>
              <w:rPr>
                <w:spacing w:val="-22"/>
              </w:rPr>
              <w:t>年</w:t>
            </w:r>
            <w:r>
              <w:rPr>
                <w:u w:val="single" w:color="auto"/>
                <w:spacing w:val="115"/>
              </w:rPr>
              <w:t xml:space="preserve"> </w:t>
            </w:r>
            <w:r>
              <w:rPr>
                <w:spacing w:val="-118"/>
              </w:rPr>
              <w:t xml:space="preserve"> </w:t>
            </w:r>
            <w:r>
              <w:rPr>
                <w:spacing w:val="-22"/>
              </w:rPr>
              <w:t>月</w:t>
            </w:r>
            <w:r>
              <w:rPr>
                <w:u w:val="single" w:color="auto"/>
                <w:spacing w:val="118"/>
              </w:rPr>
              <w:t xml:space="preserve"> </w:t>
            </w:r>
            <w:r>
              <w:rPr>
                <w:spacing w:val="-66"/>
              </w:rPr>
              <w:t xml:space="preserve"> </w:t>
            </w:r>
            <w:r>
              <w:rPr>
                <w:spacing w:val="-22"/>
              </w:rPr>
              <w:t>日）</w:t>
            </w:r>
          </w:p>
          <w:p>
            <w:pPr>
              <w:pStyle w:val="TableText"/>
              <w:ind w:left="131" w:right="83" w:firstLine="611"/>
              <w:spacing w:before="3" w:line="234" w:lineRule="auto"/>
              <w:rPr/>
            </w:pPr>
            <w:r>
              <w:rPr>
                <w:spacing w:val="-12"/>
              </w:rPr>
              <w:t>□《中华人民共和国禁毒法》第四十八条之规定，决定责令违法</w:t>
            </w:r>
            <w:r>
              <w:rPr>
                <w:spacing w:val="-23"/>
              </w:rPr>
              <w:t>行为人接受社区康复</w:t>
            </w:r>
            <w:r>
              <w:rPr>
                <w:u w:val="single" w:color="auto"/>
                <w:spacing w:val="62"/>
              </w:rPr>
              <w:t xml:space="preserve">  </w:t>
            </w:r>
            <w:r>
              <w:rPr>
                <w:spacing w:val="-126"/>
              </w:rPr>
              <w:t xml:space="preserve"> </w:t>
            </w:r>
            <w:r>
              <w:rPr>
                <w:spacing w:val="-23"/>
              </w:rPr>
              <w:t>年（自</w:t>
            </w:r>
            <w:r>
              <w:rPr>
                <w:u w:val="single" w:color="auto"/>
                <w:spacing w:val="34"/>
              </w:rPr>
              <w:t xml:space="preserve">   </w:t>
            </w:r>
            <w:r>
              <w:rPr>
                <w:spacing w:val="-126"/>
              </w:rPr>
              <w:t xml:space="preserve"> </w:t>
            </w:r>
            <w:r>
              <w:rPr>
                <w:spacing w:val="-23"/>
              </w:rPr>
              <w:t>年</w:t>
            </w:r>
            <w:r>
              <w:rPr>
                <w:u w:val="single" w:color="auto"/>
                <w:spacing w:val="119"/>
              </w:rPr>
              <w:t xml:space="preserve"> </w:t>
            </w:r>
            <w:r>
              <w:rPr>
                <w:spacing w:val="-119"/>
              </w:rPr>
              <w:t xml:space="preserve"> </w:t>
            </w:r>
            <w:r>
              <w:rPr>
                <w:spacing w:val="-23"/>
              </w:rPr>
              <w:t>月</w:t>
            </w:r>
            <w:r>
              <w:rPr>
                <w:u w:val="single" w:color="auto"/>
                <w:spacing w:val="117"/>
              </w:rPr>
              <w:t xml:space="preserve"> </w:t>
            </w:r>
            <w:r>
              <w:rPr>
                <w:spacing w:val="-67"/>
              </w:rPr>
              <w:t xml:space="preserve"> </w:t>
            </w:r>
            <w:r>
              <w:rPr>
                <w:spacing w:val="-23"/>
              </w:rPr>
              <w:t>日至</w:t>
            </w:r>
            <w:r>
              <w:rPr>
                <w:u w:val="single" w:color="auto"/>
                <w:spacing w:val="34"/>
              </w:rPr>
              <w:t xml:space="preserve">   </w:t>
            </w:r>
            <w:r>
              <w:rPr>
                <w:spacing w:val="-126"/>
              </w:rPr>
              <w:t xml:space="preserve"> </w:t>
            </w:r>
            <w:r>
              <w:rPr>
                <w:spacing w:val="-23"/>
              </w:rPr>
              <w:t>年</w:t>
            </w:r>
            <w:r>
              <w:rPr>
                <w:u w:val="single" w:color="auto"/>
                <w:spacing w:val="116"/>
              </w:rPr>
              <w:t xml:space="preserve"> </w:t>
            </w:r>
            <w:r>
              <w:rPr>
                <w:spacing w:val="-118"/>
              </w:rPr>
              <w:t xml:space="preserve"> </w:t>
            </w:r>
            <w:r>
              <w:rPr>
                <w:spacing w:val="-23"/>
              </w:rPr>
              <w:t>月</w:t>
            </w:r>
            <w:r>
              <w:rPr>
                <w:u w:val="single" w:color="auto"/>
                <w:spacing w:val="118"/>
              </w:rPr>
              <w:t xml:space="preserve"> </w:t>
            </w:r>
            <w:r>
              <w:rPr>
                <w:spacing w:val="-66"/>
              </w:rPr>
              <w:t xml:space="preserve"> </w:t>
            </w:r>
            <w:r>
              <w:rPr>
                <w:spacing w:val="-23"/>
              </w:rPr>
              <w:t>日）</w:t>
            </w:r>
          </w:p>
          <w:p>
            <w:pPr>
              <w:pStyle w:val="TableText"/>
              <w:ind w:left="144" w:right="83" w:firstLine="613"/>
              <w:spacing w:before="6" w:line="236" w:lineRule="auto"/>
              <w:rPr/>
            </w:pPr>
            <w:r>
              <w:rPr>
                <w:spacing w:val="-4"/>
              </w:rPr>
              <w:t>自收到本决定书之日起十五日内持本决定书到</w:t>
            </w:r>
            <w:r>
              <w:rPr>
                <w:spacing w:val="-5"/>
              </w:rPr>
              <w:t>社区戒毒</w:t>
            </w:r>
            <w:r>
              <w:rPr>
                <w:rFonts w:ascii="Arial" w:hAnsi="Arial" w:eastAsia="Arial" w:cs="Arial"/>
                <w:spacing w:val="-5"/>
              </w:rPr>
              <w:t>/</w:t>
            </w:r>
            <w:r>
              <w:rPr>
                <w:spacing w:val="-5"/>
              </w:rPr>
              <w:t>社区康</w:t>
            </w:r>
            <w:r>
              <w:rPr>
                <w:spacing w:val="-14"/>
              </w:rPr>
              <w:t>复执行地报到，否则视为拒绝接受社区戒毒</w:t>
            </w:r>
            <w:r>
              <w:rPr>
                <w:rFonts w:ascii="Arial" w:hAnsi="Arial" w:eastAsia="Arial" w:cs="Arial"/>
                <w:spacing w:val="-14"/>
              </w:rPr>
              <w:t>/</w:t>
            </w:r>
            <w:r>
              <w:rPr>
                <w:spacing w:val="-14"/>
              </w:rPr>
              <w:t>社区康复。被责</w:t>
            </w:r>
            <w:r>
              <w:rPr>
                <w:spacing w:val="-15"/>
              </w:rPr>
              <w:t>令接受社</w:t>
            </w:r>
            <w:r>
              <w:rPr>
                <w:spacing w:val="-7"/>
              </w:rPr>
              <w:t>区戒毒</w:t>
            </w:r>
            <w:r>
              <w:rPr>
                <w:rFonts w:ascii="Arial" w:hAnsi="Arial" w:eastAsia="Arial" w:cs="Arial"/>
                <w:spacing w:val="-7"/>
              </w:rPr>
              <w:t>/</w:t>
            </w:r>
            <w:r>
              <w:rPr>
                <w:spacing w:val="-7"/>
              </w:rPr>
              <w:t>社区康复人员在社区戒毒</w:t>
            </w:r>
            <w:r>
              <w:rPr>
                <w:rFonts w:ascii="Arial" w:hAnsi="Arial" w:eastAsia="Arial" w:cs="Arial"/>
                <w:spacing w:val="-7"/>
              </w:rPr>
              <w:t>/</w:t>
            </w:r>
            <w:r>
              <w:rPr>
                <w:spacing w:val="-7"/>
              </w:rPr>
              <w:t>社区康复过程中应当根据公安机关</w:t>
            </w:r>
            <w:r>
              <w:rPr>
                <w:spacing w:val="-15"/>
              </w:rPr>
              <w:t>的要求，定期接受检测。</w:t>
            </w:r>
          </w:p>
          <w:p>
            <w:pPr>
              <w:pStyle w:val="TableText"/>
              <w:ind w:left="107" w:right="83" w:firstLine="614"/>
              <w:spacing w:before="21" w:line="238" w:lineRule="auto"/>
              <w:tabs>
                <w:tab w:val="left" w:pos="4393"/>
                <w:tab w:val="left" w:pos="9071"/>
              </w:tabs>
              <w:jc w:val="both"/>
              <w:rPr/>
            </w:pPr>
            <w:r>
              <w:rPr>
                <w:spacing w:val="-15"/>
              </w:rPr>
              <w:t>如不服本决定，可以在接到本决定书之日起六十日内向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u w:val="single" w:color="auto"/>
              </w:rPr>
              <w:tab/>
            </w:r>
            <w:r>
              <w:rPr>
                <w:spacing w:val="-88"/>
              </w:rPr>
              <w:t xml:space="preserve"> </w:t>
            </w:r>
            <w:r>
              <w:rPr>
                <w:spacing w:val="-1"/>
              </w:rPr>
              <w:t>申请行政复议或者在三个月内依法</w:t>
            </w:r>
            <w:r>
              <w:rPr>
                <w:spacing w:val="-5"/>
              </w:rPr>
              <w:t>向</w:t>
            </w:r>
            <w:r>
              <w:rPr>
                <w:u w:val="single" w:color="auto"/>
                <w:spacing w:val="-5"/>
              </w:rPr>
              <w:t xml:space="preserve">                    </w:t>
            </w:r>
            <w:r>
              <w:rPr>
                <w:u w:val="single" w:color="auto"/>
                <w:spacing w:val="-6"/>
              </w:rPr>
              <w:t xml:space="preserve">            </w:t>
            </w:r>
            <w:r>
              <w:rPr>
                <w:spacing w:val="-128"/>
              </w:rPr>
              <w:t xml:space="preserve"> </w:t>
            </w:r>
            <w:r>
              <w:rPr>
                <w:spacing w:val="-6"/>
              </w:rPr>
              <w:t>人民法院提起行政诉讼。</w:t>
            </w:r>
          </w:p>
          <w:p>
            <w:pPr>
              <w:pStyle w:val="TableText"/>
              <w:ind w:left="718"/>
              <w:spacing w:line="226" w:lineRule="auto"/>
              <w:rPr/>
            </w:pPr>
            <w:r>
              <w:rPr>
                <w:spacing w:val="-14"/>
              </w:rPr>
              <w:t>执行地社区名称及地址</w:t>
            </w:r>
            <w:r>
              <w:rPr>
                <w:u w:val="single" w:color="auto"/>
              </w:rPr>
              <w:t xml:space="preserve">                                   </w:t>
            </w:r>
          </w:p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873"/>
              <w:spacing w:before="102" w:line="227" w:lineRule="auto"/>
              <w:rPr/>
            </w:pPr>
            <w:r>
              <w:rPr>
                <w:spacing w:val="-13"/>
              </w:rPr>
              <w:t>公安机关（印）</w:t>
            </w:r>
          </w:p>
          <w:p>
            <w:pPr>
              <w:pStyle w:val="TableText"/>
              <w:ind w:left="6152"/>
              <w:spacing w:before="17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  <w:p>
            <w:pPr>
              <w:pStyle w:val="TableText"/>
              <w:ind w:left="129"/>
              <w:spacing w:before="6" w:line="413" w:lineRule="exact"/>
              <w:rPr/>
            </w:pPr>
            <w:r>
              <w:rPr>
                <w:spacing w:val="-6"/>
                <w:position w:val="1"/>
              </w:rPr>
              <w:t>社区戒毒</w:t>
            </w:r>
            <w:r>
              <w:rPr>
                <w:rFonts w:ascii="Arial" w:hAnsi="Arial" w:eastAsia="Arial" w:cs="Arial"/>
                <w:spacing w:val="-6"/>
                <w:position w:val="1"/>
              </w:rPr>
              <w:t>/</w:t>
            </w:r>
            <w:r>
              <w:rPr>
                <w:spacing w:val="-6"/>
                <w:position w:val="1"/>
              </w:rPr>
              <w:t>社区康复人</w:t>
            </w:r>
          </w:p>
          <w:p>
            <w:pPr>
              <w:pStyle w:val="TableText"/>
              <w:ind w:left="3022"/>
              <w:spacing w:before="1" w:line="227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6"/>
              </w:rPr>
              <w:t xml:space="preserve">  </w:t>
            </w:r>
            <w:r>
              <w:rPr>
                <w:spacing w:val="-16"/>
              </w:rPr>
              <w:t>日</w:t>
            </w:r>
          </w:p>
        </w:tc>
      </w:tr>
    </w:tbl>
    <w:p>
      <w:pPr>
        <w:ind w:left="139" w:right="179" w:firstLine="380"/>
        <w:spacing w:before="100" w:line="283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4"/>
        </w:rPr>
        <w:t>一式四份，社区戒毒</w:t>
      </w:r>
      <w:r>
        <w:rPr>
          <w:rFonts w:ascii="Arial" w:hAnsi="Arial" w:eastAsia="Arial" w:cs="Arial"/>
          <w:sz w:val="28"/>
          <w:szCs w:val="28"/>
          <w:spacing w:val="-24"/>
        </w:rPr>
        <w:t>/</w:t>
      </w:r>
      <w:r>
        <w:rPr>
          <w:rFonts w:ascii="FangSong" w:hAnsi="FangSong" w:eastAsia="FangSong" w:cs="FangSong"/>
          <w:sz w:val="28"/>
          <w:szCs w:val="28"/>
          <w:spacing w:val="-24"/>
        </w:rPr>
        <w:t>社区康复人及其家属、执</w:t>
      </w:r>
      <w:r>
        <w:rPr>
          <w:rFonts w:ascii="FangSong" w:hAnsi="FangSong" w:eastAsia="FangSong" w:cs="FangSong"/>
          <w:sz w:val="28"/>
          <w:szCs w:val="28"/>
          <w:spacing w:val="-25"/>
        </w:rPr>
        <w:t>行地乡（镇）人民政府或者城</w:t>
      </w:r>
      <w:r>
        <w:rPr>
          <w:rFonts w:ascii="FangSong" w:hAnsi="FangSong" w:eastAsia="FangSong" w:cs="FangSong"/>
          <w:sz w:val="28"/>
          <w:szCs w:val="28"/>
          <w:spacing w:val="-23"/>
        </w:rPr>
        <w:t>市街道办事处各一份，一份附卷。</w:t>
      </w:r>
    </w:p>
    <w:sectPr>
      <w:footerReference w:type="default" r:id="rId1"/>
      <w:pgSz w:w="11907" w:h="16840"/>
      <w:pgMar w:top="1431" w:right="1299" w:bottom="1359" w:left="1418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0"/>
      <w:spacing w:line="181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1"/>
      </w:rPr>
      <w:t>—</w:t>
    </w:r>
    <w:r>
      <w:rPr>
        <w:rFonts w:ascii="Times New Roman" w:hAnsi="Times New Roman" w:eastAsia="Times New Roman" w:cs="Times New Roman"/>
        <w:sz w:val="28"/>
        <w:szCs w:val="28"/>
        <w:spacing w:val="10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-1"/>
      </w:rPr>
      <w:t>58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2026-07-18T12:51:09</vt:filetime>
  </property>
</Properties>
</file>