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sz w:val="32"/>
          <w:b/>
        </w:rPr>
        <w:t xml:space="preserve">Microcosm REST API Specification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1. Purpose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document defines the intended developer-facing REST API for Microcosm.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API is the canonical contract for: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web applications</w:t>
      </w:r>
    </w:p>
    <w:p>
      <w:pPr>
        <w:spacing w:after="40"/>
      </w:pPr>
      <w:r>
        <w:rPr>
          <w:rFonts w:ascii="Arial" w:hAnsi="Arial"/>
          <w:sz w:val="21"/>
        </w:rPr>
        <w:t xml:space="preserve">• SDKs</w:t>
      </w:r>
    </w:p>
    <w:p>
      <w:pPr>
        <w:spacing w:after="40"/>
      </w:pPr>
      <w:r>
        <w:rPr>
          <w:rFonts w:ascii="Arial" w:hAnsi="Arial"/>
          <w:sz w:val="21"/>
        </w:rPr>
        <w:t xml:space="preserve">• CLIs</w:t>
      </w:r>
    </w:p>
    <w:p>
      <w:pPr>
        <w:spacing w:after="40"/>
      </w:pPr>
      <w:r>
        <w:rPr>
          <w:rFonts w:ascii="Arial" w:hAnsi="Arial"/>
          <w:sz w:val="21"/>
        </w:rPr>
        <w:t xml:space="preserve">• internal operators</w:t>
      </w:r>
    </w:p>
    <w:p>
      <w:pPr>
        <w:spacing w:after="40"/>
      </w:pPr>
      <w:r>
        <w:rPr>
          <w:rFonts w:ascii="Arial" w:hAnsi="Arial"/>
          <w:sz w:val="21"/>
        </w:rPr>
        <w:t xml:space="preserve">• agent and MCP tools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current codebase already exposes a subset of this API. This document defines the stable target shape.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2. API Principles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business primitives first</w:t>
      </w:r>
    </w:p>
    <w:p>
      <w:pPr>
        <w:spacing w:after="40"/>
      </w:pPr>
      <w:r>
        <w:rPr>
          <w:rFonts w:ascii="Arial" w:hAnsi="Arial"/>
          <w:sz w:val="21"/>
        </w:rPr>
        <w:t xml:space="preserve">• typed JSON request and response bodies</w:t>
      </w:r>
    </w:p>
    <w:p>
      <w:pPr>
        <w:spacing w:after="40"/>
      </w:pPr>
      <w:r>
        <w:rPr>
          <w:rFonts w:ascii="Arial" w:hAnsi="Arial"/>
          <w:sz w:val="21"/>
        </w:rPr>
        <w:t xml:space="preserve">• idempotent mutation support</w:t>
      </w:r>
    </w:p>
    <w:p>
      <w:pPr>
        <w:spacing w:after="40"/>
      </w:pPr>
      <w:r>
        <w:rPr>
          <w:rFonts w:ascii="Arial" w:hAnsi="Arial"/>
          <w:sz w:val="21"/>
        </w:rPr>
        <w:t xml:space="preserve">• stable resource IDs</w:t>
      </w:r>
    </w:p>
    <w:p>
      <w:pPr>
        <w:spacing w:after="40"/>
      </w:pPr>
      <w:r>
        <w:rPr>
          <w:rFonts w:ascii="Arial" w:hAnsi="Arial"/>
          <w:sz w:val="21"/>
        </w:rPr>
        <w:t xml:space="preserve">• consistent error model</w:t>
      </w:r>
    </w:p>
    <w:p>
      <w:pPr>
        <w:spacing w:after="40"/>
      </w:pPr>
      <w:r>
        <w:rPr>
          <w:rFonts w:ascii="Arial" w:hAnsi="Arial"/>
          <w:sz w:val="21"/>
        </w:rPr>
        <w:t xml:space="preserve">• pagination for list endpoints</w:t>
      </w:r>
    </w:p>
    <w:p>
      <w:pPr>
        <w:spacing w:after="40"/>
      </w:pPr>
      <w:r>
        <w:rPr>
          <w:rFonts w:ascii="Arial" w:hAnsi="Arial"/>
          <w:sz w:val="21"/>
        </w:rPr>
        <w:t xml:space="preserve">• explicit health and readiness endpoints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 Base URL and Versioning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production base: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`/v1`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Example: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`https://api.mcosm.dev/v1`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Local development: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`http://127.0.0.1:3000/v1`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current repo does not yet mount `/v1`, but all new work should target that versioned shape.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 Authentication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Initial recommendation: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server-issued API keys for backend and operator access</w:t>
      </w:r>
    </w:p>
    <w:p>
      <w:pPr>
        <w:spacing w:after="40"/>
      </w:pPr>
      <w:r>
        <w:rPr>
          <w:rFonts w:ascii="Arial" w:hAnsi="Arial"/>
          <w:sz w:val="21"/>
        </w:rPr>
        <w:t xml:space="preserve">• bearer token format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Header: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Authorization: Bearer &lt;token&gt;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Future additions: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org-scoped API keys</w:t>
      </w:r>
    </w:p>
    <w:p>
      <w:pPr>
        <w:spacing w:after="40"/>
      </w:pPr>
      <w:r>
        <w:rPr>
          <w:rFonts w:ascii="Arial" w:hAnsi="Arial"/>
          <w:sz w:val="21"/>
        </w:rPr>
        <w:t xml:space="preserve">• user-session auth for console applications</w:t>
      </w:r>
    </w:p>
    <w:p>
      <w:pPr>
        <w:spacing w:after="40"/>
      </w:pPr>
      <w:r>
        <w:rPr>
          <w:rFonts w:ascii="Arial" w:hAnsi="Arial"/>
          <w:sz w:val="21"/>
        </w:rPr>
        <w:t xml:space="preserve">• webhook signature validation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 Common Headers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common headers: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`Authorization`</w:t>
      </w:r>
    </w:p>
    <w:p>
      <w:pPr>
        <w:spacing w:after="40"/>
      </w:pPr>
      <w:r>
        <w:rPr>
          <w:rFonts w:ascii="Arial" w:hAnsi="Arial"/>
          <w:sz w:val="21"/>
        </w:rPr>
        <w:t xml:space="preserve">• `Content-Type: application/json`</w:t>
      </w:r>
    </w:p>
    <w:p>
      <w:pPr>
        <w:spacing w:after="40"/>
      </w:pPr>
      <w:r>
        <w:rPr>
          <w:rFonts w:ascii="Arial" w:hAnsi="Arial"/>
          <w:sz w:val="21"/>
        </w:rPr>
        <w:t xml:space="preserve">• `Idempotency-Key`</w:t>
      </w:r>
    </w:p>
    <w:p>
      <w:pPr>
        <w:spacing w:after="40"/>
      </w:pPr>
      <w:r>
        <w:rPr>
          <w:rFonts w:ascii="Arial" w:hAnsi="Arial"/>
          <w:sz w:val="21"/>
        </w:rPr>
        <w:t xml:space="preserve">• `X-Request-Id`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 Common Response Shape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For single-resource success: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"data": {}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For list success: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"data": [],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"page": 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"nextCursor": null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}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For errors: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"error": 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"code": "recipient_not_found",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"message": "Recipient was not found",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"requestId": "req_123"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}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7. Error Model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Standard error fields: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`code`</w:t>
      </w:r>
    </w:p>
    <w:p>
      <w:pPr>
        <w:spacing w:after="40"/>
      </w:pPr>
      <w:r>
        <w:rPr>
          <w:rFonts w:ascii="Arial" w:hAnsi="Arial"/>
          <w:sz w:val="21"/>
        </w:rPr>
        <w:t xml:space="preserve">• `message`</w:t>
      </w:r>
    </w:p>
    <w:p>
      <w:pPr>
        <w:spacing w:after="40"/>
      </w:pPr>
      <w:r>
        <w:rPr>
          <w:rFonts w:ascii="Arial" w:hAnsi="Arial"/>
          <w:sz w:val="21"/>
        </w:rPr>
        <w:t xml:space="preserve">• `requestId`</w:t>
      </w:r>
    </w:p>
    <w:p>
      <w:pPr>
        <w:spacing w:after="40"/>
      </w:pPr>
      <w:r>
        <w:rPr>
          <w:rFonts w:ascii="Arial" w:hAnsi="Arial"/>
          <w:sz w:val="21"/>
        </w:rPr>
        <w:t xml:space="preserve">• optional `details`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Suggested HTTP status mapping: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`400` validation error</w:t>
      </w:r>
    </w:p>
    <w:p>
      <w:pPr>
        <w:spacing w:after="40"/>
      </w:pPr>
      <w:r>
        <w:rPr>
          <w:rFonts w:ascii="Arial" w:hAnsi="Arial"/>
          <w:sz w:val="21"/>
        </w:rPr>
        <w:t xml:space="preserve">• `401` unauthorized</w:t>
      </w:r>
    </w:p>
    <w:p>
      <w:pPr>
        <w:spacing w:after="40"/>
      </w:pPr>
      <w:r>
        <w:rPr>
          <w:rFonts w:ascii="Arial" w:hAnsi="Arial"/>
          <w:sz w:val="21"/>
        </w:rPr>
        <w:t xml:space="preserve">• `403` forbidden</w:t>
      </w:r>
    </w:p>
    <w:p>
      <w:pPr>
        <w:spacing w:after="40"/>
      </w:pPr>
      <w:r>
        <w:rPr>
          <w:rFonts w:ascii="Arial" w:hAnsi="Arial"/>
          <w:sz w:val="21"/>
        </w:rPr>
        <w:t xml:space="preserve">• `404` not found</w:t>
      </w:r>
    </w:p>
    <w:p>
      <w:pPr>
        <w:spacing w:after="40"/>
      </w:pPr>
      <w:r>
        <w:rPr>
          <w:rFonts w:ascii="Arial" w:hAnsi="Arial"/>
          <w:sz w:val="21"/>
        </w:rPr>
        <w:t xml:space="preserve">• `409` conflict</w:t>
      </w:r>
    </w:p>
    <w:p>
      <w:pPr>
        <w:spacing w:after="40"/>
      </w:pPr>
      <w:r>
        <w:rPr>
          <w:rFonts w:ascii="Arial" w:hAnsi="Arial"/>
          <w:sz w:val="21"/>
        </w:rPr>
        <w:t xml:space="preserve">• `422` rule violation</w:t>
      </w:r>
    </w:p>
    <w:p>
      <w:pPr>
        <w:spacing w:after="40"/>
      </w:pPr>
      <w:r>
        <w:rPr>
          <w:rFonts w:ascii="Arial" w:hAnsi="Arial"/>
          <w:sz w:val="21"/>
        </w:rPr>
        <w:t xml:space="preserve">• `429` rate limit</w:t>
      </w:r>
    </w:p>
    <w:p>
      <w:pPr>
        <w:spacing w:after="40"/>
      </w:pPr>
      <w:r>
        <w:rPr>
          <w:rFonts w:ascii="Arial" w:hAnsi="Arial"/>
          <w:sz w:val="21"/>
        </w:rPr>
        <w:t xml:space="preserve">• `500` internal error</w:t>
      </w:r>
    </w:p>
    <w:p>
      <w:pPr>
        <w:spacing w:after="40"/>
      </w:pPr>
      <w:r>
        <w:rPr>
          <w:rFonts w:ascii="Arial" w:hAnsi="Arial"/>
          <w:sz w:val="21"/>
        </w:rPr>
        <w:t xml:space="preserve">• `503` degraded dependency state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8. Health Endpoints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8.1 `GET /v1/health`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liveness only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Response: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"data": 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"ok": true,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"service": "microcosm-api"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}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8.2 `GET /v1/healthz`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dependency health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Checks: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Postgres</w:t>
      </w:r>
    </w:p>
    <w:p>
      <w:pPr>
        <w:spacing w:after="40"/>
      </w:pPr>
      <w:r>
        <w:rPr>
          <w:rFonts w:ascii="Arial" w:hAnsi="Arial"/>
          <w:sz w:val="21"/>
        </w:rPr>
        <w:t xml:space="preserve">• Arc RPC</w:t>
      </w:r>
    </w:p>
    <w:p>
      <w:pPr>
        <w:spacing w:after="40"/>
      </w:pPr>
      <w:r>
        <w:rPr>
          <w:rFonts w:ascii="Arial" w:hAnsi="Arial"/>
          <w:sz w:val="21"/>
        </w:rPr>
        <w:t xml:space="preserve">• Privy config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8.3 `GET /v1/readyz`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deployment readiness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Return `503` if runtime dependencies are degraded.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9. Recipient API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9.1 `POST /v1/recipients/resolve`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resolve email, agent ID, or wallet address into a recipient record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Request: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"email": "alice@gmail.com"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Allowed request variants: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`email`</w:t>
      </w:r>
    </w:p>
    <w:p>
      <w:pPr>
        <w:spacing w:after="40"/>
      </w:pPr>
      <w:r>
        <w:rPr>
          <w:rFonts w:ascii="Arial" w:hAnsi="Arial"/>
          <w:sz w:val="21"/>
        </w:rPr>
        <w:t xml:space="preserve">• `agentId`</w:t>
      </w:r>
    </w:p>
    <w:p>
      <w:pPr>
        <w:spacing w:after="40"/>
      </w:pPr>
      <w:r>
        <w:rPr>
          <w:rFonts w:ascii="Arial" w:hAnsi="Arial"/>
          <w:sz w:val="21"/>
        </w:rPr>
        <w:t xml:space="preserve">• `walletAddress`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Response: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"data": 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"id": "pending:alice@gmail.com",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"ownerType": "external",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"claimStatus": "pending-claim",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"lookupKey": "alice@gmail.com"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}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9.2 `GET /v1/recipients`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list recipients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Suggested filters: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`claimStatus`</w:t>
      </w:r>
    </w:p>
    <w:p>
      <w:pPr>
        <w:spacing w:after="40"/>
      </w:pPr>
      <w:r>
        <w:rPr>
          <w:rFonts w:ascii="Arial" w:hAnsi="Arial"/>
          <w:sz w:val="21"/>
        </w:rPr>
        <w:t xml:space="preserve">• `ownerType`</w:t>
      </w:r>
    </w:p>
    <w:p>
      <w:pPr>
        <w:spacing w:after="40"/>
      </w:pPr>
      <w:r>
        <w:rPr>
          <w:rFonts w:ascii="Arial" w:hAnsi="Arial"/>
          <w:sz w:val="21"/>
        </w:rPr>
        <w:t xml:space="preserve">• `lookupKey`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9.3 `GET /v1/recipients/:recipientId`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fetch one recipient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9.4 `POST /v1/recipients/:recipientId/claim`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upgrade a pending recipient into a claimed user recipient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Request: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"email": "alice@gmail.com",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"privyUserId": "did:privy:usr_123",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"walletAddress": "0xabc..."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`walletAddress` should remain optional if Privy provisioning is enabled.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9.5 Future recipient endpoints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`POST /v1/recipients/invite`</w:t>
      </w:r>
    </w:p>
    <w:p>
      <w:pPr>
        <w:spacing w:after="40"/>
      </w:pPr>
      <w:r>
        <w:rPr>
          <w:rFonts w:ascii="Arial" w:hAnsi="Arial"/>
          <w:sz w:val="21"/>
        </w:rPr>
        <w:t xml:space="preserve">• `POST /v1/recipients/:recipientId/send-claim`</w:t>
      </w:r>
    </w:p>
    <w:p>
      <w:pPr>
        <w:spacing w:after="40"/>
      </w:pPr>
      <w:r>
        <w:rPr>
          <w:rFonts w:ascii="Arial" w:hAnsi="Arial"/>
          <w:sz w:val="21"/>
        </w:rPr>
        <w:t xml:space="preserve">• `POST /v1/recipients/:recipientId/resend-notification`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10. Envelope API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10.1 `POST /v1/envelopes`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create a policy envelope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Request: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"id": "env_payroll",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"asset": "USDC",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"maxAmountPerTx": "2000",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"maxAmountPerDay": "10000",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"allowedRecipientIds": ["rcp_alice"],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"schedule": 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"days": ["mon", "fri"],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"startHourUtc": 9,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"endHourUtc": 18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}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10.2 `GET /v1/envelopes`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10.3 `GET /v1/envelopes/:envelopeId`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10.4 `PATCH /v1/envelopes/:envelopeId`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10.5 `POST /v1/envelopes/:envelopeId/evaluate`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dry-run an intent against an envelope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11. Intent API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11.1 `POST /v1/intents`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create a payment intent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11.2 `GET /v1/intents`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11.3 `GET /v1/intents/:intentId`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11.4 Future intent endpoints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`POST /v1/intents/:intentId/approve`</w:t>
      </w:r>
    </w:p>
    <w:p>
      <w:pPr>
        <w:spacing w:after="40"/>
      </w:pPr>
      <w:r>
        <w:rPr>
          <w:rFonts w:ascii="Arial" w:hAnsi="Arial"/>
          <w:sz w:val="21"/>
        </w:rPr>
        <w:t xml:space="preserve">• `POST /v1/intents/:intentId/reject`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 Payment API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12.1 `POST /v1/payments`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create a payment record and settlement plan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Request: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"intentId": "intent_1",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"amount": "50.00",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"asset": "USDC",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"recipient": 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"id": "rcp_alice",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"ownerType": "user",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"ownerId": "usr_alice",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"walletAddress": "0x1111111111111111111111111111111111111111",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"claimStatus": "claimed",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"lookupKey": "alice@gmail.com"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}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12.2 `GET /v1/payments`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Suggested filters: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`status`</w:t>
      </w:r>
    </w:p>
    <w:p>
      <w:pPr>
        <w:spacing w:after="40"/>
      </w:pPr>
      <w:r>
        <w:rPr>
          <w:rFonts w:ascii="Arial" w:hAnsi="Arial"/>
          <w:sz w:val="21"/>
        </w:rPr>
        <w:t xml:space="preserve">• `recipientId`</w:t>
      </w:r>
    </w:p>
    <w:p>
      <w:pPr>
        <w:spacing w:after="40"/>
      </w:pPr>
      <w:r>
        <w:rPr>
          <w:rFonts w:ascii="Arial" w:hAnsi="Arial"/>
          <w:sz w:val="21"/>
        </w:rPr>
        <w:t xml:space="preserve">• `intentId`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12.3 `GET /v1/payments/:paymentId`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12.4 `POST /v1/payments/:paymentId/execute`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run the synchronous execution path where available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12.5 `POST /v1/payments/:paymentId/execute-async`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trigger async Arc settlement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12.6 `POST /v1/payments/:paymentId/claim`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complete payout for a claimable payment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Request: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"walletAddress": "0x3333333333333333333333333333333333333333"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13. Settlement API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These endpoints should be added once settlement records are persistent.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13.1 `GET /v1/settlements`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13.2 `GET /v1/settlements/:settlementId`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13.3 `POST /v1/settlements/:settlementId/replay`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13.4 `POST /v1/payments/:paymentId/reconcile`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14. Notification API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14.1 `GET /v1/notifications`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Suggested filters: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`recipient`</w:t>
      </w:r>
    </w:p>
    <w:p>
      <w:pPr>
        <w:spacing w:after="40"/>
      </w:pPr>
      <w:r>
        <w:rPr>
          <w:rFonts w:ascii="Arial" w:hAnsi="Arial"/>
          <w:sz w:val="21"/>
        </w:rPr>
        <w:t xml:space="preserve">• `channel`</w:t>
      </w:r>
    </w:p>
    <w:p>
      <w:pPr>
        <w:spacing w:after="40"/>
      </w:pPr>
      <w:r>
        <w:rPr>
          <w:rFonts w:ascii="Arial" w:hAnsi="Arial"/>
          <w:sz w:val="21"/>
        </w:rPr>
        <w:t xml:space="preserve">• `type`</w:t>
      </w:r>
    </w:p>
    <w:p>
      <w:pPr>
        <w:spacing w:after="40"/>
      </w:pPr>
      <w:r>
        <w:rPr>
          <w:rFonts w:ascii="Arial" w:hAnsi="Arial"/>
          <w:sz w:val="21"/>
        </w:rPr>
        <w:t xml:space="preserve">• `deliveryStatus`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14.2 Future notification endpoints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`POST /v1/notifications/:notificationId/retry`</w:t>
      </w:r>
    </w:p>
    <w:p>
      <w:pPr>
        <w:spacing w:after="40"/>
      </w:pPr>
      <w:r>
        <w:rPr>
          <w:rFonts w:ascii="Arial" w:hAnsi="Arial"/>
          <w:sz w:val="21"/>
        </w:rPr>
        <w:t xml:space="preserve">• `GET /v1/notifications/:notificationId`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15. Ledger API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Add only after ledger implementation is in place.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15.1 `GET /v1/ledger/accounts/:accountId`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15.2 `GET /v1/ledger/accounts/:accountId/entries`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15.3 `GET /v1/ledger/references/:referenceType/:referenceId`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16. Webhooks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Webhook event types should mirror core domain events: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`recipient.claimed`</w:t>
      </w:r>
    </w:p>
    <w:p>
      <w:pPr>
        <w:spacing w:after="40"/>
      </w:pPr>
      <w:r>
        <w:rPr>
          <w:rFonts w:ascii="Arial" w:hAnsi="Arial"/>
          <w:sz w:val="21"/>
        </w:rPr>
        <w:t xml:space="preserve">• `payment.created`</w:t>
      </w:r>
    </w:p>
    <w:p>
      <w:pPr>
        <w:spacing w:after="40"/>
      </w:pPr>
      <w:r>
        <w:rPr>
          <w:rFonts w:ascii="Arial" w:hAnsi="Arial"/>
          <w:sz w:val="21"/>
        </w:rPr>
        <w:t xml:space="preserve">• `payment.pending_claim`</w:t>
      </w:r>
    </w:p>
    <w:p>
      <w:pPr>
        <w:spacing w:after="40"/>
      </w:pPr>
      <w:r>
        <w:rPr>
          <w:rFonts w:ascii="Arial" w:hAnsi="Arial"/>
          <w:sz w:val="21"/>
        </w:rPr>
        <w:t xml:space="preserve">• `payment.settled`</w:t>
      </w:r>
    </w:p>
    <w:p>
      <w:pPr>
        <w:spacing w:after="40"/>
      </w:pPr>
      <w:r>
        <w:rPr>
          <w:rFonts w:ascii="Arial" w:hAnsi="Arial"/>
          <w:sz w:val="21"/>
        </w:rPr>
        <w:t xml:space="preserve">• `payment.claimed`</w:t>
      </w:r>
    </w:p>
    <w:p>
      <w:pPr>
        <w:spacing w:after="40"/>
      </w:pPr>
      <w:r>
        <w:rPr>
          <w:rFonts w:ascii="Arial" w:hAnsi="Arial"/>
          <w:sz w:val="21"/>
        </w:rPr>
        <w:t xml:space="preserve">• `payment.failed`</w:t>
      </w:r>
    </w:p>
    <w:p>
      <w:pPr>
        <w:spacing w:after="40"/>
      </w:pPr>
      <w:r>
        <w:rPr>
          <w:rFonts w:ascii="Arial" w:hAnsi="Arial"/>
          <w:sz w:val="21"/>
        </w:rPr>
        <w:t xml:space="preserve">• `notification.sent`</w:t>
      </w:r>
    </w:p>
    <w:p>
      <w:pPr>
        <w:spacing w:after="40"/>
      </w:pPr>
      <w:r>
        <w:rPr>
          <w:rFonts w:ascii="Arial" w:hAnsi="Arial"/>
          <w:sz w:val="21"/>
        </w:rPr>
        <w:t xml:space="preserve">• `notification.failed`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Webhook payload shape: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"id": "evt_123",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"type": "payment.settled",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"createdAt": "2026-04-12T00:00:00.000Z",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"data": {}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17. Idempotency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Mutation endpoints should honor `Idempotency-Key`.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At minimum: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`POST /v1/recipients/:recipientId/claim`</w:t>
      </w:r>
    </w:p>
    <w:p>
      <w:pPr>
        <w:spacing w:after="40"/>
      </w:pPr>
      <w:r>
        <w:rPr>
          <w:rFonts w:ascii="Arial" w:hAnsi="Arial"/>
          <w:sz w:val="21"/>
        </w:rPr>
        <w:t xml:space="preserve">• `POST /v1/envelopes`</w:t>
      </w:r>
    </w:p>
    <w:p>
      <w:pPr>
        <w:spacing w:after="40"/>
      </w:pPr>
      <w:r>
        <w:rPr>
          <w:rFonts w:ascii="Arial" w:hAnsi="Arial"/>
          <w:sz w:val="21"/>
        </w:rPr>
        <w:t xml:space="preserve">• `POST /v1/intents`</w:t>
      </w:r>
    </w:p>
    <w:p>
      <w:pPr>
        <w:spacing w:after="40"/>
      </w:pPr>
      <w:r>
        <w:rPr>
          <w:rFonts w:ascii="Arial" w:hAnsi="Arial"/>
          <w:sz w:val="21"/>
        </w:rPr>
        <w:t xml:space="preserve">• `POST /v1/payments`</w:t>
      </w:r>
    </w:p>
    <w:p>
      <w:pPr>
        <w:spacing w:after="40"/>
      </w:pPr>
      <w:r>
        <w:rPr>
          <w:rFonts w:ascii="Arial" w:hAnsi="Arial"/>
          <w:sz w:val="21"/>
        </w:rPr>
        <w:t xml:space="preserve">• `POST /v1/payments/:paymentId/execute-async`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Idempotency records should be persistent and scoped by endpoint plus authenticated principal.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18. Pagination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List endpoints should move to cursor pagination.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Response example: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"data": [],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"page": 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  "nextCursor": "cursor_123"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}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19. Validation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Every endpoint should validate: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required fields</w:t>
      </w:r>
    </w:p>
    <w:p>
      <w:pPr>
        <w:spacing w:after="40"/>
      </w:pPr>
      <w:r>
        <w:rPr>
          <w:rFonts w:ascii="Arial" w:hAnsi="Arial"/>
          <w:sz w:val="21"/>
        </w:rPr>
        <w:t xml:space="preserve">• mutually exclusive recipient selectors</w:t>
      </w:r>
    </w:p>
    <w:p>
      <w:pPr>
        <w:spacing w:after="40"/>
      </w:pPr>
      <w:r>
        <w:rPr>
          <w:rFonts w:ascii="Arial" w:hAnsi="Arial"/>
          <w:sz w:val="21"/>
        </w:rPr>
        <w:t xml:space="preserve">• enum values</w:t>
      </w:r>
    </w:p>
    <w:p>
      <w:pPr>
        <w:spacing w:after="40"/>
      </w:pPr>
      <w:r>
        <w:rPr>
          <w:rFonts w:ascii="Arial" w:hAnsi="Arial"/>
          <w:sz w:val="21"/>
        </w:rPr>
        <w:t xml:space="preserve">• amount format</w:t>
      </w:r>
    </w:p>
    <w:p>
      <w:pPr>
        <w:spacing w:after="40"/>
      </w:pPr>
      <w:r>
        <w:rPr>
          <w:rFonts w:ascii="Arial" w:hAnsi="Arial"/>
          <w:sz w:val="21"/>
        </w:rPr>
        <w:t xml:space="preserve">• address format</w:t>
      </w:r>
    </w:p>
    <w:p>
      <w:pPr>
        <w:spacing w:after="40"/>
      </w:pPr>
      <w:r>
        <w:rPr>
          <w:rFonts w:ascii="Arial" w:hAnsi="Arial"/>
          <w:sz w:val="21"/>
        </w:rPr>
        <w:t xml:space="preserve">• ID format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Recommended approach: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`zod` request schemas</w:t>
      </w:r>
    </w:p>
    <w:p>
      <w:pPr>
        <w:spacing w:after="40"/>
      </w:pPr>
      <w:r>
        <w:rPr>
          <w:rFonts w:ascii="Arial" w:hAnsi="Arial"/>
          <w:sz w:val="21"/>
        </w:rPr>
        <w:t xml:space="preserve">• centralized validation error formatter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20. Authorization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Initial authorization model: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operator API keys</w:t>
      </w:r>
    </w:p>
    <w:p>
      <w:pPr>
        <w:spacing w:after="40"/>
      </w:pPr>
      <w:r>
        <w:rPr>
          <w:rFonts w:ascii="Arial" w:hAnsi="Arial"/>
          <w:sz w:val="21"/>
        </w:rPr>
        <w:t xml:space="preserve">• org-scoped API keys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Future authorization model: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user auth for console</w:t>
      </w:r>
    </w:p>
    <w:p>
      <w:pPr>
        <w:spacing w:after="40"/>
      </w:pPr>
      <w:r>
        <w:rPr>
          <w:rFonts w:ascii="Arial" w:hAnsi="Arial"/>
          <w:sz w:val="21"/>
        </w:rPr>
        <w:t xml:space="preserve">• role-based org permissions</w:t>
      </w:r>
    </w:p>
    <w:p>
      <w:pPr>
        <w:spacing w:after="40"/>
      </w:pPr>
      <w:r>
        <w:rPr>
          <w:rFonts w:ascii="Arial" w:hAnsi="Arial"/>
          <w:sz w:val="21"/>
        </w:rPr>
        <w:t xml:space="preserve">• envelope-scoped action permissions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21. Implementation Order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Implement the stable REST contract in this order: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health</w:t>
      </w:r>
    </w:p>
    <w:p>
      <w:pPr>
        <w:spacing w:after="40"/>
      </w:pPr>
      <w:r>
        <w:rPr>
          <w:rFonts w:ascii="Arial" w:hAnsi="Arial"/>
          <w:sz w:val="21"/>
        </w:rPr>
        <w:t xml:space="preserve">2. recipients</w:t>
      </w:r>
    </w:p>
    <w:p>
      <w:pPr>
        <w:spacing w:after="40"/>
      </w:pPr>
      <w:r>
        <w:rPr>
          <w:rFonts w:ascii="Arial" w:hAnsi="Arial"/>
          <w:sz w:val="21"/>
        </w:rPr>
        <w:t xml:space="preserve">3. envelopes</w:t>
      </w:r>
    </w:p>
    <w:p>
      <w:pPr>
        <w:spacing w:after="40"/>
      </w:pPr>
      <w:r>
        <w:rPr>
          <w:rFonts w:ascii="Arial" w:hAnsi="Arial"/>
          <w:sz w:val="21"/>
        </w:rPr>
        <w:t xml:space="preserve">4. intents</w:t>
      </w:r>
    </w:p>
    <w:p>
      <w:pPr>
        <w:spacing w:after="40"/>
      </w:pPr>
      <w:r>
        <w:rPr>
          <w:rFonts w:ascii="Arial" w:hAnsi="Arial"/>
          <w:sz w:val="21"/>
        </w:rPr>
        <w:t xml:space="preserve">5. payments</w:t>
      </w:r>
    </w:p>
    <w:p>
      <w:pPr>
        <w:spacing w:after="40"/>
      </w:pPr>
      <w:r>
        <w:rPr>
          <w:rFonts w:ascii="Arial" w:hAnsi="Arial"/>
          <w:sz w:val="21"/>
        </w:rPr>
        <w:t xml:space="preserve">6.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7. settlements</w:t>
      </w:r>
    </w:p>
    <w:p>
      <w:pPr>
        <w:spacing w:after="40"/>
      </w:pPr>
      <w:r>
        <w:rPr>
          <w:rFonts w:ascii="Arial" w:hAnsi="Arial"/>
          <w:sz w:val="21"/>
        </w:rPr>
        <w:t xml:space="preserve">8. ledger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22. Exit Criteria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REST API is ready when: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endpoints are versioned</w:t>
      </w:r>
    </w:p>
    <w:p>
      <w:pPr>
        <w:spacing w:after="40"/>
      </w:pPr>
      <w:r>
        <w:rPr>
          <w:rFonts w:ascii="Arial" w:hAnsi="Arial"/>
          <w:sz w:val="21"/>
        </w:rPr>
        <w:t xml:space="preserve">• request and response schemas are explicit</w:t>
      </w:r>
    </w:p>
    <w:p>
      <w:pPr>
        <w:spacing w:after="40"/>
      </w:pPr>
      <w:r>
        <w:rPr>
          <w:rFonts w:ascii="Arial" w:hAnsi="Arial"/>
          <w:sz w:val="21"/>
        </w:rPr>
        <w:t xml:space="preserve">• auth and idempotency exist</w:t>
      </w:r>
    </w:p>
    <w:p>
      <w:pPr>
        <w:spacing w:after="40"/>
      </w:pPr>
      <w:r>
        <w:rPr>
          <w:rFonts w:ascii="Arial" w:hAnsi="Arial"/>
          <w:sz w:val="21"/>
        </w:rPr>
        <w:t xml:space="preserve">• pagination exists</w:t>
      </w:r>
    </w:p>
    <w:p>
      <w:pPr>
        <w:spacing w:after="40"/>
      </w:pPr>
      <w:r>
        <w:rPr>
          <w:rFonts w:ascii="Arial" w:hAnsi="Arial"/>
          <w:sz w:val="21"/>
        </w:rPr>
        <w:t xml:space="preserve">• SDK can be generated or hand-maintained against the contract</w:t>
      </w:r>
    </w:p>
    <w:sectPr>
      <w:pgSz w:w="12240" w:h="15840"/>
      <w:pgMar w:top="1080" w:right="1296" w:bottom="1080" w:left="1296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MICROCOSM_REST_API_SPEC</dc:title>
  <dc:creator>OpenAI Codex</dc:creator>
  <cp:lastModifiedBy>OpenAI Codex</cp:lastModifiedBy>
  <dcterms:created xsi:type="dcterms:W3CDTF">2026-04-12T14:36:16Z</dcterms:created>
  <dcterms:modified xsi:type="dcterms:W3CDTF">2026-04-12T14:36:16Z</dcterms:modified>
</cp:coreProperties>
</file>