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Start Here For Agents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repository is `microcosm`.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Read the project in this exact order before making changes.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Required Reading Order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`README.md`</w:t>
      </w:r>
    </w:p>
    <w:p>
      <w:pPr>
        <w:spacing w:after="40"/>
      </w:pPr>
      <w:r>
        <w:rPr>
          <w:rFonts w:ascii="Arial" w:hAnsi="Arial"/>
          <w:sz w:val="21"/>
        </w:rPr>
        <w:t xml:space="preserve">2. `docs/MICROCOSM_AGENT_OPERATIONS.md`</w:t>
      </w:r>
    </w:p>
    <w:p>
      <w:pPr>
        <w:spacing w:after="40"/>
      </w:pPr>
      <w:r>
        <w:rPr>
          <w:rFonts w:ascii="Arial" w:hAnsi="Arial"/>
          <w:sz w:val="21"/>
        </w:rPr>
        <w:t xml:space="preserve">3. `docs/MICROCOSM_STATUS.md`</w:t>
      </w:r>
    </w:p>
    <w:p>
      <w:pPr>
        <w:spacing w:after="40"/>
      </w:pPr>
      <w:r>
        <w:rPr>
          <w:rFonts w:ascii="Arial" w:hAnsi="Arial"/>
          <w:sz w:val="21"/>
        </w:rPr>
        <w:t xml:space="preserve">4. `docs/MICROCOSM_IMPLEMENTATION_MATRIX.md`</w:t>
      </w:r>
    </w:p>
    <w:p>
      <w:pPr>
        <w:spacing w:after="40"/>
      </w:pPr>
      <w:r>
        <w:rPr>
          <w:rFonts w:ascii="Arial" w:hAnsi="Arial"/>
          <w:sz w:val="21"/>
        </w:rPr>
        <w:t xml:space="preserve">5. `docs/MICROCOSM_NEXT_STEPS.md`</w:t>
      </w:r>
    </w:p>
    <w:p>
      <w:pPr>
        <w:spacing w:after="40"/>
      </w:pPr>
      <w:r>
        <w:rPr>
          <w:rFonts w:ascii="Arial" w:hAnsi="Arial"/>
          <w:sz w:val="21"/>
        </w:rPr>
        <w:t xml:space="preserve">6. `docs/MICROCOSM_INTEGRATIONS.md`</w:t>
      </w:r>
    </w:p>
    <w:p>
      <w:pPr>
        <w:spacing w:after="40"/>
      </w:pPr>
      <w:r>
        <w:rPr>
          <w:rFonts w:ascii="Arial" w:hAnsi="Arial"/>
          <w:sz w:val="21"/>
        </w:rPr>
        <w:t xml:space="preserve">7. `docs/MICROCOSM_DEPLOYMENT_READINESS.md`</w:t>
      </w:r>
    </w:p>
    <w:p>
      <w:pPr>
        <w:spacing w:after="40"/>
      </w:pPr>
      <w:r>
        <w:rPr>
          <w:rFonts w:ascii="Arial" w:hAnsi="Arial"/>
          <w:sz w:val="21"/>
        </w:rPr>
        <w:t xml:space="preserve">8. `docs/MICROCOSM_REST_API_SPEC.md`</w:t>
      </w:r>
    </w:p>
    <w:p>
      <w:pPr>
        <w:spacing w:after="40"/>
      </w:pPr>
      <w:r>
        <w:rPr>
          <w:rFonts w:ascii="Arial" w:hAnsi="Arial"/>
          <w:sz w:val="21"/>
        </w:rPr>
        <w:t xml:space="preserve">9. `docs/MICROCOSM_POSTGRES_MIGRATION_PLAN.md`</w:t>
      </w:r>
    </w:p>
    <w:p>
      <w:pPr>
        <w:spacing w:after="60"/>
      </w:pPr>
      <w:r>
        <w:rPr>
          <w:rFonts w:ascii="Arial" w:hAnsi="Arial"/>
          <w:sz w:val="21"/>
        </w:rPr>
        <w:t xml:space="preserve">10. `docs/MICROCOSM_CLI_SPEC.md`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Repo Areas To Inspect After Reading Docs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`packages/*`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`packages/contracts`</w:t>
      </w:r>
    </w:p>
    <w:p>
      <w:pPr>
        <w:spacing w:after="40"/>
      </w:pPr>
      <w:r>
        <w:rPr>
          <w:rFonts w:ascii="Arial" w:hAnsi="Arial"/>
          <w:sz w:val="21"/>
        </w:rPr>
        <w:t xml:space="preserve">• `scripts`</w:t>
      </w:r>
    </w:p>
    <w:p>
      <w:pPr>
        <w:spacing w:after="40"/>
      </w:pPr>
      <w:r>
        <w:rPr>
          <w:rFonts w:ascii="Arial" w:hAnsi="Arial"/>
          <w:sz w:val="21"/>
        </w:rPr>
        <w:t xml:space="preserve">• `examples`</w:t>
      </w:r>
    </w:p>
    <w:p>
      <w:pPr>
        <w:spacing w:after="40"/>
      </w:pPr>
      <w:r>
        <w:rPr>
          <w:rFonts w:ascii="Arial" w:hAnsi="Arial"/>
          <w:sz w:val="21"/>
        </w:rPr>
        <w:t xml:space="preserve">• `skills`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Tests To Inspect Before Editing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`apps/api/src/*.test.ts`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`apps/worker/src/*.test.ts`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`packages/**/test/*.test.ts`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`packages/contracts/test/*.t.sol`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Required Operating Rules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Treat `docs/MICROCOSM_AGENT_OPERATIONS.md` as the primary handoff guide.</w:t>
      </w:r>
    </w:p>
    <w:p>
      <w:pPr>
        <w:spacing w:after="40"/>
      </w:pPr>
      <w:r>
        <w:rPr>
          <w:rFonts w:ascii="Arial" w:hAnsi="Arial"/>
          <w:sz w:val="21"/>
        </w:rPr>
        <w:t xml:space="preserve">• Treat `docs/MICROCOSM_STATUS.md` as the current implementation ledger.</w:t>
      </w:r>
    </w:p>
    <w:p>
      <w:pPr>
        <w:spacing w:after="40"/>
      </w:pPr>
      <w:r>
        <w:rPr>
          <w:rFonts w:ascii="Arial" w:hAnsi="Arial"/>
          <w:sz w:val="21"/>
        </w:rPr>
        <w:t xml:space="preserve">• Treat `docs/MICROCOSM_IMPLEMENTATION_MATRIX.md` as the package and integration map.</w:t>
      </w:r>
    </w:p>
    <w:p>
      <w:pPr>
        <w:spacing w:after="40"/>
      </w:pPr>
      <w:r>
        <w:rPr>
          <w:rFonts w:ascii="Arial" w:hAnsi="Arial"/>
          <w:sz w:val="21"/>
        </w:rPr>
        <w:t xml:space="preserve">• Treat `docs/MICROCOSM_NEXT_STEPS.md` as the ordered execution queue.</w:t>
      </w:r>
    </w:p>
    <w:p>
      <w:pPr>
        <w:spacing w:after="40"/>
      </w:pPr>
      <w:r>
        <w:rPr>
          <w:rFonts w:ascii="Arial" w:hAnsi="Arial"/>
          <w:sz w:val="21"/>
        </w:rPr>
        <w:t xml:space="preserve">• Treat `docs/MICROCOSM_INTEGRATIONS.md` as the source of truth for external systems including Arc, Privy, XMTP, Allium, Uniblock, MoonPay, Myriad, Polymarket, Hyperliquid, and Lighter.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Baseline Verification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Run these early: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`npm run typecheck`</w:t>
      </w:r>
    </w:p>
    <w:p>
      <w:pPr>
        <w:spacing w:after="40"/>
      </w:pPr>
      <w:r>
        <w:rPr>
          <w:rFonts w:ascii="Arial" w:hAnsi="Arial"/>
          <w:sz w:val="21"/>
        </w:rPr>
        <w:t xml:space="preserve">• `npm test`</w:t>
      </w:r>
    </w:p>
    <w:p>
      <w:pPr>
        <w:spacing w:after="40"/>
      </w:pPr>
      <w:r>
        <w:rPr>
          <w:rFonts w:ascii="Arial" w:hAnsi="Arial"/>
          <w:sz w:val="21"/>
        </w:rPr>
        <w:t xml:space="preserve">• `npm run contracts:test`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Files That Matter Most For Runtime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`apps/api/src/runtime.ts`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`apps/api/src/main.ts`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`apps/worker/src/main.ts`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`packages/db/postgres/schema.sql`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`packages/db/src/postgres.ts`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`packages/settlement/src/index.ts`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`packages/adapters/arc/src/index.ts`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`packages/contracts/src/SettlementRouter.sol`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`packages/contracts/src/ClaimEscrow.sol`</w:t>
      </w:r>
    </w:p>
    <w:p>
      <w:pPr>
        <w:spacing w:after="40"/>
      </w:pPr>
      <w:r>
        <w:rPr>
          <w:rFonts w:ascii="Arial" w:hAnsi="Arial"/>
          <w:sz w:val="21"/>
        </w:rPr>
        <w:t xml:space="preserve">• `packages/contracts/script/DeployArcContracts.s.sol`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What To Do Before Writing Code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Provide: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A concise repo status summary.</w:t>
      </w:r>
    </w:p>
    <w:p>
      <w:pPr>
        <w:spacing w:after="40"/>
      </w:pPr>
      <w:r>
        <w:rPr>
          <w:rFonts w:ascii="Arial" w:hAnsi="Arial"/>
          <w:sz w:val="21"/>
        </w:rPr>
        <w:t xml:space="preserve">2. What is implemented vs mocked vs blocked.</w:t>
      </w:r>
    </w:p>
    <w:p>
      <w:pPr>
        <w:spacing w:after="40"/>
      </w:pPr>
      <w:r>
        <w:rPr>
          <w:rFonts w:ascii="Arial" w:hAnsi="Arial"/>
          <w:sz w:val="21"/>
        </w:rPr>
        <w:t xml:space="preserve">3. The next implementation target.</w:t>
      </w:r>
    </w:p>
    <w:p>
      <w:pPr>
        <w:spacing w:after="40"/>
      </w:pPr>
      <w:r>
        <w:rPr>
          <w:rFonts w:ascii="Arial" w:hAnsi="Arial"/>
          <w:sz w:val="21"/>
        </w:rPr>
        <w:t xml:space="preserve">4. The exact files you plan to touch.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What To Do After Each Meaningful Milestone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Update the status docs.</w:t>
      </w:r>
    </w:p>
    <w:p>
      <w:pPr>
        <w:spacing w:after="40"/>
      </w:pPr>
      <w:r>
        <w:rPr>
          <w:rFonts w:ascii="Arial" w:hAnsi="Arial"/>
          <w:sz w:val="21"/>
        </w:rPr>
        <w:t xml:space="preserve">• If you create or change a `.md` doc, generate the paired `.docx`.</w:t>
      </w:r>
    </w:p>
    <w:p>
      <w:pPr>
        <w:spacing w:after="40"/>
      </w:pPr>
      <w:r>
        <w:rPr>
          <w:rFonts w:ascii="Arial" w:hAnsi="Arial"/>
          <w:sz w:val="21"/>
        </w:rPr>
        <w:t xml:space="preserve">• Create a checkpoint backup if the repo tooling supports it.</w:t>
      </w:r>
    </w:p>
    <w:p>
      <w:pPr>
        <w:spacing w:after="40"/>
      </w:pPr>
      <w:r>
        <w:rPr>
          <w:rFonts w:ascii="Arial" w:hAnsi="Arial"/>
          <w:sz w:val="21"/>
        </w:rPr>
        <w:t xml:space="preserve">• Re-run verification.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Practical Goal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Do not start by adding more scaffolding.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Prefer: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durable runtime behavior</w:t>
      </w:r>
    </w:p>
    <w:p>
      <w:pPr>
        <w:spacing w:after="40"/>
      </w:pPr>
      <w:r>
        <w:rPr>
          <w:rFonts w:ascii="Arial" w:hAnsi="Arial"/>
          <w:sz w:val="21"/>
        </w:rPr>
        <w:t xml:space="preserve">• persistence</w:t>
      </w:r>
    </w:p>
    <w:p>
      <w:pPr>
        <w:spacing w:after="40"/>
      </w:pPr>
      <w:r>
        <w:rPr>
          <w:rFonts w:ascii="Arial" w:hAnsi="Arial"/>
          <w:sz w:val="21"/>
        </w:rPr>
        <w:t xml:space="preserve">• worker reliability</w:t>
      </w:r>
    </w:p>
    <w:p>
      <w:pPr>
        <w:spacing w:after="40"/>
      </w:pPr>
      <w:r>
        <w:rPr>
          <w:rFonts w:ascii="Arial" w:hAnsi="Arial"/>
          <w:sz w:val="21"/>
        </w:rPr>
        <w:t xml:space="preserve">• Arc integration</w:t>
      </w:r>
    </w:p>
    <w:p>
      <w:pPr>
        <w:spacing w:after="40"/>
      </w:pPr>
      <w:r>
        <w:rPr>
          <w:rFonts w:ascii="Arial" w:hAnsi="Arial"/>
          <w:sz w:val="21"/>
        </w:rPr>
        <w:t xml:space="preserve">• deployment readiness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over: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placeholder abstractions</w:t>
      </w:r>
    </w:p>
    <w:p>
      <w:pPr>
        <w:spacing w:after="40"/>
      </w:pPr>
      <w:r>
        <w:rPr>
          <w:rFonts w:ascii="Arial" w:hAnsi="Arial"/>
          <w:sz w:val="21"/>
        </w:rPr>
        <w:t xml:space="preserve">• speculative refactors</w:t>
      </w:r>
    </w:p>
    <w:p>
      <w:pPr>
        <w:spacing w:after="40"/>
      </w:pPr>
      <w:r>
        <w:rPr>
          <w:rFonts w:ascii="Arial" w:hAnsi="Arial"/>
          <w:sz w:val="21"/>
        </w:rPr>
        <w:t xml:space="preserve">• UI-first work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Current Direction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current repo direction is: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make the backend durable and deployment-ready</w:t>
      </w:r>
    </w:p>
    <w:p>
      <w:pPr>
        <w:spacing w:after="40"/>
      </w:pPr>
      <w:r>
        <w:rPr>
          <w:rFonts w:ascii="Arial" w:hAnsi="Arial"/>
          <w:sz w:val="21"/>
        </w:rPr>
        <w:t xml:space="preserve">2. deploy Arc contracts and use them in the runtime</w:t>
      </w:r>
    </w:p>
    <w:p>
      <w:pPr>
        <w:spacing w:after="40"/>
      </w:pPr>
      <w:r>
        <w:rPr>
          <w:rFonts w:ascii="Arial" w:hAnsi="Arial"/>
          <w:sz w:val="21"/>
        </w:rPr>
        <w:t xml:space="preserve">3. add API auth and idempotency</w:t>
      </w:r>
    </w:p>
    <w:p>
      <w:pPr>
        <w:spacing w:after="40"/>
      </w:pPr>
      <w:r>
        <w:rPr>
          <w:rFonts w:ascii="Arial" w:hAnsi="Arial"/>
          <w:sz w:val="21"/>
        </w:rPr>
        <w:t xml:space="preserve">4. continue toward SDK and CLI implementation</w:t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START_HERE_FOR_AGENTS</dc:title>
  <dc:creator>OpenAI Codex</dc:creator>
  <cp:lastModifiedBy>OpenAI Codex</cp:lastModifiedBy>
  <dcterms:created xsi:type="dcterms:W3CDTF">2026-04-14T00:42:03Z</dcterms:created>
  <dcterms:modified xsi:type="dcterms:W3CDTF">2026-04-14T00:42:03Z</dcterms:modified>
</cp:coreProperties>
</file>