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Next Steps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is the ordered implementation queue for continuing Microcosm from its current repository state.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is not a wish list. It is the recommended execution sequence from the code that already exists today.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order matters. If the sequence is changed casually, the project will accumulate duplicated abstractions and unstable client surfaces.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Current Starting Point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Assume the following starting state: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runtime and docs exist</w:t>
      </w:r>
    </w:p>
    <w:p>
      <w:pPr>
        <w:spacing w:after="40"/>
      </w:pPr>
      <w:r>
        <w:rPr>
          <w:rFonts w:ascii="Arial" w:hAnsi="Arial"/>
          <w:sz w:val="21"/>
        </w:rPr>
        <w:t xml:space="preserve">• API server exists</w:t>
      </w:r>
    </w:p>
    <w:p>
      <w:pPr>
        <w:spacing w:after="40"/>
      </w:pPr>
      <w:r>
        <w:rPr>
          <w:rFonts w:ascii="Arial" w:hAnsi="Arial"/>
          <w:sz w:val="21"/>
        </w:rPr>
        <w:t xml:space="preserve">• identity and recipients exist</w:t>
      </w:r>
    </w:p>
    <w:p>
      <w:pPr>
        <w:spacing w:after="40"/>
      </w:pPr>
      <w:r>
        <w:rPr>
          <w:rFonts w:ascii="Arial" w:hAnsi="Arial"/>
          <w:sz w:val="21"/>
        </w:rPr>
        <w:t xml:space="preserve">• envelopes, intents, payments, and notifications exist as domain services</w:t>
      </w:r>
    </w:p>
    <w:p>
      <w:pPr>
        <w:spacing w:after="40"/>
      </w:pPr>
      <w:r>
        <w:rPr>
          <w:rFonts w:ascii="Arial" w:hAnsi="Arial"/>
          <w:sz w:val="21"/>
        </w:rPr>
        <w:t xml:space="preserve">• Arc settlement path exists partially</w:t>
      </w:r>
    </w:p>
    <w:p>
      <w:pPr>
        <w:spacing w:after="40"/>
      </w:pPr>
      <w:r>
        <w:rPr>
          <w:rFonts w:ascii="Arial" w:hAnsi="Arial"/>
          <w:sz w:val="21"/>
        </w:rPr>
        <w:t xml:space="preserve">• Postgres identity repository exists</w:t>
      </w:r>
    </w:p>
    <w:p>
      <w:pPr>
        <w:spacing w:after="40"/>
      </w:pPr>
      <w:r>
        <w:rPr>
          <w:rFonts w:ascii="Arial" w:hAnsi="Arial"/>
          <w:sz w:val="21"/>
        </w:rPr>
        <w:t xml:space="preserve">• the async API app now persists envelopes, intents, payments, and notifications through a Postgres app repository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settlements now have a dedicated durable model and API read surface</w:t>
      </w:r>
    </w:p>
    <w:p>
      <w:pPr>
        <w:spacing w:after="40"/>
      </w:pPr>
      <w:r>
        <w:rPr>
          <w:rFonts w:ascii="Arial" w:hAnsi="Arial"/>
          <w:sz w:val="21"/>
        </w:rPr>
        <w:t xml:space="preserve">• ledger and audit are now durable through the async app repository</w:t>
      </w:r>
    </w:p>
    <w:p>
      <w:pPr>
        <w:spacing w:after="40"/>
      </w:pPr>
      <w:r>
        <w:rPr>
          <w:rFonts w:ascii="Arial" w:hAnsi="Arial"/>
          <w:sz w:val="21"/>
        </w:rPr>
        <w:t xml:space="preserve">• worker jobs are now durable through the async app repository and JSON fallback</w:t>
      </w:r>
    </w:p>
    <w:p>
      <w:pPr>
        <w:spacing w:after="40"/>
      </w:pPr>
      <w:r>
        <w:rPr>
          <w:rFonts w:ascii="Arial" w:hAnsi="Arial"/>
          <w:sz w:val="21"/>
        </w:rPr>
        <w:t xml:space="preserve">• `/payments/:id/execute-async` now queues work instead of settling inline</w:t>
      </w:r>
    </w:p>
    <w:p>
      <w:pPr>
        <w:spacing w:after="40"/>
      </w:pPr>
      <w:r>
        <w:rPr>
          <w:rFonts w:ascii="Arial" w:hAnsi="Arial"/>
          <w:sz w:val="21"/>
        </w:rPr>
        <w:t xml:space="preserve">• a worker entrypoint now exists and can drain queued jobs on demand or on an interval</w:t>
      </w:r>
    </w:p>
    <w:p>
      <w:pPr>
        <w:spacing w:after="40"/>
      </w:pPr>
      <w:r>
        <w:rPr>
          <w:rFonts w:ascii="Arial" w:hAnsi="Arial"/>
          <w:sz w:val="21"/>
        </w:rPr>
        <w:t xml:space="preserve">• stale processing leases can now be reclaimed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confirmation replay now exists</w:t>
      </w:r>
    </w:p>
    <w:p>
      <w:pPr>
        <w:spacing w:after="40"/>
      </w:pPr>
      <w:r>
        <w:rPr>
          <w:rFonts w:ascii="Arial" w:hAnsi="Arial"/>
          <w:sz w:val="21"/>
        </w:rPr>
        <w:t xml:space="preserve">• the contracts package now contains a direct settlement router and claim escrow with passing Foundry tests</w:t>
      </w:r>
    </w:p>
    <w:p>
      <w:pPr>
        <w:spacing w:after="40"/>
      </w:pPr>
      <w:r>
        <w:rPr>
          <w:rFonts w:ascii="Arial" w:hAnsi="Arial"/>
          <w:sz w:val="21"/>
        </w:rPr>
        <w:t xml:space="preserve">• runtime config now supports deployed Arc contract addresses</w:t>
      </w:r>
    </w:p>
    <w:p>
      <w:pPr>
        <w:spacing w:after="40"/>
      </w:pPr>
      <w:r>
        <w:rPr>
          <w:rFonts w:ascii="Arial" w:hAnsi="Arial"/>
          <w:sz w:val="21"/>
        </w:rPr>
        <w:t xml:space="preserve">• the contracts package now contains a deploy script and manifest shape for Arc testnet</w:t>
      </w:r>
    </w:p>
    <w:p>
      <w:pPr>
        <w:spacing w:after="40"/>
      </w:pPr>
      <w:r>
        <w:rPr>
          <w:rFonts w:ascii="Arial" w:hAnsi="Arial"/>
          <w:sz w:val="21"/>
        </w:rPr>
        <w:t xml:space="preserve">• the repo now includes a first-party Arc contract client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is the baseline this plan continues from.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Phase 1: Bring Up A Real Local Runtime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Make the backend boot cleanly on a normal PC with all readiness checks green.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Tasks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install and run Postgres locally</w:t>
      </w:r>
    </w:p>
    <w:p>
      <w:pPr>
        <w:spacing w:after="40"/>
      </w:pPr>
      <w:r>
        <w:rPr>
          <w:rFonts w:ascii="Arial" w:hAnsi="Arial"/>
          <w:sz w:val="21"/>
        </w:rPr>
        <w:t xml:space="preserve">2. point `DATABASE_URL` at the running instance</w:t>
      </w:r>
    </w:p>
    <w:p>
      <w:pPr>
        <w:spacing w:after="40"/>
      </w:pPr>
      <w:r>
        <w:rPr>
          <w:rFonts w:ascii="Arial" w:hAnsi="Arial"/>
          <w:sz w:val="21"/>
        </w:rPr>
        <w:t xml:space="preserve">3. run `npm install` cleanly on the PC</w:t>
      </w:r>
    </w:p>
    <w:p>
      <w:pPr>
        <w:spacing w:after="40"/>
      </w:pPr>
      <w:r>
        <w:rPr>
          <w:rFonts w:ascii="Arial" w:hAnsi="Arial"/>
          <w:sz w:val="21"/>
        </w:rPr>
        <w:t xml:space="preserve">4. run `npm run db:apply-schema`</w:t>
      </w:r>
    </w:p>
    <w:p>
      <w:pPr>
        <w:spacing w:after="40"/>
      </w:pPr>
      <w:r>
        <w:rPr>
          <w:rFonts w:ascii="Arial" w:hAnsi="Arial"/>
          <w:sz w:val="21"/>
        </w:rPr>
        <w:t xml:space="preserve">5. run `npm run check:api-runtime`</w:t>
      </w:r>
    </w:p>
    <w:p>
      <w:pPr>
        <w:spacing w:after="40"/>
      </w:pPr>
      <w:r>
        <w:rPr>
          <w:rFonts w:ascii="Arial" w:hAnsi="Arial"/>
          <w:sz w:val="21"/>
        </w:rPr>
        <w:t xml:space="preserve">6. run `npm run start:api`</w:t>
      </w:r>
    </w:p>
    <w:p>
      <w:pPr>
        <w:spacing w:after="40"/>
      </w:pPr>
      <w:r>
        <w:rPr>
          <w:rFonts w:ascii="Arial" w:hAnsi="Arial"/>
          <w:sz w:val="21"/>
        </w:rPr>
        <w:t xml:space="preserve">7. verify:</w:t>
      </w:r>
    </w:p>
    <w:p>
      <w:pPr>
        <w:spacing w:after="40"/>
      </w:pPr>
      <w:r>
        <w:rPr>
          <w:rFonts w:ascii="Arial" w:hAnsi="Arial"/>
          <w:sz w:val="21"/>
        </w:rPr>
        <w:t xml:space="preserve">• `GET /health`</w:t>
      </w:r>
    </w:p>
    <w:p>
      <w:pPr>
        <w:spacing w:after="40"/>
      </w:pPr>
      <w:r>
        <w:rPr>
          <w:rFonts w:ascii="Arial" w:hAnsi="Arial"/>
          <w:sz w:val="21"/>
        </w:rPr>
        <w:t xml:space="preserve">• `GET /healthz`</w:t>
      </w:r>
    </w:p>
    <w:p>
      <w:pPr>
        <w:spacing w:after="40"/>
      </w:pPr>
      <w:r>
        <w:rPr>
          <w:rFonts w:ascii="Arial" w:hAnsi="Arial"/>
          <w:sz w:val="21"/>
        </w:rPr>
        <w:t xml:space="preserve">• `GET /readyz`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Postgres check returns healthy</w:t>
      </w:r>
    </w:p>
    <w:p>
      <w:pPr>
        <w:spacing w:after="40"/>
      </w:pPr>
      <w:r>
        <w:rPr>
          <w:rFonts w:ascii="Arial" w:hAnsi="Arial"/>
          <w:sz w:val="21"/>
        </w:rPr>
        <w:t xml:space="preserve">• Arc RPC check returns healthy</w:t>
      </w:r>
    </w:p>
    <w:p>
      <w:pPr>
        <w:spacing w:after="40"/>
      </w:pPr>
      <w:r>
        <w:rPr>
          <w:rFonts w:ascii="Arial" w:hAnsi="Arial"/>
          <w:sz w:val="21"/>
        </w:rPr>
        <w:t xml:space="preserve">• Privy config check returns healthy</w:t>
      </w:r>
    </w:p>
    <w:p>
      <w:pPr>
        <w:spacing w:after="40"/>
      </w:pPr>
      <w:r>
        <w:rPr>
          <w:rFonts w:ascii="Arial" w:hAnsi="Arial"/>
          <w:sz w:val="21"/>
        </w:rPr>
        <w:t xml:space="preserve">• API boots without degraded readiness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This Comes First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There is no point extending persistence, workers, or contracts while the basic runtime loop has not been exercised on a normal development machine.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Phase 2: Finish Persistence For Core Domains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Finish the remaining durable persistence gaps after the first app-state repository milestone.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Current State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phase is now substantially complete.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async API app now persists: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envelopes</w:t>
      </w:r>
    </w:p>
    <w:p>
      <w:pPr>
        <w:spacing w:after="40"/>
      </w:pPr>
      <w:r>
        <w:rPr>
          <w:rFonts w:ascii="Arial" w:hAnsi="Arial"/>
          <w:sz w:val="21"/>
        </w:rPr>
        <w:t xml:space="preserve">• intents</w:t>
      </w:r>
    </w:p>
    <w:p>
      <w:pPr>
        <w:spacing w:after="40"/>
      </w:pPr>
      <w:r>
        <w:rPr>
          <w:rFonts w:ascii="Arial" w:hAnsi="Arial"/>
          <w:sz w:val="21"/>
        </w:rPr>
        <w:t xml:space="preserve">• payments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settlements</w:t>
      </w:r>
    </w:p>
    <w:p>
      <w:pPr>
        <w:spacing w:after="40"/>
      </w:pPr>
      <w:r>
        <w:rPr>
          <w:rFonts w:ascii="Arial" w:hAnsi="Arial"/>
          <w:sz w:val="21"/>
        </w:rPr>
        <w:t xml:space="preserve">• ledger entries</w:t>
      </w:r>
    </w:p>
    <w:p>
      <w:pPr>
        <w:spacing w:after="40"/>
      </w:pPr>
      <w:r>
        <w:rPr>
          <w:rFonts w:ascii="Arial" w:hAnsi="Arial"/>
          <w:sz w:val="21"/>
        </w:rPr>
        <w:t xml:space="preserve">• audit events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through a Postgres-backed app repository.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Remaining Gap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What remains from the persistence track is: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later query models and read-optimized views</w:t>
      </w:r>
    </w:p>
    <w:p>
      <w:pPr>
        <w:spacing w:after="40"/>
      </w:pPr>
      <w:r>
        <w:rPr>
          <w:rFonts w:ascii="Arial" w:hAnsi="Arial"/>
          <w:sz w:val="21"/>
        </w:rPr>
        <w:t xml:space="preserve">• a real migration runner over the expanding schema</w:t>
      </w:r>
    </w:p>
    <w:p>
      <w:pPr>
        <w:spacing w:after="40"/>
      </w:pPr>
      <w:r>
        <w:rPr>
          <w:rFonts w:ascii="Arial" w:hAnsi="Arial"/>
          <w:sz w:val="21"/>
        </w:rPr>
        <w:t xml:space="preserve">• richer worker-job lease state if concurrent workers will run</w:t>
      </w:r>
    </w:p>
    <w:p>
      <w:pPr>
        <w:spacing w:after="40"/>
      </w:pPr>
      <w:r>
        <w:rPr>
          <w:rFonts w:ascii="Arial" w:hAnsi="Arial"/>
          <w:sz w:val="21"/>
        </w:rPr>
        <w:t xml:space="preserve">• contract integration into the runtime settlement path</w:t>
      </w:r>
    </w:p>
    <w:p>
      <w:pPr>
        <w:spacing w:after="40"/>
      </w:pPr>
      <w:r>
        <w:rPr>
          <w:rFonts w:ascii="Arial" w:hAnsi="Arial"/>
          <w:sz w:val="21"/>
        </w:rPr>
        <w:t xml:space="preserve">• real Arc deployment outputs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Schema Additions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 migrations beyond the current schema for: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later:</w:t>
      </w:r>
    </w:p>
    <w:p>
      <w:pPr>
        <w:spacing w:after="40"/>
      </w:pPr>
      <w:r>
        <w:rPr>
          <w:rFonts w:ascii="Arial" w:hAnsi="Arial"/>
          <w:sz w:val="21"/>
        </w:rPr>
        <w:t xml:space="preserve">• `ledger_accounts`</w:t>
      </w:r>
    </w:p>
    <w:p>
      <w:pPr>
        <w:spacing w:after="40"/>
      </w:pPr>
      <w:r>
        <w:rPr>
          <w:rFonts w:ascii="Arial" w:hAnsi="Arial"/>
          <w:sz w:val="21"/>
        </w:rPr>
        <w:t xml:space="preserve">• `envelope_versions`</w:t>
      </w:r>
    </w:p>
    <w:p>
      <w:pPr>
        <w:spacing w:after="40"/>
      </w:pPr>
      <w:r>
        <w:rPr>
          <w:rFonts w:ascii="Arial" w:hAnsi="Arial"/>
          <w:sz w:val="21"/>
        </w:rPr>
        <w:t xml:space="preserve">• `intent_events`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Refactors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`packages/envelopes/src/index.ts`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`packages/intents/src/index.ts`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`packages/payments/src/index.ts`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`packages/db/src/postgres.ts`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later migration tooling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service restart does not lose envelopes, intents, payments, or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• service restart does not lose settlements</w:t>
      </w:r>
    </w:p>
    <w:p>
      <w:pPr>
        <w:spacing w:after="40"/>
      </w:pPr>
      <w:r>
        <w:rPr>
          <w:rFonts w:ascii="Arial" w:hAnsi="Arial"/>
          <w:sz w:val="21"/>
        </w:rPr>
        <w:t xml:space="preserve">• service restart does not lose ledger or audit records</w:t>
      </w:r>
    </w:p>
    <w:p>
      <w:pPr>
        <w:spacing w:after="40"/>
      </w:pPr>
      <w:r>
        <w:rPr>
          <w:rFonts w:ascii="Arial" w:hAnsi="Arial"/>
          <w:sz w:val="21"/>
        </w:rPr>
        <w:t xml:space="preserve">• service restart does not lose worker jobs</w:t>
      </w:r>
    </w:p>
    <w:p>
      <w:pPr>
        <w:spacing w:after="40"/>
      </w:pPr>
      <w:r>
        <w:rPr>
          <w:rFonts w:ascii="Arial" w:hAnsi="Arial"/>
          <w:sz w:val="21"/>
        </w:rPr>
        <w:t xml:space="preserve">• list and get routes are backed by durable state</w:t>
      </w:r>
    </w:p>
    <w:p>
      <w:pPr>
        <w:spacing w:after="40"/>
      </w:pPr>
      <w:r>
        <w:rPr>
          <w:rFonts w:ascii="Arial" w:hAnsi="Arial"/>
          <w:sz w:val="21"/>
        </w:rPr>
        <w:t xml:space="preserve">• payment execution writes durable payment state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lifecycle has its own dedicated durable model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This Comes Second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Without durable repositories, every later surface will be built on unstable backend semantics.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Phase 3: Add Worker Infrastructure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Turn the now-durable worker foundation into a real runtime component.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Worker Responsibilities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durable settlement execution worker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confirmation worker</w:t>
      </w:r>
    </w:p>
    <w:p>
      <w:pPr>
        <w:spacing w:after="40"/>
      </w:pPr>
      <w:r>
        <w:rPr>
          <w:rFonts w:ascii="Arial" w:hAnsi="Arial"/>
          <w:sz w:val="21"/>
        </w:rPr>
        <w:t xml:space="preserve">• scheduled envelope runner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delivery worker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worker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And App Work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extend `apps/worker/src/index.ts`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extend `apps/worker/src/main.ts`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persist richer lease or ownership semantics for in-flight jobs if multiple workers run</w:t>
      </w:r>
    </w:p>
    <w:p>
      <w:pPr>
        <w:spacing w:after="40"/>
      </w:pPr>
      <w:r>
        <w:rPr>
          <w:rFonts w:ascii="Arial" w:hAnsi="Arial"/>
          <w:sz w:val="21"/>
        </w:rPr>
        <w:t xml:space="preserve">• add backoff and dead-letter handling for repeated confirmation failures</w:t>
      </w:r>
    </w:p>
    <w:p>
      <w:pPr>
        <w:spacing w:after="40"/>
      </w:pPr>
      <w:r>
        <w:rPr>
          <w:rFonts w:ascii="Arial" w:hAnsi="Arial"/>
          <w:sz w:val="21"/>
        </w:rPr>
        <w:t xml:space="preserve">• decide queue mechanism:</w:t>
      </w:r>
    </w:p>
    <w:p>
      <w:pPr>
        <w:spacing w:after="40"/>
      </w:pPr>
      <w:r>
        <w:rPr>
          <w:rFonts w:ascii="Arial" w:hAnsi="Arial"/>
          <w:sz w:val="21"/>
        </w:rPr>
        <w:t xml:space="preserve">• Postgres job table first, now that the table exists, or</w:t>
      </w:r>
    </w:p>
    <w:p>
      <w:pPr>
        <w:spacing w:after="40"/>
      </w:pPr>
      <w:r>
        <w:rPr>
          <w:rFonts w:ascii="Arial" w:hAnsi="Arial"/>
          <w:sz w:val="21"/>
        </w:rPr>
        <w:t xml:space="preserve">• Redis/SQS if infrastructure exists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First Queueable Jobs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`payment.execute_async`</w:t>
      </w:r>
    </w:p>
    <w:p>
      <w:pPr>
        <w:spacing w:after="40"/>
      </w:pPr>
      <w:r>
        <w:rPr>
          <w:rFonts w:ascii="Arial" w:hAnsi="Arial"/>
          <w:sz w:val="21"/>
        </w:rPr>
        <w:t xml:space="preserve">• `payment.reconcile`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`recipient.send_claim_notification`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`notification.deliver`</w:t>
      </w:r>
    </w:p>
    <w:p>
      <w:pPr>
        <w:spacing w:after="40"/>
      </w:pPr>
      <w:r>
        <w:rPr>
          <w:rFonts w:ascii="Arial" w:hAnsi="Arial"/>
          <w:sz w:val="21"/>
        </w:rPr>
        <w:t xml:space="preserve">• `envelope.run_schedule`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`/payments/:id/execute-async` enqueues durable work rather than doing it inline</w:t>
      </w:r>
    </w:p>
    <w:p>
      <w:pPr>
        <w:spacing w:after="40"/>
      </w:pPr>
      <w:r>
        <w:rPr>
          <w:rFonts w:ascii="Arial" w:hAnsi="Arial"/>
          <w:sz w:val="21"/>
        </w:rPr>
        <w:t xml:space="preserve">• a worker process can list queued jobs and process them safely</w:t>
      </w:r>
    </w:p>
    <w:p>
      <w:pPr>
        <w:spacing w:after="40"/>
      </w:pPr>
      <w:r>
        <w:rPr>
          <w:rFonts w:ascii="Arial" w:hAnsi="Arial"/>
          <w:sz w:val="21"/>
        </w:rPr>
        <w:t xml:space="preserve">• a worker process can run in loop mode through `npm run start:worker`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retries are handled out of band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confirmation is replayable</w:t>
      </w:r>
    </w:p>
    <w:p>
      <w:pPr>
        <w:spacing w:after="40"/>
      </w:pPr>
      <w:r>
        <w:rPr>
          <w:rFonts w:ascii="Arial" w:hAnsi="Arial"/>
          <w:sz w:val="21"/>
        </w:rPr>
        <w:t xml:space="preserve">• stale worker leases can be reclaimed safely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This Comes Third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API no longer settles async work inline, and a worker process now exists to drain queued jobs, but confirmation, replay, and multi-worker safety are still incomplete.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 real payment system needs retries, replay, dead-letter handling, and separation of request latency from settlement latency.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Phase 4: Integrate The Real Arc Contracts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Connect the runtime to the contract-backed settlement primitives that now exist in the contracts package.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Contracts Already Present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`SettlementRouter`</w:t>
      </w:r>
    </w:p>
    <w:p>
      <w:pPr>
        <w:spacing w:after="40"/>
      </w:pPr>
      <w:r>
        <w:rPr>
          <w:rFonts w:ascii="Arial" w:hAnsi="Arial"/>
          <w:sz w:val="21"/>
        </w:rPr>
        <w:t xml:space="preserve">• `ClaimEscrow`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Optional later:</w:t>
      </w:r>
    </w:p>
    <w:p>
      <w:pPr>
        <w:spacing w:after="40"/>
      </w:pPr>
      <w:r>
        <w:rPr>
          <w:rFonts w:ascii="Arial" w:hAnsi="Arial"/>
          <w:sz w:val="21"/>
        </w:rPr>
        <w:t xml:space="preserve">• `TreasuryVault`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Remaining Contract Work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run the deployment script on Arc testnet and commit the resulting address manifest</w:t>
      </w:r>
    </w:p>
    <w:p>
      <w:pPr>
        <w:spacing w:after="40"/>
      </w:pPr>
      <w:r>
        <w:rPr>
          <w:rFonts w:ascii="Arial" w:hAnsi="Arial"/>
          <w:sz w:val="21"/>
        </w:rPr>
        <w:t xml:space="preserve">• claim flow refactor to use `ClaimEscrow`</w:t>
      </w:r>
    </w:p>
    <w:p>
      <w:pPr>
        <w:spacing w:after="40"/>
      </w:pPr>
      <w:r>
        <w:rPr>
          <w:rFonts w:ascii="Arial" w:hAnsi="Arial"/>
          <w:sz w:val="21"/>
        </w:rPr>
        <w:t xml:space="preserve">• negative-path and authorization tests</w:t>
      </w:r>
    </w:p>
    <w:p>
      <w:pPr>
        <w:spacing w:after="40"/>
      </w:pPr>
      <w:r>
        <w:rPr>
          <w:rFonts w:ascii="Arial" w:hAnsi="Arial"/>
          <w:sz w:val="21"/>
        </w:rPr>
        <w:t xml:space="preserve">• replace any remaining fallback paths with the first-party Arc client as the default contract execution path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claimable payments are represented by real onchain escrow state</w:t>
      </w:r>
    </w:p>
    <w:p>
      <w:pPr>
        <w:spacing w:after="40"/>
      </w:pPr>
      <w:r>
        <w:rPr>
          <w:rFonts w:ascii="Arial" w:hAnsi="Arial"/>
          <w:sz w:val="21"/>
        </w:rPr>
        <w:t xml:space="preserve">• direct payments produce consistent onchain events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reconciliation can use onchain contract events</w:t>
      </w:r>
    </w:p>
    <w:p>
      <w:pPr>
        <w:spacing w:after="40"/>
      </w:pPr>
      <w:r>
        <w:rPr>
          <w:rFonts w:ascii="Arial" w:hAnsi="Arial"/>
          <w:sz w:val="21"/>
        </w:rPr>
        <w:t xml:space="preserve">• the worker uses deployed contract addresses, not placeholder app logic</w:t>
      </w:r>
    </w:p>
    <w:p>
      <w:pPr>
        <w:spacing w:after="40"/>
      </w:pPr>
      <w:r>
        <w:rPr>
          <w:rFonts w:ascii="Arial" w:hAnsi="Arial"/>
          <w:sz w:val="21"/>
        </w:rPr>
        <w:t xml:space="preserve">• a real Arc testnet deployment manifest exists in the repo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This Comes Fourth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contracts, deployment assets, and first-party Arc client now exist. The remaining work is real Arc deployment and wiring the real manifest into runtime usage on a normal development machine.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Phase 5: Finish Identity And Claim UX Flows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Make recipient claiming and wallet assignment product-grade.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Tasks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add claim token or signed claim invitation flow</w:t>
      </w:r>
    </w:p>
    <w:p>
      <w:pPr>
        <w:spacing w:after="40"/>
      </w:pPr>
      <w:r>
        <w:rPr>
          <w:rFonts w:ascii="Arial" w:hAnsi="Arial"/>
          <w:sz w:val="21"/>
        </w:rPr>
        <w:t xml:space="preserve">• add claim notification flow</w:t>
      </w:r>
    </w:p>
    <w:p>
      <w:pPr>
        <w:spacing w:after="40"/>
      </w:pPr>
      <w:r>
        <w:rPr>
          <w:rFonts w:ascii="Arial" w:hAnsi="Arial"/>
          <w:sz w:val="21"/>
        </w:rPr>
        <w:t xml:space="preserve">• add resend invitation support</w:t>
      </w:r>
    </w:p>
    <w:p>
      <w:pPr>
        <w:spacing w:after="40"/>
      </w:pPr>
      <w:r>
        <w:rPr>
          <w:rFonts w:ascii="Arial" w:hAnsi="Arial"/>
          <w:sz w:val="21"/>
        </w:rPr>
        <w:t xml:space="preserve">• persist claim attempts and claim history</w:t>
      </w:r>
    </w:p>
    <w:p>
      <w:pPr>
        <w:spacing w:after="40"/>
      </w:pPr>
      <w:r>
        <w:rPr>
          <w:rFonts w:ascii="Arial" w:hAnsi="Arial"/>
          <w:sz w:val="21"/>
        </w:rPr>
        <w:t xml:space="preserve">• extend Privy sync for wallet metadata</w:t>
      </w:r>
    </w:p>
    <w:p>
      <w:pPr>
        <w:spacing w:after="40"/>
      </w:pPr>
      <w:r>
        <w:rPr>
          <w:rFonts w:ascii="Arial" w:hAnsi="Arial"/>
          <w:sz w:val="21"/>
        </w:rPr>
        <w:t xml:space="preserve">• support richer identity linkage:</w:t>
      </w:r>
    </w:p>
    <w:p>
      <w:pPr>
        <w:spacing w:after="40"/>
      </w:pPr>
      <w:r>
        <w:rPr>
          <w:rFonts w:ascii="Arial" w:hAnsi="Arial"/>
          <w:sz w:val="21"/>
        </w:rPr>
        <w:t xml:space="preserve">• email</w:t>
      </w:r>
    </w:p>
    <w:p>
      <w:pPr>
        <w:spacing w:after="40"/>
      </w:pPr>
      <w:r>
        <w:rPr>
          <w:rFonts w:ascii="Arial" w:hAnsi="Arial"/>
          <w:sz w:val="21"/>
        </w:rPr>
        <w:t xml:space="preserve">• Google</w:t>
      </w:r>
    </w:p>
    <w:p>
      <w:pPr>
        <w:spacing w:after="40"/>
      </w:pPr>
      <w:r>
        <w:rPr>
          <w:rFonts w:ascii="Arial" w:hAnsi="Arial"/>
          <w:sz w:val="21"/>
        </w:rPr>
        <w:t xml:space="preserve">• Privy user id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Endpoints To Add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/recipients/:id/send-claim`</w:t>
      </w:r>
    </w:p>
    <w:p>
      <w:pPr>
        <w:spacing w:after="40"/>
      </w:pPr>
      <w:r>
        <w:rPr>
          <w:rFonts w:ascii="Arial" w:hAnsi="Arial"/>
          <w:sz w:val="21"/>
        </w:rPr>
        <w:t xml:space="preserve">• `POST /claims/verify`</w:t>
      </w:r>
    </w:p>
    <w:p>
      <w:pPr>
        <w:spacing w:after="40"/>
      </w:pPr>
      <w:r>
        <w:rPr>
          <w:rFonts w:ascii="Arial" w:hAnsi="Arial"/>
          <w:sz w:val="21"/>
        </w:rPr>
        <w:t xml:space="preserve">• `POST /claims/complete`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unresolved recipients can be invited and later claim safely</w:t>
      </w:r>
    </w:p>
    <w:p>
      <w:pPr>
        <w:spacing w:after="40"/>
      </w:pPr>
      <w:r>
        <w:rPr>
          <w:rFonts w:ascii="Arial" w:hAnsi="Arial"/>
          <w:sz w:val="21"/>
        </w:rPr>
        <w:t xml:space="preserve">• claim process has real audit records</w:t>
      </w:r>
    </w:p>
    <w:p>
      <w:pPr>
        <w:spacing w:after="40"/>
      </w:pPr>
      <w:r>
        <w:rPr>
          <w:rFonts w:ascii="Arial" w:hAnsi="Arial"/>
          <w:sz w:val="21"/>
        </w:rPr>
        <w:t xml:space="preserve">• claim process no longer relies on caller knowledge alone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Phase 6: Add Authentication, Authorization, And Tenant Scoping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Turn the raw HTTP surface into a real multi-actor API.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Tasks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API auth model</w:t>
      </w:r>
    </w:p>
    <w:p>
      <w:pPr>
        <w:spacing w:after="40"/>
      </w:pPr>
      <w:r>
        <w:rPr>
          <w:rFonts w:ascii="Arial" w:hAnsi="Arial"/>
          <w:sz w:val="21"/>
        </w:rPr>
        <w:t xml:space="preserve">• service API keys or bearer tokens</w:t>
      </w:r>
    </w:p>
    <w:p>
      <w:pPr>
        <w:spacing w:after="40"/>
      </w:pPr>
      <w:r>
        <w:rPr>
          <w:rFonts w:ascii="Arial" w:hAnsi="Arial"/>
          <w:sz w:val="21"/>
        </w:rPr>
        <w:t xml:space="preserve">• organization scoping</w:t>
      </w:r>
    </w:p>
    <w:p>
      <w:pPr>
        <w:spacing w:after="40"/>
      </w:pPr>
      <w:r>
        <w:rPr>
          <w:rFonts w:ascii="Arial" w:hAnsi="Arial"/>
          <w:sz w:val="21"/>
        </w:rPr>
        <w:t xml:space="preserve">• actor metadata in request context</w:t>
      </w:r>
    </w:p>
    <w:p>
      <w:pPr>
        <w:spacing w:after="40"/>
      </w:pPr>
      <w:r>
        <w:rPr>
          <w:rFonts w:ascii="Arial" w:hAnsi="Arial"/>
          <w:sz w:val="21"/>
        </w:rPr>
        <w:t xml:space="preserve">• role model for:</w:t>
      </w:r>
    </w:p>
    <w:p>
      <w:pPr>
        <w:spacing w:after="40"/>
      </w:pPr>
      <w:r>
        <w:rPr>
          <w:rFonts w:ascii="Arial" w:hAnsi="Arial"/>
          <w:sz w:val="21"/>
        </w:rPr>
        <w:t xml:space="preserve">• user</w:t>
      </w:r>
    </w:p>
    <w:p>
      <w:pPr>
        <w:spacing w:after="40"/>
      </w:pPr>
      <w:r>
        <w:rPr>
          <w:rFonts w:ascii="Arial" w:hAnsi="Arial"/>
          <w:sz w:val="21"/>
        </w:rPr>
        <w:t xml:space="preserve">• org admin</w:t>
      </w:r>
    </w:p>
    <w:p>
      <w:pPr>
        <w:spacing w:after="40"/>
      </w:pPr>
      <w:r>
        <w:rPr>
          <w:rFonts w:ascii="Arial" w:hAnsi="Arial"/>
          <w:sz w:val="21"/>
        </w:rPr>
        <w:t xml:space="preserve">• org operator</w:t>
      </w:r>
    </w:p>
    <w:p>
      <w:pPr>
        <w:spacing w:after="40"/>
      </w:pPr>
      <w:r>
        <w:rPr>
          <w:rFonts w:ascii="Arial" w:hAnsi="Arial"/>
          <w:sz w:val="21"/>
        </w:rPr>
        <w:t xml:space="preserve">• agent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Cross-Cutting Requirements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idempotency keys for write APIs</w:t>
      </w:r>
    </w:p>
    <w:p>
      <w:pPr>
        <w:spacing w:after="40"/>
      </w:pPr>
      <w:r>
        <w:rPr>
          <w:rFonts w:ascii="Arial" w:hAnsi="Arial"/>
          <w:sz w:val="21"/>
        </w:rPr>
        <w:t xml:space="preserve">• consistent error schema</w:t>
      </w:r>
    </w:p>
    <w:p>
      <w:pPr>
        <w:spacing w:after="40"/>
      </w:pPr>
      <w:r>
        <w:rPr>
          <w:rFonts w:ascii="Arial" w:hAnsi="Arial"/>
          <w:sz w:val="21"/>
        </w:rPr>
        <w:t xml:space="preserve">• structured request validation</w:t>
      </w:r>
    </w:p>
    <w:p>
      <w:pPr>
        <w:spacing w:after="40"/>
      </w:pPr>
      <w:r>
        <w:rPr>
          <w:rFonts w:ascii="Arial" w:hAnsi="Arial"/>
          <w:sz w:val="21"/>
        </w:rPr>
        <w:t xml:space="preserve">• request logging and correlation ids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payment and envelope APIs are not anonymous</w:t>
      </w:r>
    </w:p>
    <w:p>
      <w:pPr>
        <w:spacing w:after="40"/>
      </w:pPr>
      <w:r>
        <w:rPr>
          <w:rFonts w:ascii="Arial" w:hAnsi="Arial"/>
          <w:sz w:val="21"/>
        </w:rPr>
        <w:t xml:space="preserve">• actions are attributable to a principal</w:t>
      </w:r>
    </w:p>
    <w:p>
      <w:pPr>
        <w:spacing w:after="40"/>
      </w:pPr>
      <w:r>
        <w:rPr>
          <w:rFonts w:ascii="Arial" w:hAnsi="Arial"/>
          <w:sz w:val="21"/>
        </w:rPr>
        <w:t xml:space="preserve">• org boundaries are enforced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Phase 7: Implement Internal Ledger And Audit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Make the system financially explainable and replayable.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Ledger Scope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liabilities for pending claims</w:t>
      </w:r>
    </w:p>
    <w:p>
      <w:pPr>
        <w:spacing w:after="40"/>
      </w:pPr>
      <w:r>
        <w:rPr>
          <w:rFonts w:ascii="Arial" w:hAnsi="Arial"/>
          <w:sz w:val="21"/>
        </w:rPr>
        <w:t xml:space="preserve">• settled disbursements</w:t>
      </w:r>
    </w:p>
    <w:p>
      <w:pPr>
        <w:spacing w:after="40"/>
      </w:pPr>
      <w:r>
        <w:rPr>
          <w:rFonts w:ascii="Arial" w:hAnsi="Arial"/>
          <w:sz w:val="21"/>
        </w:rPr>
        <w:t xml:space="preserve">• treasury debits</w:t>
      </w:r>
    </w:p>
    <w:p>
      <w:pPr>
        <w:spacing w:after="40"/>
      </w:pPr>
      <w:r>
        <w:rPr>
          <w:rFonts w:ascii="Arial" w:hAnsi="Arial"/>
          <w:sz w:val="21"/>
        </w:rPr>
        <w:t xml:space="preserve">• fee accounting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 and retry metadata when financially relevant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Audit Scope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resolution</w:t>
      </w:r>
    </w:p>
    <w:p>
      <w:pPr>
        <w:spacing w:after="40"/>
      </w:pPr>
      <w:r>
        <w:rPr>
          <w:rFonts w:ascii="Arial" w:hAnsi="Arial"/>
          <w:sz w:val="21"/>
        </w:rPr>
        <w:t xml:space="preserve">• envelope creation and updates</w:t>
      </w:r>
    </w:p>
    <w:p>
      <w:pPr>
        <w:spacing w:after="40"/>
      </w:pPr>
      <w:r>
        <w:rPr>
          <w:rFonts w:ascii="Arial" w:hAnsi="Arial"/>
          <w:sz w:val="21"/>
        </w:rPr>
        <w:t xml:space="preserve">• intent evaluation</w:t>
      </w:r>
    </w:p>
    <w:p>
      <w:pPr>
        <w:spacing w:after="40"/>
      </w:pPr>
      <w:r>
        <w:rPr>
          <w:rFonts w:ascii="Arial" w:hAnsi="Arial"/>
          <w:sz w:val="21"/>
        </w:rPr>
        <w:t xml:space="preserve">• payment creation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confirmation</w:t>
      </w:r>
    </w:p>
    <w:p>
      <w:pPr>
        <w:spacing w:after="40"/>
      </w:pPr>
      <w:r>
        <w:rPr>
          <w:rFonts w:ascii="Arial" w:hAnsi="Arial"/>
          <w:sz w:val="21"/>
        </w:rPr>
        <w:t xml:space="preserve">• claim completion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every payment state change can be reconciled to ledger state</w:t>
      </w:r>
    </w:p>
    <w:p>
      <w:pPr>
        <w:spacing w:after="40"/>
      </w:pPr>
      <w:r>
        <w:rPr>
          <w:rFonts w:ascii="Arial" w:hAnsi="Arial"/>
          <w:sz w:val="21"/>
        </w:rPr>
        <w:t xml:space="preserve">• every privileged action emits an audit record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Phase 8: Finish Notifications And Communications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Turn internal events into user-visible and agent-visible communication flows.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Channels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email</w:t>
      </w:r>
    </w:p>
    <w:p>
      <w:pPr>
        <w:spacing w:after="40"/>
      </w:pPr>
      <w:r>
        <w:rPr>
          <w:rFonts w:ascii="Arial" w:hAnsi="Arial"/>
          <w:sz w:val="21"/>
        </w:rPr>
        <w:t xml:space="preserve">• XMTP</w:t>
      </w:r>
    </w:p>
    <w:p>
      <w:pPr>
        <w:spacing w:after="40"/>
      </w:pPr>
      <w:r>
        <w:rPr>
          <w:rFonts w:ascii="Arial" w:hAnsi="Arial"/>
          <w:sz w:val="21"/>
        </w:rPr>
        <w:t xml:space="preserve">• webhooks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First Event Set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recipient invited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pending claim</w:t>
      </w:r>
    </w:p>
    <w:p>
      <w:pPr>
        <w:spacing w:after="40"/>
      </w:pPr>
      <w:r>
        <w:rPr>
          <w:rFonts w:ascii="Arial" w:hAnsi="Arial"/>
          <w:sz w:val="21"/>
        </w:rPr>
        <w:t xml:space="preserve">• payment settled</w:t>
      </w:r>
    </w:p>
    <w:p>
      <w:pPr>
        <w:spacing w:after="40"/>
      </w:pPr>
      <w:r>
        <w:rPr>
          <w:rFonts w:ascii="Arial" w:hAnsi="Arial"/>
          <w:sz w:val="21"/>
        </w:rPr>
        <w:t xml:space="preserve">• payment failed</w:t>
      </w:r>
    </w:p>
    <w:p>
      <w:pPr>
        <w:spacing w:after="40"/>
      </w:pPr>
      <w:r>
        <w:rPr>
          <w:rFonts w:ascii="Arial" w:hAnsi="Arial"/>
          <w:sz w:val="21"/>
        </w:rPr>
        <w:t xml:space="preserve">• claim completed</w:t>
      </w:r>
    </w:p>
    <w:p>
      <w:pPr>
        <w:spacing w:after="40"/>
      </w:pPr>
      <w:r>
        <w:rPr>
          <w:rFonts w:ascii="Arial" w:hAnsi="Arial"/>
          <w:sz w:val="21"/>
        </w:rPr>
        <w:t xml:space="preserve">• scheduled envelope execution failed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Work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extend `packages/notifications`</w:t>
      </w:r>
    </w:p>
    <w:p>
      <w:pPr>
        <w:spacing w:after="40"/>
      </w:pPr>
      <w:r>
        <w:rPr>
          <w:rFonts w:ascii="Arial" w:hAnsi="Arial"/>
          <w:sz w:val="21"/>
        </w:rPr>
        <w:t xml:space="preserve">• connect `packages/adapters/xmtp`</w:t>
      </w:r>
    </w:p>
    <w:p>
      <w:pPr>
        <w:spacing w:after="40"/>
      </w:pPr>
      <w:r>
        <w:rPr>
          <w:rFonts w:ascii="Arial" w:hAnsi="Arial"/>
          <w:sz w:val="21"/>
        </w:rPr>
        <w:t xml:space="preserve">• add concrete email provider adapter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notifications are durable</w:t>
      </w:r>
    </w:p>
    <w:p>
      <w:pPr>
        <w:spacing w:after="40"/>
      </w:pPr>
      <w:r>
        <w:rPr>
          <w:rFonts w:ascii="Arial" w:hAnsi="Arial"/>
          <w:sz w:val="21"/>
        </w:rPr>
        <w:t xml:space="preserve">• deliveries are retried</w:t>
      </w:r>
    </w:p>
    <w:p>
      <w:pPr>
        <w:spacing w:after="40"/>
      </w:pPr>
      <w:r>
        <w:rPr>
          <w:rFonts w:ascii="Arial" w:hAnsi="Arial"/>
          <w:sz w:val="21"/>
        </w:rPr>
        <w:t xml:space="preserve">• delivery failures are observable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Phase 9: Finish The TypeScript SDK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Expose Microcosm as a stable developer-facing package.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SDK Modules To Build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`client.recipients`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`client.intents`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`client.notifications`</w:t>
      </w:r>
    </w:p>
    <w:p>
      <w:pPr>
        <w:spacing w:after="40"/>
      </w:pPr>
      <w:r>
        <w:rPr>
          <w:rFonts w:ascii="Arial" w:hAnsi="Arial"/>
          <w:sz w:val="21"/>
        </w:rPr>
        <w:t xml:space="preserve">• `client.health`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Required Features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typed request and response shapes</w:t>
      </w:r>
    </w:p>
    <w:p>
      <w:pPr>
        <w:spacing w:after="40"/>
      </w:pPr>
      <w:r>
        <w:rPr>
          <w:rFonts w:ascii="Arial" w:hAnsi="Arial"/>
          <w:sz w:val="21"/>
        </w:rPr>
        <w:t xml:space="preserve">• API key or bearer auth support</w:t>
      </w:r>
    </w:p>
    <w:p>
      <w:pPr>
        <w:spacing w:after="40"/>
      </w:pPr>
      <w:r>
        <w:rPr>
          <w:rFonts w:ascii="Arial" w:hAnsi="Arial"/>
          <w:sz w:val="21"/>
        </w:rPr>
        <w:t xml:space="preserve">• idempotency helpers</w:t>
      </w:r>
    </w:p>
    <w:p>
      <w:pPr>
        <w:spacing w:after="40"/>
      </w:pPr>
      <w:r>
        <w:rPr>
          <w:rFonts w:ascii="Arial" w:hAnsi="Arial"/>
          <w:sz w:val="21"/>
        </w:rPr>
        <w:t xml:space="preserve">• pagination helpers</w:t>
      </w:r>
    </w:p>
    <w:p>
      <w:pPr>
        <w:spacing w:after="40"/>
      </w:pPr>
      <w:r>
        <w:rPr>
          <w:rFonts w:ascii="Arial" w:hAnsi="Arial"/>
          <w:sz w:val="21"/>
        </w:rPr>
        <w:t xml:space="preserve">• ergonomic errors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internal tools and future CLI can use the SDK instead of calling raw HTTP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Why SDK Comes Before CLI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CLI should be a thin wrapper around the SDK. Otherwise product behavior will fork.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Phase 10: Build The CLI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Create an operator and developer CLI on top of the SDK.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Package To Add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`packages/cli`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First Commands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`mcosm health`</w:t>
      </w:r>
    </w:p>
    <w:p>
      <w:pPr>
        <w:spacing w:after="40"/>
      </w:pPr>
      <w:r>
        <w:rPr>
          <w:rFonts w:ascii="Arial" w:hAnsi="Arial"/>
          <w:sz w:val="21"/>
        </w:rPr>
        <w:t xml:space="preserve">• `mcosm recipients resolve`</w:t>
      </w:r>
    </w:p>
    <w:p>
      <w:pPr>
        <w:spacing w:after="40"/>
      </w:pPr>
      <w:r>
        <w:rPr>
          <w:rFonts w:ascii="Arial" w:hAnsi="Arial"/>
          <w:sz w:val="21"/>
        </w:rPr>
        <w:t xml:space="preserve">• `mcosm recipients claim`</w:t>
      </w:r>
    </w:p>
    <w:p>
      <w:pPr>
        <w:spacing w:after="40"/>
      </w:pPr>
      <w:r>
        <w:rPr>
          <w:rFonts w:ascii="Arial" w:hAnsi="Arial"/>
          <w:sz w:val="21"/>
        </w:rPr>
        <w:t xml:space="preserve">• `mcosm envelopes create`</w:t>
      </w:r>
    </w:p>
    <w:p>
      <w:pPr>
        <w:spacing w:after="40"/>
      </w:pPr>
      <w:r>
        <w:rPr>
          <w:rFonts w:ascii="Arial" w:hAnsi="Arial"/>
          <w:sz w:val="21"/>
        </w:rPr>
        <w:t xml:space="preserve">• `mcosm envelopes list`</w:t>
      </w:r>
    </w:p>
    <w:p>
      <w:pPr>
        <w:spacing w:after="40"/>
      </w:pPr>
      <w:r>
        <w:rPr>
          <w:rFonts w:ascii="Arial" w:hAnsi="Arial"/>
          <w:sz w:val="21"/>
        </w:rPr>
        <w:t xml:space="preserve">• `mcosm payments create`</w:t>
      </w:r>
    </w:p>
    <w:p>
      <w:pPr>
        <w:spacing w:after="40"/>
      </w:pPr>
      <w:r>
        <w:rPr>
          <w:rFonts w:ascii="Arial" w:hAnsi="Arial"/>
          <w:sz w:val="21"/>
        </w:rPr>
        <w:t xml:space="preserve">• `mcosm payments execute`</w:t>
      </w:r>
    </w:p>
    <w:p>
      <w:pPr>
        <w:spacing w:after="40"/>
      </w:pPr>
      <w:r>
        <w:rPr>
          <w:rFonts w:ascii="Arial" w:hAnsi="Arial"/>
          <w:sz w:val="21"/>
        </w:rPr>
        <w:t xml:space="preserve">• `mcosm payments status`</w:t>
      </w:r>
    </w:p>
    <w:p>
      <w:pPr>
        <w:spacing w:after="40"/>
      </w:pPr>
      <w:r>
        <w:rPr>
          <w:rFonts w:ascii="Arial" w:hAnsi="Arial"/>
          <w:sz w:val="21"/>
        </w:rPr>
        <w:t xml:space="preserve">• `mcosm notifications list`</w:t>
      </w:r>
    </w:p>
    <w:p>
      <w:pPr>
        <w:spacing w:after="40"/>
      </w:pPr>
      <w:r>
        <w:rPr>
          <w:rFonts w:ascii="Arial" w:hAnsi="Arial"/>
          <w:sz w:val="21"/>
        </w:rPr>
        <w:t xml:space="preserve">• `mcosm db apply-schema`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Output Rules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human output by default</w:t>
      </w:r>
    </w:p>
    <w:p>
      <w:pPr>
        <w:spacing w:after="40"/>
      </w:pPr>
      <w:r>
        <w:rPr>
          <w:rFonts w:ascii="Arial" w:hAnsi="Arial"/>
          <w:sz w:val="21"/>
        </w:rPr>
        <w:t xml:space="preserve">• `--json` for automation</w:t>
      </w:r>
    </w:p>
    <w:p>
      <w:pPr>
        <w:spacing w:after="40"/>
      </w:pPr>
      <w:r>
        <w:rPr>
          <w:rFonts w:ascii="Arial" w:hAnsi="Arial"/>
          <w:sz w:val="21"/>
        </w:rPr>
        <w:t xml:space="preserve">• stable exit codes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Exit Criteria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developers and operators can exercise the backend without writing ad hoc scripts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13. Phase 11: Add Business And Agent Features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Move beyond core payments into the actual Microcosm product model.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Business Features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treasury sources</w:t>
      </w:r>
    </w:p>
    <w:p>
      <w:pPr>
        <w:spacing w:after="40"/>
      </w:pPr>
      <w:r>
        <w:rPr>
          <w:rFonts w:ascii="Arial" w:hAnsi="Arial"/>
          <w:sz w:val="21"/>
        </w:rPr>
        <w:t xml:space="preserve">• scheduled payroll</w:t>
      </w:r>
    </w:p>
    <w:p>
      <w:pPr>
        <w:spacing w:after="40"/>
      </w:pPr>
      <w:r>
        <w:rPr>
          <w:rFonts w:ascii="Arial" w:hAnsi="Arial"/>
          <w:sz w:val="21"/>
        </w:rPr>
        <w:t xml:space="preserve">• bill pay</w:t>
      </w:r>
    </w:p>
    <w:p>
      <w:pPr>
        <w:spacing w:after="40"/>
      </w:pPr>
      <w:r>
        <w:rPr>
          <w:rFonts w:ascii="Arial" w:hAnsi="Arial"/>
          <w:sz w:val="21"/>
        </w:rPr>
        <w:t xml:space="preserve">• recurring vendor disbursements</w:t>
      </w:r>
    </w:p>
    <w:p>
      <w:pPr>
        <w:spacing w:after="40"/>
      </w:pPr>
      <w:r>
        <w:rPr>
          <w:rFonts w:ascii="Arial" w:hAnsi="Arial"/>
          <w:sz w:val="21"/>
        </w:rPr>
        <w:t xml:space="preserve">• approval routing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Agent Features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policy-scoped execution</w:t>
      </w:r>
    </w:p>
    <w:p>
      <w:pPr>
        <w:spacing w:after="40"/>
      </w:pPr>
      <w:r>
        <w:rPr>
          <w:rFonts w:ascii="Arial" w:hAnsi="Arial"/>
          <w:sz w:val="21"/>
        </w:rPr>
        <w:t xml:space="preserve">• budgets</w:t>
      </w:r>
    </w:p>
    <w:p>
      <w:pPr>
        <w:spacing w:after="40"/>
      </w:pPr>
      <w:r>
        <w:rPr>
          <w:rFonts w:ascii="Arial" w:hAnsi="Arial"/>
          <w:sz w:val="21"/>
        </w:rPr>
        <w:t xml:space="preserve">• time windows</w:t>
      </w:r>
    </w:p>
    <w:p>
      <w:pPr>
        <w:spacing w:after="40"/>
      </w:pPr>
      <w:r>
        <w:rPr>
          <w:rFonts w:ascii="Arial" w:hAnsi="Arial"/>
          <w:sz w:val="21"/>
        </w:rPr>
        <w:t xml:space="preserve">• allowed recipient classes</w:t>
      </w:r>
    </w:p>
    <w:p>
      <w:pPr>
        <w:spacing w:after="40"/>
      </w:pPr>
      <w:r>
        <w:rPr>
          <w:rFonts w:ascii="Arial" w:hAnsi="Arial"/>
          <w:sz w:val="21"/>
        </w:rPr>
        <w:t xml:space="preserve">• agent auditability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Dependency Warning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phase should not start until: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repositories are durable</w:t>
      </w:r>
    </w:p>
    <w:p>
      <w:pPr>
        <w:spacing w:after="40"/>
      </w:pPr>
      <w:r>
        <w:rPr>
          <w:rFonts w:ascii="Arial" w:hAnsi="Arial"/>
          <w:sz w:val="21"/>
        </w:rPr>
        <w:t xml:space="preserve">• workers exist</w:t>
      </w:r>
    </w:p>
    <w:p>
      <w:pPr>
        <w:spacing w:after="40"/>
      </w:pPr>
      <w:r>
        <w:rPr>
          <w:rFonts w:ascii="Arial" w:hAnsi="Arial"/>
          <w:sz w:val="21"/>
        </w:rPr>
        <w:t xml:space="preserve">• contracts exist</w:t>
      </w:r>
    </w:p>
    <w:p>
      <w:pPr>
        <w:spacing w:after="40"/>
      </w:pPr>
      <w:r>
        <w:rPr>
          <w:rFonts w:ascii="Arial" w:hAnsi="Arial"/>
          <w:sz w:val="21"/>
        </w:rPr>
        <w:t xml:space="preserve">• auth exists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14. Phase 12: Integrate Broader Data And Market Systems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Objective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Connect the broader data-plane and market adapters without polluting the payment core.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Integrations For This Phase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Allium</w:t>
      </w:r>
    </w:p>
    <w:p>
      <w:pPr>
        <w:spacing w:after="40"/>
      </w:pPr>
      <w:r>
        <w:rPr>
          <w:rFonts w:ascii="Arial" w:hAnsi="Arial"/>
          <w:sz w:val="21"/>
        </w:rPr>
        <w:t xml:space="preserve">• XMTP, if not already complete</w:t>
      </w:r>
    </w:p>
    <w:p>
      <w:pPr>
        <w:spacing w:after="40"/>
      </w:pPr>
      <w:r>
        <w:rPr>
          <w:rFonts w:ascii="Arial" w:hAnsi="Arial"/>
          <w:sz w:val="21"/>
        </w:rPr>
        <w:t xml:space="preserve">• Uniblock</w:t>
      </w:r>
    </w:p>
    <w:p>
      <w:pPr>
        <w:spacing w:after="40"/>
      </w:pPr>
      <w:r>
        <w:rPr>
          <w:rFonts w:ascii="Arial" w:hAnsi="Arial"/>
          <w:sz w:val="21"/>
        </w:rPr>
        <w:t xml:space="preserve">• Myriad</w:t>
      </w:r>
    </w:p>
    <w:p>
      <w:pPr>
        <w:spacing w:after="40"/>
      </w:pPr>
      <w:r>
        <w:rPr>
          <w:rFonts w:ascii="Arial" w:hAnsi="Arial"/>
          <w:sz w:val="21"/>
        </w:rPr>
        <w:t xml:space="preserve">• Polymarket</w:t>
      </w:r>
    </w:p>
    <w:p>
      <w:pPr>
        <w:spacing w:after="40"/>
      </w:pPr>
      <w:r>
        <w:rPr>
          <w:rFonts w:ascii="Arial" w:hAnsi="Arial"/>
          <w:sz w:val="21"/>
        </w:rPr>
        <w:t xml:space="preserve">• Hyperliquid</w:t>
      </w:r>
    </w:p>
    <w:p>
      <w:pPr>
        <w:spacing w:after="40"/>
      </w:pPr>
      <w:r>
        <w:rPr>
          <w:rFonts w:ascii="Arial" w:hAnsi="Arial"/>
          <w:sz w:val="21"/>
        </w:rPr>
        <w:t xml:space="preserve">• Lighter</w:t>
      </w:r>
    </w:p>
    <w:p>
      <w:pPr>
        <w:spacing w:after="40"/>
      </w:pPr>
      <w:r>
        <w:rPr>
          <w:rFonts w:ascii="Arial" w:hAnsi="Arial"/>
          <w:sz w:val="21"/>
        </w:rPr>
        <w:t xml:space="preserve">• MoonPay</w:t>
      </w:r>
    </w:p>
    <w:p>
      <w:pPr>
        <w:spacing w:after="40"/>
      </w:pPr>
      <w:r>
        <w:rPr>
          <w:rFonts w:ascii="Arial" w:hAnsi="Arial"/>
          <w:sz w:val="21"/>
        </w:rPr>
        <w:t xml:space="preserve">• Open Wallet Standard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Rule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should remain adapter-driven and optional until a concrete business requirement demands tighter integration.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let venue adapters drive the payment core design.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15. Concrete Next 10 Tasks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work resumes immediately on a PC, do these exact tasks first: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clean-install dependencies on the PC</w:t>
      </w:r>
    </w:p>
    <w:p>
      <w:pPr>
        <w:spacing w:after="40"/>
      </w:pPr>
      <w:r>
        <w:rPr>
          <w:rFonts w:ascii="Arial" w:hAnsi="Arial"/>
          <w:sz w:val="21"/>
        </w:rPr>
        <w:t xml:space="preserve">2. start Postgres</w:t>
      </w:r>
    </w:p>
    <w:p>
      <w:pPr>
        <w:spacing w:after="40"/>
      </w:pPr>
      <w:r>
        <w:rPr>
          <w:rFonts w:ascii="Arial" w:hAnsi="Arial"/>
          <w:sz w:val="21"/>
        </w:rPr>
        <w:t xml:space="preserve">3. apply base schema</w:t>
      </w:r>
    </w:p>
    <w:p>
      <w:pPr>
        <w:spacing w:after="40"/>
      </w:pPr>
      <w:r>
        <w:rPr>
          <w:rFonts w:ascii="Arial" w:hAnsi="Arial"/>
          <w:sz w:val="21"/>
        </w:rPr>
        <w:t xml:space="preserve">4. boot API successfully</w:t>
      </w:r>
    </w:p>
    <w:p>
      <w:pPr>
        <w:spacing w:after="40"/>
      </w:pPr>
      <w:r>
        <w:rPr>
          <w:rFonts w:ascii="Arial" w:hAnsi="Arial"/>
          <w:sz w:val="21"/>
        </w:rPr>
        <w:t xml:space="preserve">5. add envelope repository tables and code</w:t>
      </w:r>
    </w:p>
    <w:p>
      <w:pPr>
        <w:spacing w:after="40"/>
      </w:pPr>
      <w:r>
        <w:rPr>
          <w:rFonts w:ascii="Arial" w:hAnsi="Arial"/>
          <w:sz w:val="21"/>
        </w:rPr>
        <w:t xml:space="preserve">6. add intent repository tables and code</w:t>
      </w:r>
    </w:p>
    <w:p>
      <w:pPr>
        <w:spacing w:after="40"/>
      </w:pPr>
      <w:r>
        <w:rPr>
          <w:rFonts w:ascii="Arial" w:hAnsi="Arial"/>
          <w:sz w:val="21"/>
        </w:rPr>
        <w:t xml:space="preserve">7. add payment and settlement repository tables and code</w:t>
      </w:r>
    </w:p>
    <w:p>
      <w:pPr>
        <w:spacing w:after="40"/>
      </w:pPr>
      <w:r>
        <w:rPr>
          <w:rFonts w:ascii="Arial" w:hAnsi="Arial"/>
          <w:sz w:val="21"/>
        </w:rPr>
        <w:t xml:space="preserve">8. add notification repository tables and code</w:t>
      </w:r>
    </w:p>
    <w:p>
      <w:pPr>
        <w:spacing w:after="40"/>
      </w:pPr>
      <w:r>
        <w:rPr>
          <w:rFonts w:ascii="Arial" w:hAnsi="Arial"/>
          <w:sz w:val="21"/>
        </w:rPr>
        <w:t xml:space="preserve">9. implement worker job model and first worker loop</w:t>
      </w:r>
    </w:p>
    <w:p>
      <w:pPr>
        <w:spacing w:after="60"/>
      </w:pPr>
      <w:r>
        <w:rPr>
          <w:rFonts w:ascii="Arial" w:hAnsi="Arial"/>
          <w:sz w:val="21"/>
        </w:rPr>
        <w:t xml:space="preserve">10. create first Arc contract files and tests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16. What To Avoid Next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do these next: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build the frontend first</w:t>
      </w:r>
    </w:p>
    <w:p>
      <w:pPr>
        <w:spacing w:after="40"/>
      </w:pPr>
      <w:r>
        <w:rPr>
          <w:rFonts w:ascii="Arial" w:hAnsi="Arial"/>
          <w:sz w:val="21"/>
        </w:rPr>
        <w:t xml:space="preserve">• overbuild market adapters</w:t>
      </w:r>
    </w:p>
    <w:p>
      <w:pPr>
        <w:spacing w:after="40"/>
      </w:pPr>
      <w:r>
        <w:rPr>
          <w:rFonts w:ascii="Arial" w:hAnsi="Arial"/>
          <w:sz w:val="21"/>
        </w:rPr>
        <w:t xml:space="preserve">• implement CLI before SDK stabilization</w:t>
      </w:r>
    </w:p>
    <w:p>
      <w:pPr>
        <w:spacing w:after="40"/>
      </w:pPr>
      <w:r>
        <w:rPr>
          <w:rFonts w:ascii="Arial" w:hAnsi="Arial"/>
          <w:sz w:val="21"/>
        </w:rPr>
        <w:t xml:space="preserve">• move rich policy evaluation onchain too early</w:t>
      </w:r>
    </w:p>
    <w:p>
      <w:pPr>
        <w:spacing w:after="40"/>
      </w:pPr>
      <w:r>
        <w:rPr>
          <w:rFonts w:ascii="Arial" w:hAnsi="Arial"/>
          <w:sz w:val="21"/>
        </w:rPr>
        <w:t xml:space="preserve">• add production deployment complexity before persistence and workers are complete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17. Completion Conditions For “Actual Product On Testnet”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Microcosm should only be considered an actual testnet product when all of the following are true: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Postgres-backed persistence exists for all core payment domains</w:t>
      </w:r>
    </w:p>
    <w:p>
      <w:pPr>
        <w:spacing w:after="40"/>
      </w:pPr>
      <w:r>
        <w:rPr>
          <w:rFonts w:ascii="Arial" w:hAnsi="Arial"/>
          <w:sz w:val="21"/>
        </w:rPr>
        <w:t xml:space="preserve">• API boots cleanly against live Postgres</w:t>
      </w:r>
    </w:p>
    <w:p>
      <w:pPr>
        <w:spacing w:after="40"/>
      </w:pPr>
      <w:r>
        <w:rPr>
          <w:rFonts w:ascii="Arial" w:hAnsi="Arial"/>
          <w:sz w:val="21"/>
        </w:rPr>
        <w:t xml:space="preserve">• worker system runs settlement and notification jobs</w:t>
      </w:r>
    </w:p>
    <w:p>
      <w:pPr>
        <w:spacing w:after="40"/>
      </w:pPr>
      <w:r>
        <w:rPr>
          <w:rFonts w:ascii="Arial" w:hAnsi="Arial"/>
          <w:sz w:val="21"/>
        </w:rPr>
        <w:t xml:space="preserve">• Arc contracts are deployed on testnet</w:t>
      </w:r>
    </w:p>
    <w:p>
      <w:pPr>
        <w:spacing w:after="40"/>
      </w:pPr>
      <w:r>
        <w:rPr>
          <w:rFonts w:ascii="Arial" w:hAnsi="Arial"/>
          <w:sz w:val="21"/>
        </w:rPr>
        <w:t xml:space="preserve">• claimable payments use real escrow state</w:t>
      </w:r>
    </w:p>
    <w:p>
      <w:pPr>
        <w:spacing w:after="40"/>
      </w:pPr>
      <w:r>
        <w:rPr>
          <w:rFonts w:ascii="Arial" w:hAnsi="Arial"/>
          <w:sz w:val="21"/>
        </w:rPr>
        <w:t xml:space="preserve">• direct payments use contract-backed settlement routing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notifications deliver over at least one real user-facing channel</w:t>
      </w:r>
    </w:p>
    <w:p>
      <w:pPr>
        <w:spacing w:after="40"/>
      </w:pPr>
      <w:r>
        <w:rPr>
          <w:rFonts w:ascii="Arial" w:hAnsi="Arial"/>
          <w:sz w:val="21"/>
        </w:rPr>
        <w:t xml:space="preserve">• SDK exists and is usable</w:t>
      </w:r>
    </w:p>
    <w:p>
      <w:pPr>
        <w:spacing w:after="40"/>
      </w:pPr>
      <w:r>
        <w:rPr>
          <w:rFonts w:ascii="Arial" w:hAnsi="Arial"/>
          <w:sz w:val="21"/>
        </w:rPr>
        <w:t xml:space="preserve">• CLI exists for operator workflows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Until then, the codebase is a serious foundation, but not the finished testnet product.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MICROCOSM_NEXT_STEPS</dc:title>
  <dc:creator>OpenAI Codex</dc:creator>
  <cp:lastModifiedBy>OpenAI Codex</cp:lastModifiedBy>
  <dcterms:created xsi:type="dcterms:W3CDTF">2026-04-13T22:59:27Z</dcterms:created>
  <dcterms:modified xsi:type="dcterms:W3CDTF">2026-04-13T22:59:27Z</dcterms:modified>
</cp:coreProperties>
</file>