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sz w:val="32"/>
          <w:b/>
        </w:rPr>
        <w:t xml:space="preserve">Microcosm Postgres Migration Plan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1. Purpose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document describes how Microcosm should evolve from the current initial schema into a durable, migration-driven Postgres model.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goal is not just to add tables. The goal is to create a migration strategy that preserves: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backward compatibility</w:t>
      </w:r>
    </w:p>
    <w:p>
      <w:pPr>
        <w:spacing w:after="40"/>
      </w:pPr>
      <w:r>
        <w:rPr>
          <w:rFonts w:ascii="Arial" w:hAnsi="Arial"/>
          <w:sz w:val="21"/>
        </w:rPr>
        <w:t xml:space="preserve">• operator safety</w:t>
      </w:r>
    </w:p>
    <w:p>
      <w:pPr>
        <w:spacing w:after="40"/>
      </w:pPr>
      <w:r>
        <w:rPr>
          <w:rFonts w:ascii="Arial" w:hAnsi="Arial"/>
          <w:sz w:val="21"/>
        </w:rPr>
        <w:t xml:space="preserve">• auditability</w:t>
      </w:r>
    </w:p>
    <w:p>
      <w:pPr>
        <w:spacing w:after="40"/>
      </w:pPr>
      <w:r>
        <w:rPr>
          <w:rFonts w:ascii="Arial" w:hAnsi="Arial"/>
          <w:sz w:val="21"/>
        </w:rPr>
        <w:t xml:space="preserve">• replayability</w:t>
      </w:r>
    </w:p>
    <w:p>
      <w:pPr>
        <w:spacing w:after="40"/>
      </w:pPr>
      <w:r>
        <w:rPr>
          <w:rFonts w:ascii="Arial" w:hAnsi="Arial"/>
          <w:sz w:val="21"/>
        </w:rPr>
        <w:t xml:space="preserve">• deploy-time predictability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2. Current State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current baseline schema includes: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`users`</w:t>
      </w:r>
    </w:p>
    <w:p>
      <w:pPr>
        <w:spacing w:after="40"/>
      </w:pPr>
      <w:r>
        <w:rPr>
          <w:rFonts w:ascii="Arial" w:hAnsi="Arial"/>
          <w:sz w:val="21"/>
        </w:rPr>
        <w:t xml:space="preserve">• `organizations`</w:t>
      </w:r>
    </w:p>
    <w:p>
      <w:pPr>
        <w:spacing w:after="40"/>
      </w:pPr>
      <w:r>
        <w:rPr>
          <w:rFonts w:ascii="Arial" w:hAnsi="Arial"/>
          <w:sz w:val="21"/>
        </w:rPr>
        <w:t xml:space="preserve">• `agents`</w:t>
      </w:r>
    </w:p>
    <w:p>
      <w:pPr>
        <w:spacing w:after="40"/>
      </w:pPr>
      <w:r>
        <w:rPr>
          <w:rFonts w:ascii="Arial" w:hAnsi="Arial"/>
          <w:sz w:val="21"/>
        </w:rPr>
        <w:t xml:space="preserve">• `wallets`</w:t>
      </w:r>
    </w:p>
    <w:p>
      <w:pPr>
        <w:spacing w:after="40"/>
      </w:pPr>
      <w:r>
        <w:rPr>
          <w:rFonts w:ascii="Arial" w:hAnsi="Arial"/>
          <w:sz w:val="21"/>
        </w:rPr>
        <w:t xml:space="preserve">• `recipients`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That schema is useful, but it is not yet enough to support: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durable payment lifecycle tracking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reconciliation</w:t>
      </w:r>
    </w:p>
    <w:p>
      <w:pPr>
        <w:spacing w:after="40"/>
      </w:pPr>
      <w:r>
        <w:rPr>
          <w:rFonts w:ascii="Arial" w:hAnsi="Arial"/>
          <w:sz w:val="21"/>
        </w:rPr>
        <w:t xml:space="preserve">• notifications</w:t>
      </w:r>
    </w:p>
    <w:p>
      <w:pPr>
        <w:spacing w:after="40"/>
      </w:pPr>
      <w:r>
        <w:rPr>
          <w:rFonts w:ascii="Arial" w:hAnsi="Arial"/>
          <w:sz w:val="21"/>
        </w:rPr>
        <w:t xml:space="preserve">• ledger accounting</w:t>
      </w:r>
    </w:p>
    <w:p>
      <w:pPr>
        <w:spacing w:after="40"/>
      </w:pPr>
      <w:r>
        <w:rPr>
          <w:rFonts w:ascii="Arial" w:hAnsi="Arial"/>
          <w:sz w:val="21"/>
        </w:rPr>
        <w:t xml:space="preserve">• audit history</w:t>
      </w:r>
    </w:p>
    <w:p>
      <w:pPr>
        <w:spacing w:after="40"/>
      </w:pPr>
      <w:r>
        <w:rPr>
          <w:rFonts w:ascii="Arial" w:hAnsi="Arial"/>
          <w:sz w:val="21"/>
        </w:rPr>
        <w:t xml:space="preserve">• versioned envelopes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 Migration Principles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all schema changes must be forward-migratable</w:t>
      </w:r>
    </w:p>
    <w:p>
      <w:pPr>
        <w:spacing w:after="40"/>
      </w:pPr>
      <w:r>
        <w:rPr>
          <w:rFonts w:ascii="Arial" w:hAnsi="Arial"/>
          <w:sz w:val="21"/>
        </w:rPr>
        <w:t xml:space="preserve">• production migrations must be additive first whenever possible</w:t>
      </w:r>
    </w:p>
    <w:p>
      <w:pPr>
        <w:spacing w:after="40"/>
      </w:pPr>
      <w:r>
        <w:rPr>
          <w:rFonts w:ascii="Arial" w:hAnsi="Arial"/>
          <w:sz w:val="21"/>
        </w:rPr>
        <w:t xml:space="preserve">• destructive changes should be delayed until backfills are complete</w:t>
      </w:r>
    </w:p>
    <w:p>
      <w:pPr>
        <w:spacing w:after="40"/>
      </w:pPr>
      <w:r>
        <w:rPr>
          <w:rFonts w:ascii="Arial" w:hAnsi="Arial"/>
          <w:sz w:val="21"/>
        </w:rPr>
        <w:t xml:space="preserve">• each migration should be small, reviewable, and reversible in effect</w:t>
      </w:r>
    </w:p>
    <w:p>
      <w:pPr>
        <w:spacing w:after="40"/>
      </w:pPr>
      <w:r>
        <w:rPr>
          <w:rFonts w:ascii="Arial" w:hAnsi="Arial"/>
          <w:sz w:val="21"/>
        </w:rPr>
        <w:t xml:space="preserve">• application code should tolerate both pre- and post-migration states during rollout when needed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 Migration Tooling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approach: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SQL-first migration files under `packages/db/migrations`</w:t>
      </w:r>
    </w:p>
    <w:p>
      <w:pPr>
        <w:spacing w:after="40"/>
      </w:pPr>
      <w:r>
        <w:rPr>
          <w:rFonts w:ascii="Arial" w:hAnsi="Arial"/>
          <w:sz w:val="21"/>
        </w:rPr>
        <w:t xml:space="preserve">• one migration file per logical schema change</w:t>
      </w:r>
    </w:p>
    <w:p>
      <w:pPr>
        <w:spacing w:after="40"/>
      </w:pPr>
      <w:r>
        <w:rPr>
          <w:rFonts w:ascii="Arial" w:hAnsi="Arial"/>
          <w:sz w:val="21"/>
        </w:rPr>
        <w:t xml:space="preserve">• metadata table for applied migrations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Suggested structure: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`packages/db/migrations/0001_initial.sql`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`packages/db/migrations/0002_envelopes.sql`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`packages/db/migrations/0003_intents.sql`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`packages/db/migrations/0004_payments.sql`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`packages/db/migrations/0005_settlements.sql`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`packages/db/migrations/0006_notifications.sql`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`packages/db/migrations/0007_ledger.sql`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`packages/db/migrations/0008_audit_events.sql`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commands: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`npm run db:apply-schema`</w:t>
      </w:r>
    </w:p>
    <w:p>
      <w:pPr>
        <w:spacing w:after="40"/>
      </w:pPr>
      <w:r>
        <w:rPr>
          <w:rFonts w:ascii="Arial" w:hAnsi="Arial"/>
          <w:sz w:val="21"/>
        </w:rPr>
        <w:t xml:space="preserve">• `npm run db:migrate`</w:t>
      </w:r>
    </w:p>
    <w:p>
      <w:pPr>
        <w:spacing w:after="40"/>
      </w:pPr>
      <w:r>
        <w:rPr>
          <w:rFonts w:ascii="Arial" w:hAnsi="Arial"/>
          <w:sz w:val="21"/>
        </w:rPr>
        <w:t xml:space="preserve">• `npm run db:status`</w:t>
      </w:r>
    </w:p>
    <w:p>
      <w:pPr>
        <w:spacing w:after="40"/>
      </w:pPr>
      <w:r>
        <w:rPr>
          <w:rFonts w:ascii="Arial" w:hAnsi="Arial"/>
          <w:sz w:val="21"/>
        </w:rPr>
        <w:t xml:space="preserve">• `npm run db:reset`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5. Target Domain Tables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full target relational model should include: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Identity and Ownership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`users`</w:t>
      </w:r>
    </w:p>
    <w:p>
      <w:pPr>
        <w:spacing w:after="40"/>
      </w:pPr>
      <w:r>
        <w:rPr>
          <w:rFonts w:ascii="Arial" w:hAnsi="Arial"/>
          <w:sz w:val="21"/>
        </w:rPr>
        <w:t xml:space="preserve">• `organizations`</w:t>
      </w:r>
    </w:p>
    <w:p>
      <w:pPr>
        <w:spacing w:after="40"/>
      </w:pPr>
      <w:r>
        <w:rPr>
          <w:rFonts w:ascii="Arial" w:hAnsi="Arial"/>
          <w:sz w:val="21"/>
        </w:rPr>
        <w:t xml:space="preserve">• `agents`</w:t>
      </w:r>
    </w:p>
    <w:p>
      <w:pPr>
        <w:spacing w:after="40"/>
      </w:pPr>
      <w:r>
        <w:rPr>
          <w:rFonts w:ascii="Arial" w:hAnsi="Arial"/>
          <w:sz w:val="21"/>
        </w:rPr>
        <w:t xml:space="preserve">• `wallets`</w:t>
      </w:r>
    </w:p>
    <w:p>
      <w:pPr>
        <w:spacing w:after="40"/>
      </w:pPr>
      <w:r>
        <w:rPr>
          <w:rFonts w:ascii="Arial" w:hAnsi="Arial"/>
          <w:sz w:val="21"/>
        </w:rPr>
        <w:t xml:space="preserve">• `recipients`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Policy and Payment Flow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`envelopes`</w:t>
      </w:r>
    </w:p>
    <w:p>
      <w:pPr>
        <w:spacing w:after="40"/>
      </w:pPr>
      <w:r>
        <w:rPr>
          <w:rFonts w:ascii="Arial" w:hAnsi="Arial"/>
          <w:sz w:val="21"/>
        </w:rPr>
        <w:t xml:space="preserve">• `envelope_versions`</w:t>
      </w:r>
    </w:p>
    <w:p>
      <w:pPr>
        <w:spacing w:after="40"/>
      </w:pPr>
      <w:r>
        <w:rPr>
          <w:rFonts w:ascii="Arial" w:hAnsi="Arial"/>
          <w:sz w:val="21"/>
        </w:rPr>
        <w:t xml:space="preserve">• `intents`</w:t>
      </w:r>
    </w:p>
    <w:p>
      <w:pPr>
        <w:spacing w:after="40"/>
      </w:pPr>
      <w:r>
        <w:rPr>
          <w:rFonts w:ascii="Arial" w:hAnsi="Arial"/>
          <w:sz w:val="21"/>
        </w:rPr>
        <w:t xml:space="preserve">• `intent_approvals`</w:t>
      </w:r>
    </w:p>
    <w:p>
      <w:pPr>
        <w:spacing w:after="40"/>
      </w:pPr>
      <w:r>
        <w:rPr>
          <w:rFonts w:ascii="Arial" w:hAnsi="Arial"/>
          <w:sz w:val="21"/>
        </w:rPr>
        <w:t xml:space="preserve">• `payments`</w:t>
      </w:r>
    </w:p>
    <w:p>
      <w:pPr>
        <w:spacing w:after="40"/>
      </w:pPr>
      <w:r>
        <w:rPr>
          <w:rFonts w:ascii="Arial" w:hAnsi="Arial"/>
          <w:sz w:val="21"/>
        </w:rPr>
        <w:t xml:space="preserve">• `settlements`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Delivery and Audit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`notifications`</w:t>
      </w:r>
    </w:p>
    <w:p>
      <w:pPr>
        <w:spacing w:after="40"/>
      </w:pPr>
      <w:r>
        <w:rPr>
          <w:rFonts w:ascii="Arial" w:hAnsi="Arial"/>
          <w:sz w:val="21"/>
        </w:rPr>
        <w:t xml:space="preserve">• `notification_attempts`</w:t>
      </w:r>
    </w:p>
    <w:p>
      <w:pPr>
        <w:spacing w:after="40"/>
      </w:pPr>
      <w:r>
        <w:rPr>
          <w:rFonts w:ascii="Arial" w:hAnsi="Arial"/>
          <w:sz w:val="21"/>
        </w:rPr>
        <w:t xml:space="preserve">• `audit_events`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Financial Core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`ledger_accounts`</w:t>
      </w:r>
    </w:p>
    <w:p>
      <w:pPr>
        <w:spacing w:after="40"/>
      </w:pPr>
      <w:r>
        <w:rPr>
          <w:rFonts w:ascii="Arial" w:hAnsi="Arial"/>
          <w:sz w:val="21"/>
        </w:rPr>
        <w:t xml:space="preserve">• `ledger_entries`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Operational Support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`idempotency_keys`</w:t>
      </w:r>
    </w:p>
    <w:p>
      <w:pPr>
        <w:spacing w:after="40"/>
      </w:pPr>
      <w:r>
        <w:rPr>
          <w:rFonts w:ascii="Arial" w:hAnsi="Arial"/>
          <w:sz w:val="21"/>
        </w:rPr>
        <w:t xml:space="preserve">• `webhook_deliveries`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 Detailed Migration Sequence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Migration 0001: Initial Identity Schema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Already conceptually exists.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Tables: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`users`</w:t>
      </w:r>
    </w:p>
    <w:p>
      <w:pPr>
        <w:spacing w:after="40"/>
      </w:pPr>
      <w:r>
        <w:rPr>
          <w:rFonts w:ascii="Arial" w:hAnsi="Arial"/>
          <w:sz w:val="21"/>
        </w:rPr>
        <w:t xml:space="preserve">• `organizations`</w:t>
      </w:r>
    </w:p>
    <w:p>
      <w:pPr>
        <w:spacing w:after="40"/>
      </w:pPr>
      <w:r>
        <w:rPr>
          <w:rFonts w:ascii="Arial" w:hAnsi="Arial"/>
          <w:sz w:val="21"/>
        </w:rPr>
        <w:t xml:space="preserve">• `agents`</w:t>
      </w:r>
    </w:p>
    <w:p>
      <w:pPr>
        <w:spacing w:after="40"/>
      </w:pPr>
      <w:r>
        <w:rPr>
          <w:rFonts w:ascii="Arial" w:hAnsi="Arial"/>
          <w:sz w:val="21"/>
        </w:rPr>
        <w:t xml:space="preserve">• `wallets`</w:t>
      </w:r>
    </w:p>
    <w:p>
      <w:pPr>
        <w:spacing w:after="40"/>
      </w:pPr>
      <w:r>
        <w:rPr>
          <w:rFonts w:ascii="Arial" w:hAnsi="Arial"/>
          <w:sz w:val="21"/>
        </w:rPr>
        <w:t xml:space="preserve">• `recipients`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Keep this as the base migration.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Migration 0002: Envelopes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Add: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`envelopes`</w:t>
      </w:r>
    </w:p>
    <w:p>
      <w:pPr>
        <w:spacing w:after="40"/>
      </w:pPr>
      <w:r>
        <w:rPr>
          <w:rFonts w:ascii="Arial" w:hAnsi="Arial"/>
          <w:sz w:val="21"/>
        </w:rPr>
        <w:t xml:space="preserve">• `envelope_versions`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columns for `envelopes`: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`id`</w:t>
      </w:r>
    </w:p>
    <w:p>
      <w:pPr>
        <w:spacing w:after="40"/>
      </w:pPr>
      <w:r>
        <w:rPr>
          <w:rFonts w:ascii="Arial" w:hAnsi="Arial"/>
          <w:sz w:val="21"/>
        </w:rPr>
        <w:t xml:space="preserve">• `organization_id`</w:t>
      </w:r>
    </w:p>
    <w:p>
      <w:pPr>
        <w:spacing w:after="40"/>
      </w:pPr>
      <w:r>
        <w:rPr>
          <w:rFonts w:ascii="Arial" w:hAnsi="Arial"/>
          <w:sz w:val="21"/>
        </w:rPr>
        <w:t xml:space="preserve">• `status`</w:t>
      </w:r>
    </w:p>
    <w:p>
      <w:pPr>
        <w:spacing w:after="40"/>
      </w:pPr>
      <w:r>
        <w:rPr>
          <w:rFonts w:ascii="Arial" w:hAnsi="Arial"/>
          <w:sz w:val="21"/>
        </w:rPr>
        <w:t xml:space="preserve">• `active_version_id`</w:t>
      </w:r>
    </w:p>
    <w:p>
      <w:pPr>
        <w:spacing w:after="40"/>
      </w:pPr>
      <w:r>
        <w:rPr>
          <w:rFonts w:ascii="Arial" w:hAnsi="Arial"/>
          <w:sz w:val="21"/>
        </w:rPr>
        <w:t xml:space="preserve">• `created_at`</w:t>
      </w:r>
    </w:p>
    <w:p>
      <w:pPr>
        <w:spacing w:after="40"/>
      </w:pPr>
      <w:r>
        <w:rPr>
          <w:rFonts w:ascii="Arial" w:hAnsi="Arial"/>
          <w:sz w:val="21"/>
        </w:rPr>
        <w:t xml:space="preserve">• `updated_at`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columns for `envelope_versions`: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`id`</w:t>
      </w:r>
    </w:p>
    <w:p>
      <w:pPr>
        <w:spacing w:after="40"/>
      </w:pPr>
      <w:r>
        <w:rPr>
          <w:rFonts w:ascii="Arial" w:hAnsi="Arial"/>
          <w:sz w:val="21"/>
        </w:rPr>
        <w:t xml:space="preserve">• `envelope_id`</w:t>
      </w:r>
    </w:p>
    <w:p>
      <w:pPr>
        <w:spacing w:after="40"/>
      </w:pPr>
      <w:r>
        <w:rPr>
          <w:rFonts w:ascii="Arial" w:hAnsi="Arial"/>
          <w:sz w:val="21"/>
        </w:rPr>
        <w:t xml:space="preserve">• `version`</w:t>
      </w:r>
    </w:p>
    <w:p>
      <w:pPr>
        <w:spacing w:after="40"/>
      </w:pPr>
      <w:r>
        <w:rPr>
          <w:rFonts w:ascii="Arial" w:hAnsi="Arial"/>
          <w:sz w:val="21"/>
        </w:rPr>
        <w:t xml:space="preserve">• `rules_json`</w:t>
      </w:r>
    </w:p>
    <w:p>
      <w:pPr>
        <w:spacing w:after="40"/>
      </w:pPr>
      <w:r>
        <w:rPr>
          <w:rFonts w:ascii="Arial" w:hAnsi="Arial"/>
          <w:sz w:val="21"/>
        </w:rPr>
        <w:t xml:space="preserve">• `created_by`</w:t>
      </w:r>
    </w:p>
    <w:p>
      <w:pPr>
        <w:spacing w:after="40"/>
      </w:pPr>
      <w:r>
        <w:rPr>
          <w:rFonts w:ascii="Arial" w:hAnsi="Arial"/>
          <w:sz w:val="21"/>
        </w:rPr>
        <w:t xml:space="preserve">• `created_at`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Reason: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envelopes need versioning</w:t>
      </w:r>
    </w:p>
    <w:p>
      <w:pPr>
        <w:spacing w:after="40"/>
      </w:pPr>
      <w:r>
        <w:rPr>
          <w:rFonts w:ascii="Arial" w:hAnsi="Arial"/>
          <w:sz w:val="21"/>
        </w:rPr>
        <w:t xml:space="preserve">• rules should be immutable per version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Migration 0003: Intents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Add: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`intents`</w:t>
      </w:r>
    </w:p>
    <w:p>
      <w:pPr>
        <w:spacing w:after="40"/>
      </w:pPr>
      <w:r>
        <w:rPr>
          <w:rFonts w:ascii="Arial" w:hAnsi="Arial"/>
          <w:sz w:val="21"/>
        </w:rPr>
        <w:t xml:space="preserve">• `intent_approvals`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columns for `intents`: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`id`</w:t>
      </w:r>
    </w:p>
    <w:p>
      <w:pPr>
        <w:spacing w:after="40"/>
      </w:pPr>
      <w:r>
        <w:rPr>
          <w:rFonts w:ascii="Arial" w:hAnsi="Arial"/>
          <w:sz w:val="21"/>
        </w:rPr>
        <w:t xml:space="preserve">• `type`</w:t>
      </w:r>
    </w:p>
    <w:p>
      <w:pPr>
        <w:spacing w:after="40"/>
      </w:pPr>
      <w:r>
        <w:rPr>
          <w:rFonts w:ascii="Arial" w:hAnsi="Arial"/>
          <w:sz w:val="21"/>
        </w:rPr>
        <w:t xml:space="preserve">• `envelope_id`</w:t>
      </w:r>
    </w:p>
    <w:p>
      <w:pPr>
        <w:spacing w:after="40"/>
      </w:pPr>
      <w:r>
        <w:rPr>
          <w:rFonts w:ascii="Arial" w:hAnsi="Arial"/>
          <w:sz w:val="21"/>
        </w:rPr>
        <w:t xml:space="preserve">• `recipient_id`</w:t>
      </w:r>
    </w:p>
    <w:p>
      <w:pPr>
        <w:spacing w:after="40"/>
      </w:pPr>
      <w:r>
        <w:rPr>
          <w:rFonts w:ascii="Arial" w:hAnsi="Arial"/>
          <w:sz w:val="21"/>
        </w:rPr>
        <w:t xml:space="preserve">• `amount`</w:t>
      </w:r>
    </w:p>
    <w:p>
      <w:pPr>
        <w:spacing w:after="40"/>
      </w:pPr>
      <w:r>
        <w:rPr>
          <w:rFonts w:ascii="Arial" w:hAnsi="Arial"/>
          <w:sz w:val="21"/>
        </w:rPr>
        <w:t xml:space="preserve">• `asset`</w:t>
      </w:r>
    </w:p>
    <w:p>
      <w:pPr>
        <w:spacing w:after="40"/>
      </w:pPr>
      <w:r>
        <w:rPr>
          <w:rFonts w:ascii="Arial" w:hAnsi="Arial"/>
          <w:sz w:val="21"/>
        </w:rPr>
        <w:t xml:space="preserve">• `status`</w:t>
      </w:r>
    </w:p>
    <w:p>
      <w:pPr>
        <w:spacing w:after="40"/>
      </w:pPr>
      <w:r>
        <w:rPr>
          <w:rFonts w:ascii="Arial" w:hAnsi="Arial"/>
          <w:sz w:val="21"/>
        </w:rPr>
        <w:t xml:space="preserve">• `evaluation_json`</w:t>
      </w:r>
    </w:p>
    <w:p>
      <w:pPr>
        <w:spacing w:after="40"/>
      </w:pPr>
      <w:r>
        <w:rPr>
          <w:rFonts w:ascii="Arial" w:hAnsi="Arial"/>
          <w:sz w:val="21"/>
        </w:rPr>
        <w:t xml:space="preserve">• `executed_at`</w:t>
      </w:r>
    </w:p>
    <w:p>
      <w:pPr>
        <w:spacing w:after="40"/>
      </w:pPr>
      <w:r>
        <w:rPr>
          <w:rFonts w:ascii="Arial" w:hAnsi="Arial"/>
          <w:sz w:val="21"/>
        </w:rPr>
        <w:t xml:space="preserve">• `spent_today`</w:t>
      </w:r>
    </w:p>
    <w:p>
      <w:pPr>
        <w:spacing w:after="40"/>
      </w:pPr>
      <w:r>
        <w:rPr>
          <w:rFonts w:ascii="Arial" w:hAnsi="Arial"/>
          <w:sz w:val="21"/>
        </w:rPr>
        <w:t xml:space="preserve">• `created_at`</w:t>
      </w:r>
    </w:p>
    <w:p>
      <w:pPr>
        <w:spacing w:after="40"/>
      </w:pPr>
      <w:r>
        <w:rPr>
          <w:rFonts w:ascii="Arial" w:hAnsi="Arial"/>
          <w:sz w:val="21"/>
        </w:rPr>
        <w:t xml:space="preserve">• `updated_at`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columns for `intent_approvals`: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`id`</w:t>
      </w:r>
    </w:p>
    <w:p>
      <w:pPr>
        <w:spacing w:after="40"/>
      </w:pPr>
      <w:r>
        <w:rPr>
          <w:rFonts w:ascii="Arial" w:hAnsi="Arial"/>
          <w:sz w:val="21"/>
        </w:rPr>
        <w:t xml:space="preserve">• `intent_id`</w:t>
      </w:r>
    </w:p>
    <w:p>
      <w:pPr>
        <w:spacing w:after="40"/>
      </w:pPr>
      <w:r>
        <w:rPr>
          <w:rFonts w:ascii="Arial" w:hAnsi="Arial"/>
          <w:sz w:val="21"/>
        </w:rPr>
        <w:t xml:space="preserve">• `approver_type`</w:t>
      </w:r>
    </w:p>
    <w:p>
      <w:pPr>
        <w:spacing w:after="40"/>
      </w:pPr>
      <w:r>
        <w:rPr>
          <w:rFonts w:ascii="Arial" w:hAnsi="Arial"/>
          <w:sz w:val="21"/>
        </w:rPr>
        <w:t xml:space="preserve">• `approver_id`</w:t>
      </w:r>
    </w:p>
    <w:p>
      <w:pPr>
        <w:spacing w:after="40"/>
      </w:pPr>
      <w:r>
        <w:rPr>
          <w:rFonts w:ascii="Arial" w:hAnsi="Arial"/>
          <w:sz w:val="21"/>
        </w:rPr>
        <w:t xml:space="preserve">• `decision`</w:t>
      </w:r>
    </w:p>
    <w:p>
      <w:pPr>
        <w:spacing w:after="40"/>
      </w:pPr>
      <w:r>
        <w:rPr>
          <w:rFonts w:ascii="Arial" w:hAnsi="Arial"/>
          <w:sz w:val="21"/>
        </w:rPr>
        <w:t xml:space="preserve">• `reason`</w:t>
      </w:r>
    </w:p>
    <w:p>
      <w:pPr>
        <w:spacing w:after="40"/>
      </w:pPr>
      <w:r>
        <w:rPr>
          <w:rFonts w:ascii="Arial" w:hAnsi="Arial"/>
          <w:sz w:val="21"/>
        </w:rPr>
        <w:t xml:space="preserve">• `created_at`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Migration 0004: Payments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Add: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`payments`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columns: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`id`</w:t>
      </w:r>
    </w:p>
    <w:p>
      <w:pPr>
        <w:spacing w:after="40"/>
      </w:pPr>
      <w:r>
        <w:rPr>
          <w:rFonts w:ascii="Arial" w:hAnsi="Arial"/>
          <w:sz w:val="21"/>
        </w:rPr>
        <w:t xml:space="preserve">• `intent_id`</w:t>
      </w:r>
    </w:p>
    <w:p>
      <w:pPr>
        <w:spacing w:after="40"/>
      </w:pPr>
      <w:r>
        <w:rPr>
          <w:rFonts w:ascii="Arial" w:hAnsi="Arial"/>
          <w:sz w:val="21"/>
        </w:rPr>
        <w:t xml:space="preserve">• `recipient_id`</w:t>
      </w:r>
    </w:p>
    <w:p>
      <w:pPr>
        <w:spacing w:after="40"/>
      </w:pPr>
      <w:r>
        <w:rPr>
          <w:rFonts w:ascii="Arial" w:hAnsi="Arial"/>
          <w:sz w:val="21"/>
        </w:rPr>
        <w:t xml:space="preserve">• `amount`</w:t>
      </w:r>
    </w:p>
    <w:p>
      <w:pPr>
        <w:spacing w:after="40"/>
      </w:pPr>
      <w:r>
        <w:rPr>
          <w:rFonts w:ascii="Arial" w:hAnsi="Arial"/>
          <w:sz w:val="21"/>
        </w:rPr>
        <w:t xml:space="preserve">• `asset`</w:t>
      </w:r>
    </w:p>
    <w:p>
      <w:pPr>
        <w:spacing w:after="40"/>
      </w:pPr>
      <w:r>
        <w:rPr>
          <w:rFonts w:ascii="Arial" w:hAnsi="Arial"/>
          <w:sz w:val="21"/>
        </w:rPr>
        <w:t xml:space="preserve">• `status`</w:t>
      </w:r>
    </w:p>
    <w:p>
      <w:pPr>
        <w:spacing w:after="40"/>
      </w:pPr>
      <w:r>
        <w:rPr>
          <w:rFonts w:ascii="Arial" w:hAnsi="Arial"/>
          <w:sz w:val="21"/>
        </w:rPr>
        <w:t xml:space="preserve">• `settlement_mode`</w:t>
      </w:r>
    </w:p>
    <w:p>
      <w:pPr>
        <w:spacing w:after="40"/>
      </w:pPr>
      <w:r>
        <w:rPr>
          <w:rFonts w:ascii="Arial" w:hAnsi="Arial"/>
          <w:sz w:val="21"/>
        </w:rPr>
        <w:t xml:space="preserve">• `source_wallet_id`</w:t>
      </w:r>
    </w:p>
    <w:p>
      <w:pPr>
        <w:spacing w:after="40"/>
      </w:pPr>
      <w:r>
        <w:rPr>
          <w:rFonts w:ascii="Arial" w:hAnsi="Arial"/>
          <w:sz w:val="21"/>
        </w:rPr>
        <w:t xml:space="preserve">• `destination_wallet_address`</w:t>
      </w:r>
    </w:p>
    <w:p>
      <w:pPr>
        <w:spacing w:after="40"/>
      </w:pPr>
      <w:r>
        <w:rPr>
          <w:rFonts w:ascii="Arial" w:hAnsi="Arial"/>
          <w:sz w:val="21"/>
        </w:rPr>
        <w:t xml:space="preserve">• `created_at`</w:t>
      </w:r>
    </w:p>
    <w:p>
      <w:pPr>
        <w:spacing w:after="40"/>
      </w:pPr>
      <w:r>
        <w:rPr>
          <w:rFonts w:ascii="Arial" w:hAnsi="Arial"/>
          <w:sz w:val="21"/>
        </w:rPr>
        <w:t xml:space="preserve">• `updated_at`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Add indexes: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`payments_intent_id_idx`</w:t>
      </w:r>
    </w:p>
    <w:p>
      <w:pPr>
        <w:spacing w:after="40"/>
      </w:pPr>
      <w:r>
        <w:rPr>
          <w:rFonts w:ascii="Arial" w:hAnsi="Arial"/>
          <w:sz w:val="21"/>
        </w:rPr>
        <w:t xml:space="preserve">• `payments_recipient_id_idx`</w:t>
      </w:r>
    </w:p>
    <w:p>
      <w:pPr>
        <w:spacing w:after="40"/>
      </w:pPr>
      <w:r>
        <w:rPr>
          <w:rFonts w:ascii="Arial" w:hAnsi="Arial"/>
          <w:sz w:val="21"/>
        </w:rPr>
        <w:t xml:space="preserve">• `payments_status_idx`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Migration 0005: Settlements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Add: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`settlements`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columns: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`id`</w:t>
      </w:r>
    </w:p>
    <w:p>
      <w:pPr>
        <w:spacing w:after="40"/>
      </w:pPr>
      <w:r>
        <w:rPr>
          <w:rFonts w:ascii="Arial" w:hAnsi="Arial"/>
          <w:sz w:val="21"/>
        </w:rPr>
        <w:t xml:space="preserve">• `payment_id`</w:t>
      </w:r>
    </w:p>
    <w:p>
      <w:pPr>
        <w:spacing w:after="40"/>
      </w:pPr>
      <w:r>
        <w:rPr>
          <w:rFonts w:ascii="Arial" w:hAnsi="Arial"/>
          <w:sz w:val="21"/>
        </w:rPr>
        <w:t xml:space="preserve">• `chain`</w:t>
      </w:r>
    </w:p>
    <w:p>
      <w:pPr>
        <w:spacing w:after="40"/>
      </w:pPr>
      <w:r>
        <w:rPr>
          <w:rFonts w:ascii="Arial" w:hAnsi="Arial"/>
          <w:sz w:val="21"/>
        </w:rPr>
        <w:t xml:space="preserve">• `mode`</w:t>
      </w:r>
    </w:p>
    <w:p>
      <w:pPr>
        <w:spacing w:after="40"/>
      </w:pPr>
      <w:r>
        <w:rPr>
          <w:rFonts w:ascii="Arial" w:hAnsi="Arial"/>
          <w:sz w:val="21"/>
        </w:rPr>
        <w:t xml:space="preserve">• `tx_hash`</w:t>
      </w:r>
    </w:p>
    <w:p>
      <w:pPr>
        <w:spacing w:after="40"/>
      </w:pPr>
      <w:r>
        <w:rPr>
          <w:rFonts w:ascii="Arial" w:hAnsi="Arial"/>
          <w:sz w:val="21"/>
        </w:rPr>
        <w:t xml:space="preserve">• `escrow_id`</w:t>
      </w:r>
    </w:p>
    <w:p>
      <w:pPr>
        <w:spacing w:after="40"/>
      </w:pPr>
      <w:r>
        <w:rPr>
          <w:rFonts w:ascii="Arial" w:hAnsi="Arial"/>
          <w:sz w:val="21"/>
        </w:rPr>
        <w:t xml:space="preserve">• `status`</w:t>
      </w:r>
    </w:p>
    <w:p>
      <w:pPr>
        <w:spacing w:after="40"/>
      </w:pPr>
      <w:r>
        <w:rPr>
          <w:rFonts w:ascii="Arial" w:hAnsi="Arial"/>
          <w:sz w:val="21"/>
        </w:rPr>
        <w:t xml:space="preserve">• `submitted_at`</w:t>
      </w:r>
    </w:p>
    <w:p>
      <w:pPr>
        <w:spacing w:after="40"/>
      </w:pPr>
      <w:r>
        <w:rPr>
          <w:rFonts w:ascii="Arial" w:hAnsi="Arial"/>
          <w:sz w:val="21"/>
        </w:rPr>
        <w:t xml:space="preserve">• `finalized_at`</w:t>
      </w:r>
    </w:p>
    <w:p>
      <w:pPr>
        <w:spacing w:after="40"/>
      </w:pPr>
      <w:r>
        <w:rPr>
          <w:rFonts w:ascii="Arial" w:hAnsi="Arial"/>
          <w:sz w:val="21"/>
        </w:rPr>
        <w:t xml:space="preserve">• `raw_result_json`</w:t>
      </w:r>
    </w:p>
    <w:p>
      <w:pPr>
        <w:spacing w:after="40"/>
      </w:pPr>
      <w:r>
        <w:rPr>
          <w:rFonts w:ascii="Arial" w:hAnsi="Arial"/>
          <w:sz w:val="21"/>
        </w:rPr>
        <w:t xml:space="preserve">• `created_at`</w:t>
      </w:r>
    </w:p>
    <w:p>
      <w:pPr>
        <w:spacing w:after="40"/>
      </w:pPr>
      <w:r>
        <w:rPr>
          <w:rFonts w:ascii="Arial" w:hAnsi="Arial"/>
          <w:sz w:val="21"/>
        </w:rPr>
        <w:t xml:space="preserve">• `updated_at`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Add uniqueness: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unique `tx_hash` where not null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Migration 0006: Notifications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Add: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`notifications`</w:t>
      </w:r>
    </w:p>
    <w:p>
      <w:pPr>
        <w:spacing w:after="40"/>
      </w:pPr>
      <w:r>
        <w:rPr>
          <w:rFonts w:ascii="Arial" w:hAnsi="Arial"/>
          <w:sz w:val="21"/>
        </w:rPr>
        <w:t xml:space="preserve">• `notification_attempts`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columns for `notifications`: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`id`</w:t>
      </w:r>
    </w:p>
    <w:p>
      <w:pPr>
        <w:spacing w:after="40"/>
      </w:pPr>
      <w:r>
        <w:rPr>
          <w:rFonts w:ascii="Arial" w:hAnsi="Arial"/>
          <w:sz w:val="21"/>
        </w:rPr>
        <w:t xml:space="preserve">• `type`</w:t>
      </w:r>
    </w:p>
    <w:p>
      <w:pPr>
        <w:spacing w:after="40"/>
      </w:pPr>
      <w:r>
        <w:rPr>
          <w:rFonts w:ascii="Arial" w:hAnsi="Arial"/>
          <w:sz w:val="21"/>
        </w:rPr>
        <w:t xml:space="preserve">• `channel`</w:t>
      </w:r>
    </w:p>
    <w:p>
      <w:pPr>
        <w:spacing w:after="40"/>
      </w:pPr>
      <w:r>
        <w:rPr>
          <w:rFonts w:ascii="Arial" w:hAnsi="Arial"/>
          <w:sz w:val="21"/>
        </w:rPr>
        <w:t xml:space="preserve">• `recipient`</w:t>
      </w:r>
    </w:p>
    <w:p>
      <w:pPr>
        <w:spacing w:after="40"/>
      </w:pPr>
      <w:r>
        <w:rPr>
          <w:rFonts w:ascii="Arial" w:hAnsi="Arial"/>
          <w:sz w:val="21"/>
        </w:rPr>
        <w:t xml:space="preserve">• `payload_json`</w:t>
      </w:r>
    </w:p>
    <w:p>
      <w:pPr>
        <w:spacing w:after="40"/>
      </w:pPr>
      <w:r>
        <w:rPr>
          <w:rFonts w:ascii="Arial" w:hAnsi="Arial"/>
          <w:sz w:val="21"/>
        </w:rPr>
        <w:t xml:space="preserve">• `delivery_status`</w:t>
      </w:r>
    </w:p>
    <w:p>
      <w:pPr>
        <w:spacing w:after="40"/>
      </w:pPr>
      <w:r>
        <w:rPr>
          <w:rFonts w:ascii="Arial" w:hAnsi="Arial"/>
          <w:sz w:val="21"/>
        </w:rPr>
        <w:t xml:space="preserve">• `created_at`</w:t>
      </w:r>
    </w:p>
    <w:p>
      <w:pPr>
        <w:spacing w:after="40"/>
      </w:pPr>
      <w:r>
        <w:rPr>
          <w:rFonts w:ascii="Arial" w:hAnsi="Arial"/>
          <w:sz w:val="21"/>
        </w:rPr>
        <w:t xml:space="preserve">• `updated_at`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columns for `notification_attempts`: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`id`</w:t>
      </w:r>
    </w:p>
    <w:p>
      <w:pPr>
        <w:spacing w:after="40"/>
      </w:pPr>
      <w:r>
        <w:rPr>
          <w:rFonts w:ascii="Arial" w:hAnsi="Arial"/>
          <w:sz w:val="21"/>
        </w:rPr>
        <w:t xml:space="preserve">• `notification_id`</w:t>
      </w:r>
    </w:p>
    <w:p>
      <w:pPr>
        <w:spacing w:after="40"/>
      </w:pPr>
      <w:r>
        <w:rPr>
          <w:rFonts w:ascii="Arial" w:hAnsi="Arial"/>
          <w:sz w:val="21"/>
        </w:rPr>
        <w:t xml:space="preserve">• `attempt_number`</w:t>
      </w:r>
    </w:p>
    <w:p>
      <w:pPr>
        <w:spacing w:after="40"/>
      </w:pPr>
      <w:r>
        <w:rPr>
          <w:rFonts w:ascii="Arial" w:hAnsi="Arial"/>
          <w:sz w:val="21"/>
        </w:rPr>
        <w:t xml:space="preserve">• `status`</w:t>
      </w:r>
    </w:p>
    <w:p>
      <w:pPr>
        <w:spacing w:after="40"/>
      </w:pPr>
      <w:r>
        <w:rPr>
          <w:rFonts w:ascii="Arial" w:hAnsi="Arial"/>
          <w:sz w:val="21"/>
        </w:rPr>
        <w:t xml:space="preserve">• `provider_response_json`</w:t>
      </w:r>
    </w:p>
    <w:p>
      <w:pPr>
        <w:spacing w:after="40"/>
      </w:pPr>
      <w:r>
        <w:rPr>
          <w:rFonts w:ascii="Arial" w:hAnsi="Arial"/>
          <w:sz w:val="21"/>
        </w:rPr>
        <w:t xml:space="preserve">• `created_at`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Migration 0007: Ledger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Add: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`ledger_accounts`</w:t>
      </w:r>
    </w:p>
    <w:p>
      <w:pPr>
        <w:spacing w:after="40"/>
      </w:pPr>
      <w:r>
        <w:rPr>
          <w:rFonts w:ascii="Arial" w:hAnsi="Arial"/>
          <w:sz w:val="21"/>
        </w:rPr>
        <w:t xml:space="preserve">• `ledger_entries`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columns for `ledger_accounts`: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`id`</w:t>
      </w:r>
    </w:p>
    <w:p>
      <w:pPr>
        <w:spacing w:after="40"/>
      </w:pPr>
      <w:r>
        <w:rPr>
          <w:rFonts w:ascii="Arial" w:hAnsi="Arial"/>
          <w:sz w:val="21"/>
        </w:rPr>
        <w:t xml:space="preserve">• `owner_type`</w:t>
      </w:r>
    </w:p>
    <w:p>
      <w:pPr>
        <w:spacing w:after="40"/>
      </w:pPr>
      <w:r>
        <w:rPr>
          <w:rFonts w:ascii="Arial" w:hAnsi="Arial"/>
          <w:sz w:val="21"/>
        </w:rPr>
        <w:t xml:space="preserve">• `owner_id`</w:t>
      </w:r>
    </w:p>
    <w:p>
      <w:pPr>
        <w:spacing w:after="40"/>
      </w:pPr>
      <w:r>
        <w:rPr>
          <w:rFonts w:ascii="Arial" w:hAnsi="Arial"/>
          <w:sz w:val="21"/>
        </w:rPr>
        <w:t xml:space="preserve">• `asset`</w:t>
      </w:r>
    </w:p>
    <w:p>
      <w:pPr>
        <w:spacing w:after="40"/>
      </w:pPr>
      <w:r>
        <w:rPr>
          <w:rFonts w:ascii="Arial" w:hAnsi="Arial"/>
          <w:sz w:val="21"/>
        </w:rPr>
        <w:t xml:space="preserve">• `kind`</w:t>
      </w:r>
    </w:p>
    <w:p>
      <w:pPr>
        <w:spacing w:after="40"/>
      </w:pPr>
      <w:r>
        <w:rPr>
          <w:rFonts w:ascii="Arial" w:hAnsi="Arial"/>
          <w:sz w:val="21"/>
        </w:rPr>
        <w:t xml:space="preserve">• `created_at`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columns for `ledger_entries`: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`id`</w:t>
      </w:r>
    </w:p>
    <w:p>
      <w:pPr>
        <w:spacing w:after="40"/>
      </w:pPr>
      <w:r>
        <w:rPr>
          <w:rFonts w:ascii="Arial" w:hAnsi="Arial"/>
          <w:sz w:val="21"/>
        </w:rPr>
        <w:t xml:space="preserve">• `account_id`</w:t>
      </w:r>
    </w:p>
    <w:p>
      <w:pPr>
        <w:spacing w:after="40"/>
      </w:pPr>
      <w:r>
        <w:rPr>
          <w:rFonts w:ascii="Arial" w:hAnsi="Arial"/>
          <w:sz w:val="21"/>
        </w:rPr>
        <w:t xml:space="preserve">• `direction`</w:t>
      </w:r>
    </w:p>
    <w:p>
      <w:pPr>
        <w:spacing w:after="40"/>
      </w:pPr>
      <w:r>
        <w:rPr>
          <w:rFonts w:ascii="Arial" w:hAnsi="Arial"/>
          <w:sz w:val="21"/>
        </w:rPr>
        <w:t xml:space="preserve">• `amount`</w:t>
      </w:r>
    </w:p>
    <w:p>
      <w:pPr>
        <w:spacing w:after="40"/>
      </w:pPr>
      <w:r>
        <w:rPr>
          <w:rFonts w:ascii="Arial" w:hAnsi="Arial"/>
          <w:sz w:val="21"/>
        </w:rPr>
        <w:t xml:space="preserve">• `asset`</w:t>
      </w:r>
    </w:p>
    <w:p>
      <w:pPr>
        <w:spacing w:after="40"/>
      </w:pPr>
      <w:r>
        <w:rPr>
          <w:rFonts w:ascii="Arial" w:hAnsi="Arial"/>
          <w:sz w:val="21"/>
        </w:rPr>
        <w:t xml:space="preserve">• `reference_type`</w:t>
      </w:r>
    </w:p>
    <w:p>
      <w:pPr>
        <w:spacing w:after="40"/>
      </w:pPr>
      <w:r>
        <w:rPr>
          <w:rFonts w:ascii="Arial" w:hAnsi="Arial"/>
          <w:sz w:val="21"/>
        </w:rPr>
        <w:t xml:space="preserve">• `reference_id`</w:t>
      </w:r>
    </w:p>
    <w:p>
      <w:pPr>
        <w:spacing w:after="40"/>
      </w:pPr>
      <w:r>
        <w:rPr>
          <w:rFonts w:ascii="Arial" w:hAnsi="Arial"/>
          <w:sz w:val="21"/>
        </w:rPr>
        <w:t xml:space="preserve">• `created_at`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Rules: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entries should be append-only</w:t>
      </w:r>
    </w:p>
    <w:p>
      <w:pPr>
        <w:spacing w:after="40"/>
      </w:pPr>
      <w:r>
        <w:rPr>
          <w:rFonts w:ascii="Arial" w:hAnsi="Arial"/>
          <w:sz w:val="21"/>
        </w:rPr>
        <w:t xml:space="preserve">• balance should be derived from entries, not stored as mutable truth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Migration 0008: Audit Events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Add: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`audit_events`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columns: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`id`</w:t>
      </w:r>
    </w:p>
    <w:p>
      <w:pPr>
        <w:spacing w:after="40"/>
      </w:pPr>
      <w:r>
        <w:rPr>
          <w:rFonts w:ascii="Arial" w:hAnsi="Arial"/>
          <w:sz w:val="21"/>
        </w:rPr>
        <w:t xml:space="preserve">• `actor_type`</w:t>
      </w:r>
    </w:p>
    <w:p>
      <w:pPr>
        <w:spacing w:after="40"/>
      </w:pPr>
      <w:r>
        <w:rPr>
          <w:rFonts w:ascii="Arial" w:hAnsi="Arial"/>
          <w:sz w:val="21"/>
        </w:rPr>
        <w:t xml:space="preserve">• `actor_id`</w:t>
      </w:r>
    </w:p>
    <w:p>
      <w:pPr>
        <w:spacing w:after="40"/>
      </w:pPr>
      <w:r>
        <w:rPr>
          <w:rFonts w:ascii="Arial" w:hAnsi="Arial"/>
          <w:sz w:val="21"/>
        </w:rPr>
        <w:t xml:space="preserve">• `event_type`</w:t>
      </w:r>
    </w:p>
    <w:p>
      <w:pPr>
        <w:spacing w:after="40"/>
      </w:pPr>
      <w:r>
        <w:rPr>
          <w:rFonts w:ascii="Arial" w:hAnsi="Arial"/>
          <w:sz w:val="21"/>
        </w:rPr>
        <w:t xml:space="preserve">• `object_type`</w:t>
      </w:r>
    </w:p>
    <w:p>
      <w:pPr>
        <w:spacing w:after="40"/>
      </w:pPr>
      <w:r>
        <w:rPr>
          <w:rFonts w:ascii="Arial" w:hAnsi="Arial"/>
          <w:sz w:val="21"/>
        </w:rPr>
        <w:t xml:space="preserve">• `object_id`</w:t>
      </w:r>
    </w:p>
    <w:p>
      <w:pPr>
        <w:spacing w:after="40"/>
      </w:pPr>
      <w:r>
        <w:rPr>
          <w:rFonts w:ascii="Arial" w:hAnsi="Arial"/>
          <w:sz w:val="21"/>
        </w:rPr>
        <w:t xml:space="preserve">• `payload_json`</w:t>
      </w:r>
    </w:p>
    <w:p>
      <w:pPr>
        <w:spacing w:after="40"/>
      </w:pPr>
      <w:r>
        <w:rPr>
          <w:rFonts w:ascii="Arial" w:hAnsi="Arial"/>
          <w:sz w:val="21"/>
        </w:rPr>
        <w:t xml:space="preserve">• `created_at`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Migration 0009: Idempotency Keys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Add: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`idempotency_keys`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columns: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`id`</w:t>
      </w:r>
    </w:p>
    <w:p>
      <w:pPr>
        <w:spacing w:after="40"/>
      </w:pPr>
      <w:r>
        <w:rPr>
          <w:rFonts w:ascii="Arial" w:hAnsi="Arial"/>
          <w:sz w:val="21"/>
        </w:rPr>
        <w:t xml:space="preserve">• `scope`</w:t>
      </w:r>
    </w:p>
    <w:p>
      <w:pPr>
        <w:spacing w:after="40"/>
      </w:pPr>
      <w:r>
        <w:rPr>
          <w:rFonts w:ascii="Arial" w:hAnsi="Arial"/>
          <w:sz w:val="21"/>
        </w:rPr>
        <w:t xml:space="preserve">• `idempotency_key`</w:t>
      </w:r>
    </w:p>
    <w:p>
      <w:pPr>
        <w:spacing w:after="40"/>
      </w:pPr>
      <w:r>
        <w:rPr>
          <w:rFonts w:ascii="Arial" w:hAnsi="Arial"/>
          <w:sz w:val="21"/>
        </w:rPr>
        <w:t xml:space="preserve">• `request_hash`</w:t>
      </w:r>
    </w:p>
    <w:p>
      <w:pPr>
        <w:spacing w:after="40"/>
      </w:pPr>
      <w:r>
        <w:rPr>
          <w:rFonts w:ascii="Arial" w:hAnsi="Arial"/>
          <w:sz w:val="21"/>
        </w:rPr>
        <w:t xml:space="preserve">• `response_json`</w:t>
      </w:r>
    </w:p>
    <w:p>
      <w:pPr>
        <w:spacing w:after="40"/>
      </w:pPr>
      <w:r>
        <w:rPr>
          <w:rFonts w:ascii="Arial" w:hAnsi="Arial"/>
          <w:sz w:val="21"/>
        </w:rPr>
        <w:t xml:space="preserve">• `created_at`</w:t>
      </w:r>
    </w:p>
    <w:p>
      <w:pPr>
        <w:spacing w:after="40"/>
      </w:pPr>
      <w:r>
        <w:rPr>
          <w:rFonts w:ascii="Arial" w:hAnsi="Arial"/>
          <w:sz w:val="21"/>
        </w:rPr>
        <w:t xml:space="preserve">• `expires_at`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make mutation endpoints safe under retries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Migration 0010: Webhook Deliveries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Add: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`webhook_deliveries`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reliable downstream event delivery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7. Schema Conventions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Use these conventions consistently: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`text` IDs for application-level IDs</w:t>
      </w:r>
    </w:p>
    <w:p>
      <w:pPr>
        <w:spacing w:after="40"/>
      </w:pPr>
      <w:r>
        <w:rPr>
          <w:rFonts w:ascii="Arial" w:hAnsi="Arial"/>
          <w:sz w:val="21"/>
        </w:rPr>
        <w:t xml:space="preserve">• `jsonb` for rule payloads and raw provider responses</w:t>
      </w:r>
    </w:p>
    <w:p>
      <w:pPr>
        <w:spacing w:after="40"/>
      </w:pPr>
      <w:r>
        <w:rPr>
          <w:rFonts w:ascii="Arial" w:hAnsi="Arial"/>
          <w:sz w:val="21"/>
        </w:rPr>
        <w:t xml:space="preserve">• `timestamptz` for all timestamps</w:t>
      </w:r>
    </w:p>
    <w:p>
      <w:pPr>
        <w:spacing w:after="40"/>
      </w:pPr>
      <w:r>
        <w:rPr>
          <w:rFonts w:ascii="Arial" w:hAnsi="Arial"/>
          <w:sz w:val="21"/>
        </w:rPr>
        <w:t xml:space="preserve">• `created_at` and `updated_at` on mutable records</w:t>
      </w:r>
    </w:p>
    <w:p>
      <w:pPr>
        <w:spacing w:after="40"/>
      </w:pPr>
      <w:r>
        <w:rPr>
          <w:rFonts w:ascii="Arial" w:hAnsi="Arial"/>
          <w:sz w:val="21"/>
        </w:rPr>
        <w:t xml:space="preserve">• append-only design for financial and audit records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8. Foreign Key Strategy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Use foreign keys where ownership is stable and lifecycle coupling is real.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`agents.organization_id -&gt; organizations.id`</w:t>
      </w:r>
    </w:p>
    <w:p>
      <w:pPr>
        <w:spacing w:after="40"/>
      </w:pPr>
      <w:r>
        <w:rPr>
          <w:rFonts w:ascii="Arial" w:hAnsi="Arial"/>
          <w:sz w:val="21"/>
        </w:rPr>
        <w:t xml:space="preserve">• `wallets.owner_id` should remain application-enforced where owner type varies</w:t>
      </w:r>
    </w:p>
    <w:p>
      <w:pPr>
        <w:spacing w:after="40"/>
      </w:pPr>
      <w:r>
        <w:rPr>
          <w:rFonts w:ascii="Arial" w:hAnsi="Arial"/>
          <w:sz w:val="21"/>
        </w:rPr>
        <w:t xml:space="preserve">• `envelope_versions.envelope_id -&gt; envelopes.id`</w:t>
      </w:r>
    </w:p>
    <w:p>
      <w:pPr>
        <w:spacing w:after="40"/>
      </w:pPr>
      <w:r>
        <w:rPr>
          <w:rFonts w:ascii="Arial" w:hAnsi="Arial"/>
          <w:sz w:val="21"/>
        </w:rPr>
        <w:t xml:space="preserve">• `intents.envelope_id -&gt; envelopes.id`</w:t>
      </w:r>
    </w:p>
    <w:p>
      <w:pPr>
        <w:spacing w:after="40"/>
      </w:pPr>
      <w:r>
        <w:rPr>
          <w:rFonts w:ascii="Arial" w:hAnsi="Arial"/>
          <w:sz w:val="21"/>
        </w:rPr>
        <w:t xml:space="preserve">• `payments.intent_id -&gt; intents.id`</w:t>
      </w:r>
    </w:p>
    <w:p>
      <w:pPr>
        <w:spacing w:after="40"/>
      </w:pPr>
      <w:r>
        <w:rPr>
          <w:rFonts w:ascii="Arial" w:hAnsi="Arial"/>
          <w:sz w:val="21"/>
        </w:rPr>
        <w:t xml:space="preserve">• `settlements.payment_id -&gt; payments.id`</w:t>
      </w:r>
    </w:p>
    <w:p>
      <w:pPr>
        <w:spacing w:after="40"/>
      </w:pPr>
      <w:r>
        <w:rPr>
          <w:rFonts w:ascii="Arial" w:hAnsi="Arial"/>
          <w:sz w:val="21"/>
        </w:rPr>
        <w:t xml:space="preserve">• `notification_attempts.notification_id -&gt; notifications.id`</w:t>
      </w:r>
    </w:p>
    <w:p>
      <w:pPr>
        <w:spacing w:after="40"/>
      </w:pPr>
      <w:r>
        <w:rPr>
          <w:rFonts w:ascii="Arial" w:hAnsi="Arial"/>
          <w:sz w:val="21"/>
        </w:rPr>
        <w:t xml:space="preserve">• `ledger_entries.account_id -&gt; ledger_accounts.id`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Do not overuse polymorphic foreign keys where Postgres cannot enforce them cleanly.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9. Indexing Plan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Initial critical indexes: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`users_email_idx`</w:t>
      </w:r>
    </w:p>
    <w:p>
      <w:pPr>
        <w:spacing w:after="40"/>
      </w:pPr>
      <w:r>
        <w:rPr>
          <w:rFonts w:ascii="Arial" w:hAnsi="Arial"/>
          <w:sz w:val="21"/>
        </w:rPr>
        <w:t xml:space="preserve">• `users_privy_user_id_idx`</w:t>
      </w:r>
    </w:p>
    <w:p>
      <w:pPr>
        <w:spacing w:after="40"/>
      </w:pPr>
      <w:r>
        <w:rPr>
          <w:rFonts w:ascii="Arial" w:hAnsi="Arial"/>
          <w:sz w:val="21"/>
        </w:rPr>
        <w:t xml:space="preserve">• `recipients_lookup_key_idx`</w:t>
      </w:r>
    </w:p>
    <w:p>
      <w:pPr>
        <w:spacing w:after="40"/>
      </w:pPr>
      <w:r>
        <w:rPr>
          <w:rFonts w:ascii="Arial" w:hAnsi="Arial"/>
          <w:sz w:val="21"/>
        </w:rPr>
        <w:t xml:space="preserve">• `recipients_owner_idx`</w:t>
      </w:r>
    </w:p>
    <w:p>
      <w:pPr>
        <w:spacing w:after="40"/>
      </w:pPr>
      <w:r>
        <w:rPr>
          <w:rFonts w:ascii="Arial" w:hAnsi="Arial"/>
          <w:sz w:val="21"/>
        </w:rPr>
        <w:t xml:space="preserve">• `payments_status_idx`</w:t>
      </w:r>
    </w:p>
    <w:p>
      <w:pPr>
        <w:spacing w:after="40"/>
      </w:pPr>
      <w:r>
        <w:rPr>
          <w:rFonts w:ascii="Arial" w:hAnsi="Arial"/>
          <w:sz w:val="21"/>
        </w:rPr>
        <w:t xml:space="preserve">• `payments_recipient_id_idx`</w:t>
      </w:r>
    </w:p>
    <w:p>
      <w:pPr>
        <w:spacing w:after="40"/>
      </w:pPr>
      <w:r>
        <w:rPr>
          <w:rFonts w:ascii="Arial" w:hAnsi="Arial"/>
          <w:sz w:val="21"/>
        </w:rPr>
        <w:t xml:space="preserve">• `settlements_payment_id_idx`</w:t>
      </w:r>
    </w:p>
    <w:p>
      <w:pPr>
        <w:spacing w:after="40"/>
      </w:pPr>
      <w:r>
        <w:rPr>
          <w:rFonts w:ascii="Arial" w:hAnsi="Arial"/>
          <w:sz w:val="21"/>
        </w:rPr>
        <w:t xml:space="preserve">• `settlements_tx_hash_idx`</w:t>
      </w:r>
    </w:p>
    <w:p>
      <w:pPr>
        <w:spacing w:after="40"/>
      </w:pPr>
      <w:r>
        <w:rPr>
          <w:rFonts w:ascii="Arial" w:hAnsi="Arial"/>
          <w:sz w:val="21"/>
        </w:rPr>
        <w:t xml:space="preserve">• `notifications_recipient_idx`</w:t>
      </w:r>
    </w:p>
    <w:p>
      <w:pPr>
        <w:spacing w:after="40"/>
      </w:pPr>
      <w:r>
        <w:rPr>
          <w:rFonts w:ascii="Arial" w:hAnsi="Arial"/>
          <w:sz w:val="21"/>
        </w:rPr>
        <w:t xml:space="preserve">• `audit_events_object_idx`</w:t>
      </w:r>
    </w:p>
    <w:p>
      <w:pPr>
        <w:spacing w:after="40"/>
      </w:pPr>
      <w:r>
        <w:rPr>
          <w:rFonts w:ascii="Arial" w:hAnsi="Arial"/>
          <w:sz w:val="21"/>
        </w:rPr>
        <w:t xml:space="preserve">• `ledger_entries_account_id_idx`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Add indexes only when query patterns justify them.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10. Backfill Strategy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Every nontrivial migration should specify whether it needs: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no backfill</w:t>
      </w:r>
    </w:p>
    <w:p>
      <w:pPr>
        <w:spacing w:after="40"/>
      </w:pPr>
      <w:r>
        <w:rPr>
          <w:rFonts w:ascii="Arial" w:hAnsi="Arial"/>
          <w:sz w:val="21"/>
        </w:rPr>
        <w:t xml:space="preserve">• synchronous migration-time backfill</w:t>
      </w:r>
    </w:p>
    <w:p>
      <w:pPr>
        <w:spacing w:after="40"/>
      </w:pPr>
      <w:r>
        <w:rPr>
          <w:rFonts w:ascii="Arial" w:hAnsi="Arial"/>
          <w:sz w:val="21"/>
        </w:rPr>
        <w:t xml:space="preserve">• async background backfill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Examples: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Safe synchronous backfill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populate a new nullable derived column on a small table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Async backfill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generating historical settlement rows from existing payment records</w:t>
      </w:r>
    </w:p>
    <w:p>
      <w:pPr>
        <w:spacing w:after="40"/>
      </w:pPr>
      <w:r>
        <w:rPr>
          <w:rFonts w:ascii="Arial" w:hAnsi="Arial"/>
          <w:sz w:val="21"/>
        </w:rPr>
        <w:t xml:space="preserve">• moving notification history into a new attempts table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11. Rollout Strategy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For additive schema changes: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add new tables/columns</w:t>
      </w:r>
    </w:p>
    <w:p>
      <w:pPr>
        <w:spacing w:after="40"/>
      </w:pPr>
      <w:r>
        <w:rPr>
          <w:rFonts w:ascii="Arial" w:hAnsi="Arial"/>
          <w:sz w:val="21"/>
        </w:rPr>
        <w:t xml:space="preserve">2. deploy code that writes both old and new shapes if needed</w:t>
      </w:r>
    </w:p>
    <w:p>
      <w:pPr>
        <w:spacing w:after="40"/>
      </w:pPr>
      <w:r>
        <w:rPr>
          <w:rFonts w:ascii="Arial" w:hAnsi="Arial"/>
          <w:sz w:val="21"/>
        </w:rPr>
        <w:t xml:space="preserve">3. backfill</w:t>
      </w:r>
    </w:p>
    <w:p>
      <w:pPr>
        <w:spacing w:after="40"/>
      </w:pPr>
      <w:r>
        <w:rPr>
          <w:rFonts w:ascii="Arial" w:hAnsi="Arial"/>
          <w:sz w:val="21"/>
        </w:rPr>
        <w:t xml:space="preserve">4. switch readers</w:t>
      </w:r>
    </w:p>
    <w:p>
      <w:pPr>
        <w:spacing w:after="40"/>
      </w:pPr>
      <w:r>
        <w:rPr>
          <w:rFonts w:ascii="Arial" w:hAnsi="Arial"/>
          <w:sz w:val="21"/>
        </w:rPr>
        <w:t xml:space="preserve">5. remove legacy paths later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For high-risk changes: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separate migration release from behavior change release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12. Local Development Plan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On a developer machine, migration workflow should be: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db:apply-schema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db:migrate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db:seed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For destructive resets: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db:reset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db:apply-schema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db:seed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13. Testing Plan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Each migration series should have: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repository tests</w:t>
      </w:r>
    </w:p>
    <w:p>
      <w:pPr>
        <w:spacing w:after="40"/>
      </w:pPr>
      <w:r>
        <w:rPr>
          <w:rFonts w:ascii="Arial" w:hAnsi="Arial"/>
          <w:sz w:val="21"/>
        </w:rPr>
        <w:t xml:space="preserve">• migration smoke tests</w:t>
      </w:r>
    </w:p>
    <w:p>
      <w:pPr>
        <w:spacing w:after="40"/>
      </w:pPr>
      <w:r>
        <w:rPr>
          <w:rFonts w:ascii="Arial" w:hAnsi="Arial"/>
          <w:sz w:val="21"/>
        </w:rPr>
        <w:t xml:space="preserve">• rollback or downgrade awareness where relevant</w:t>
      </w:r>
    </w:p>
    <w:p>
      <w:pPr>
        <w:spacing w:after="40"/>
      </w:pPr>
      <w:r>
        <w:rPr>
          <w:rFonts w:ascii="Arial" w:hAnsi="Arial"/>
          <w:sz w:val="21"/>
        </w:rPr>
        <w:t xml:space="preserve">• startup readiness tests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For risky migrations, add: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before/after fixture snapshots</w:t>
      </w:r>
    </w:p>
    <w:p>
      <w:pPr>
        <w:spacing w:after="40"/>
      </w:pPr>
      <w:r>
        <w:rPr>
          <w:rFonts w:ascii="Arial" w:hAnsi="Arial"/>
          <w:sz w:val="21"/>
        </w:rPr>
        <w:t xml:space="preserve">• integration tests over migrated data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14. Exit Criteria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migration system is ready when: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schema evolution is file-based and repeatable</w:t>
      </w:r>
    </w:p>
    <w:p>
      <w:pPr>
        <w:spacing w:after="40"/>
      </w:pPr>
      <w:r>
        <w:rPr>
          <w:rFonts w:ascii="Arial" w:hAnsi="Arial"/>
          <w:sz w:val="21"/>
        </w:rPr>
        <w:t xml:space="preserve">• every runtime domain has a repository-backed table set</w:t>
      </w:r>
    </w:p>
    <w:p>
      <w:pPr>
        <w:spacing w:after="40"/>
      </w:pPr>
      <w:r>
        <w:rPr>
          <w:rFonts w:ascii="Arial" w:hAnsi="Arial"/>
          <w:sz w:val="21"/>
        </w:rPr>
        <w:t xml:space="preserve">• startup can verify schema presence</w:t>
      </w:r>
    </w:p>
    <w:p>
      <w:pPr>
        <w:spacing w:after="40"/>
      </w:pPr>
      <w:r>
        <w:rPr>
          <w:rFonts w:ascii="Arial" w:hAnsi="Arial"/>
          <w:sz w:val="21"/>
        </w:rPr>
        <w:t xml:space="preserve">• migrations are runnable locally and in deployment</w:t>
      </w:r>
    </w:p>
    <w:p>
      <w:pPr>
        <w:spacing w:after="40"/>
      </w:pPr>
      <w:r>
        <w:rPr>
          <w:rFonts w:ascii="Arial" w:hAnsi="Arial"/>
          <w:sz w:val="21"/>
        </w:rPr>
        <w:t xml:space="preserve">• repository tests pass against the migrated schema</w:t>
      </w:r>
    </w:p>
    <w:sectPr>
      <w:pgSz w:w="12240" w:h="15840"/>
      <w:pgMar w:top="1080" w:right="1296" w:bottom="1080" w:left="1296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MICROCOSM_POSTGRES_MIGRATION_PLAN</dc:title>
  <dc:creator>OpenAI Codex</dc:creator>
  <cp:lastModifiedBy>OpenAI Codex</cp:lastModifiedBy>
  <dcterms:created xsi:type="dcterms:W3CDTF">2026-04-12T14:36:15Z</dcterms:created>
  <dcterms:modified xsi:type="dcterms:W3CDTF">2026-04-12T14:36:15Z</dcterms:modified>
</cp:coreProperties>
</file>