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Microcosm Current Status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1. Purpose Of This Document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document is the execution-state companion to the architecture and build-plan docs.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It answers four practical questions: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what is implemented in the repository today</w:t>
      </w:r>
    </w:p>
    <w:p>
      <w:pPr>
        <w:spacing w:after="40"/>
      </w:pPr>
      <w:r>
        <w:rPr>
          <w:rFonts w:ascii="Arial" w:hAnsi="Arial"/>
          <w:sz w:val="21"/>
        </w:rPr>
        <w:t xml:space="preserve">• what is partially implemented and still unsafe to rely on</w:t>
      </w:r>
    </w:p>
    <w:p>
      <w:pPr>
        <w:spacing w:after="40"/>
      </w:pPr>
      <w:r>
        <w:rPr>
          <w:rFonts w:ascii="Arial" w:hAnsi="Arial"/>
          <w:sz w:val="21"/>
        </w:rPr>
        <w:t xml:space="preserve">• what is specified but not yet implemented</w:t>
      </w:r>
    </w:p>
    <w:p>
      <w:pPr>
        <w:spacing w:after="40"/>
      </w:pPr>
      <w:r>
        <w:rPr>
          <w:rFonts w:ascii="Arial" w:hAnsi="Arial"/>
          <w:sz w:val="21"/>
        </w:rPr>
        <w:t xml:space="preserve">• what must happen next to get from the current repo to a usable Arc testnet product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file should be treated as the current status ledger for the codebase.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2. Current Overall State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Microcosm is no longer just a concept or document set. It now contains a working backend skeleton with real runtime code, real package boundaries, real tests, and real integration entrypoints for Arc and Privy.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What exists today is best described as: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 working backend foundation</w:t>
      </w:r>
    </w:p>
    <w:p>
      <w:pPr>
        <w:spacing w:after="40"/>
      </w:pPr>
      <w:r>
        <w:rPr>
          <w:rFonts w:ascii="Arial" w:hAnsi="Arial"/>
          <w:sz w:val="21"/>
        </w:rPr>
        <w:t xml:space="preserve">• a partially persistent identity and recipient system</w:t>
      </w:r>
    </w:p>
    <w:p>
      <w:pPr>
        <w:spacing w:after="40"/>
      </w:pPr>
      <w:r>
        <w:rPr>
          <w:rFonts w:ascii="Arial" w:hAnsi="Arial"/>
          <w:sz w:val="21"/>
        </w:rPr>
        <w:t xml:space="preserve">• a policy and payment orchestration layer</w:t>
      </w:r>
    </w:p>
    <w:p>
      <w:pPr>
        <w:spacing w:after="40"/>
      </w:pPr>
      <w:r>
        <w:rPr>
          <w:rFonts w:ascii="Arial" w:hAnsi="Arial"/>
          <w:sz w:val="21"/>
        </w:rPr>
        <w:t xml:space="preserve">• a partially real Arc settlement path</w:t>
      </w:r>
    </w:p>
    <w:p>
      <w:pPr>
        <w:spacing w:after="40"/>
      </w:pPr>
      <w:r>
        <w:rPr>
          <w:rFonts w:ascii="Arial" w:hAnsi="Arial"/>
          <w:sz w:val="21"/>
        </w:rPr>
        <w:t xml:space="preserve">• a real HTTP server with basic routes</w:t>
      </w:r>
    </w:p>
    <w:p>
      <w:pPr>
        <w:spacing w:after="40"/>
      </w:pPr>
      <w:r>
        <w:rPr>
          <w:rFonts w:ascii="Arial" w:hAnsi="Arial"/>
          <w:sz w:val="21"/>
        </w:rPr>
        <w:t xml:space="preserve">• a complete documentation foundation for continuing development on a normal PC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What does not exist yet is a fully operational testnet product. The repository is still missing the infrastructure and domain completion work required for that.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 Verified Working State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following is currently true in the repository: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`npm run typecheck` passes</w:t>
      </w:r>
    </w:p>
    <w:p>
      <w:pPr>
        <w:spacing w:after="40"/>
      </w:pPr>
      <w:r>
        <w:rPr>
          <w:rFonts w:ascii="Arial" w:hAnsi="Arial"/>
          <w:sz w:val="21"/>
        </w:rPr>
        <w:t xml:space="preserve">• `npm test` passes</w:t>
      </w:r>
    </w:p>
    <w:p>
      <w:pPr>
        <w:spacing w:after="40"/>
      </w:pPr>
      <w:r>
        <w:rPr>
          <w:rFonts w:ascii="Arial" w:hAnsi="Arial"/>
          <w:sz w:val="21"/>
        </w:rPr>
        <w:t xml:space="preserve">• `forge test` passes in `packages/contracts`</w:t>
      </w:r>
    </w:p>
    <w:p>
      <w:pPr>
        <w:spacing w:after="40"/>
      </w:pPr>
      <w:r>
        <w:rPr>
          <w:rFonts w:ascii="Arial" w:hAnsi="Arial"/>
          <w:sz w:val="21"/>
        </w:rPr>
        <w:t xml:space="preserve">• the test suite currently covers 69 JS and TS test cases plus 2 Foundry tests</w:t>
      </w:r>
    </w:p>
    <w:p>
      <w:pPr>
        <w:spacing w:after="40"/>
      </w:pPr>
      <w:r>
        <w:rPr>
          <w:rFonts w:ascii="Arial" w:hAnsi="Arial"/>
          <w:sz w:val="21"/>
        </w:rPr>
        <w:t xml:space="preserve">• the async API app can initialize</w:t>
      </w:r>
    </w:p>
    <w:p>
      <w:pPr>
        <w:spacing w:after="40"/>
      </w:pPr>
      <w:r>
        <w:rPr>
          <w:rFonts w:ascii="Arial" w:hAnsi="Arial"/>
          <w:sz w:val="21"/>
        </w:rPr>
        <w:t xml:space="preserve">• health and readiness checks exist</w:t>
      </w:r>
    </w:p>
    <w:p>
      <w:pPr>
        <w:spacing w:after="40"/>
      </w:pPr>
      <w:r>
        <w:rPr>
          <w:rFonts w:ascii="Arial" w:hAnsi="Arial"/>
          <w:sz w:val="21"/>
        </w:rPr>
        <w:t xml:space="preserve">• Arc RPC health checks work</w:t>
      </w:r>
    </w:p>
    <w:p>
      <w:pPr>
        <w:spacing w:after="40"/>
      </w:pPr>
      <w:r>
        <w:rPr>
          <w:rFonts w:ascii="Arial" w:hAnsi="Arial"/>
          <w:sz w:val="21"/>
        </w:rPr>
        <w:t xml:space="preserve">• Privy runtime configuration checks work</w:t>
      </w:r>
    </w:p>
    <w:p>
      <w:pPr>
        <w:spacing w:after="40"/>
      </w:pPr>
      <w:r>
        <w:rPr>
          <w:rFonts w:ascii="Arial" w:hAnsi="Arial"/>
          <w:sz w:val="21"/>
        </w:rPr>
        <w:t xml:space="preserve">• Postgres runtime integration code exists</w:t>
      </w:r>
    </w:p>
    <w:p>
      <w:pPr>
        <w:spacing w:after="40"/>
      </w:pPr>
      <w:r>
        <w:rPr>
          <w:rFonts w:ascii="Arial" w:hAnsi="Arial"/>
          <w:sz w:val="21"/>
        </w:rPr>
        <w:t xml:space="preserve">• Postgres app-state repository code now exists for envelopes, intents, payments, and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• Postgres settlement repository code now exists through the app-state repository and dedicated `settlements` table</w:t>
      </w:r>
    </w:p>
    <w:p>
      <w:pPr>
        <w:spacing w:after="40"/>
      </w:pPr>
      <w:r>
        <w:rPr>
          <w:rFonts w:ascii="Arial" w:hAnsi="Arial"/>
          <w:sz w:val="21"/>
        </w:rPr>
        <w:t xml:space="preserve">• Postgres ledger and audit repository code now exists through the app-state repository</w:t>
      </w:r>
    </w:p>
    <w:p>
      <w:pPr>
        <w:spacing w:after="40"/>
      </w:pPr>
      <w:r>
        <w:rPr>
          <w:rFonts w:ascii="Arial" w:hAnsi="Arial"/>
          <w:sz w:val="21"/>
        </w:rPr>
        <w:t xml:space="preserve">• durable worker jobs now exist through the async app repository and JSON fallback</w:t>
      </w:r>
    </w:p>
    <w:p>
      <w:pPr>
        <w:spacing w:after="40"/>
      </w:pPr>
      <w:r>
        <w:rPr>
          <w:rFonts w:ascii="Arial" w:hAnsi="Arial"/>
          <w:sz w:val="21"/>
        </w:rPr>
        <w:t xml:space="preserve">• async payment execution now queues worker jobs instead of settling inline in the request path</w:t>
      </w:r>
    </w:p>
    <w:p>
      <w:pPr>
        <w:spacing w:after="40"/>
      </w:pPr>
      <w:r>
        <w:rPr>
          <w:rFonts w:ascii="Arial" w:hAnsi="Arial"/>
          <w:sz w:val="21"/>
        </w:rPr>
        <w:t xml:space="preserve">• the worker foundation now supports queue, lease, list, drain, and job processing hooks</w:t>
      </w:r>
    </w:p>
    <w:p>
      <w:pPr>
        <w:spacing w:after="40"/>
      </w:pPr>
      <w:r>
        <w:rPr>
          <w:rFonts w:ascii="Arial" w:hAnsi="Arial"/>
          <w:sz w:val="21"/>
        </w:rPr>
        <w:t xml:space="preserve">• a bootable worker entrypoint now exists</w:t>
      </w:r>
    </w:p>
    <w:p>
      <w:pPr>
        <w:spacing w:after="40"/>
      </w:pPr>
      <w:r>
        <w:rPr>
          <w:rFonts w:ascii="Arial" w:hAnsi="Arial"/>
          <w:sz w:val="21"/>
        </w:rPr>
        <w:t xml:space="preserve">• stale worker leases can now be reclaimed by another worker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records now track confirmation state and confirmation attempts</w:t>
      </w:r>
    </w:p>
    <w:p>
      <w:pPr>
        <w:spacing w:after="40"/>
      </w:pPr>
      <w:r>
        <w:rPr>
          <w:rFonts w:ascii="Arial" w:hAnsi="Arial"/>
          <w:sz w:val="21"/>
        </w:rPr>
        <w:t xml:space="preserve">• a settlement confirmation loop now exists for pending tx hashes</w:t>
      </w:r>
    </w:p>
    <w:p>
      <w:pPr>
        <w:spacing w:after="40"/>
      </w:pPr>
      <w:r>
        <w:rPr>
          <w:rFonts w:ascii="Arial" w:hAnsi="Arial"/>
          <w:sz w:val="21"/>
        </w:rPr>
        <w:t xml:space="preserve">• the Arc contracts package now contains real Solidity sources and passing Foundry tests</w:t>
      </w:r>
    </w:p>
    <w:p>
      <w:pPr>
        <w:spacing w:after="40"/>
      </w:pPr>
      <w:r>
        <w:rPr>
          <w:rFonts w:ascii="Arial" w:hAnsi="Arial"/>
          <w:sz w:val="21"/>
        </w:rPr>
        <w:t xml:space="preserve">• the API and worker runtime can now read deployed Arc contract addresses from env</w:t>
      </w:r>
    </w:p>
    <w:p>
      <w:pPr>
        <w:spacing w:after="40"/>
      </w:pPr>
      <w:r>
        <w:rPr>
          <w:rFonts w:ascii="Arial" w:hAnsi="Arial"/>
          <w:sz w:val="21"/>
        </w:rPr>
        <w:t xml:space="preserve">• the app worker path can now route direct settlements through a contract-aware submitter</w:t>
      </w:r>
    </w:p>
    <w:p>
      <w:pPr>
        <w:spacing w:after="40"/>
      </w:pPr>
      <w:r>
        <w:rPr>
          <w:rFonts w:ascii="Arial" w:hAnsi="Arial"/>
          <w:sz w:val="21"/>
        </w:rPr>
        <w:t xml:space="preserve">• the contracts package now contains an Arc deployment script and example deployment manifest</w:t>
      </w:r>
    </w:p>
    <w:p>
      <w:pPr>
        <w:spacing w:after="40"/>
      </w:pPr>
      <w:r>
        <w:rPr>
          <w:rFonts w:ascii="Arial" w:hAnsi="Arial"/>
          <w:sz w:val="21"/>
        </w:rPr>
        <w:t xml:space="preserve">• the repo now contains a first-party Arc contract client in `packages/adapters/arc`</w:t>
      </w:r>
    </w:p>
    <w:p>
      <w:pPr>
        <w:spacing w:after="40"/>
      </w:pPr>
      <w:r>
        <w:rPr>
          <w:rFonts w:ascii="Arial" w:hAnsi="Arial"/>
          <w:sz w:val="21"/>
        </w:rPr>
        <w:t xml:space="preserve">• the settlement executor can now use that Arc client directly instead of only injected submitter hooks</w:t>
      </w:r>
    </w:p>
    <w:p>
      <w:pPr>
        <w:spacing w:after="40"/>
      </w:pPr>
      <w:r>
        <w:rPr>
          <w:rFonts w:ascii="Arial" w:hAnsi="Arial"/>
          <w:sz w:val="21"/>
        </w:rPr>
        <w:t xml:space="preserve">• Postgres runtime boot is blocked only by lack of a running Postgres instance in this mobile environment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 What Is Built Today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4.1 Repository Structure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monorepo currently contains: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`apps/api`</w:t>
      </w:r>
    </w:p>
    <w:p>
      <w:pPr>
        <w:spacing w:after="40"/>
      </w:pPr>
      <w:r>
        <w:rPr>
          <w:rFonts w:ascii="Arial" w:hAnsi="Arial"/>
          <w:sz w:val="21"/>
        </w:rPr>
        <w:t xml:space="preserve">• `apps/worker`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`packages/config`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`packages/envelopes`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`packages/identity`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`packages/intents`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`packages/notifications`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`packages/payments`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`packages/persistence`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`packages/policy-engine`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`packages/recipient-resolution`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`packages/sdk`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`packages/settlement`</w:t>
      </w:r>
    </w:p>
    <w:p>
      <w:pPr>
        <w:spacing w:after="40"/>
      </w:pPr>
      <w:r>
        <w:rPr>
          <w:rFonts w:ascii="Arial" w:hAnsi="Arial"/>
          <w:sz w:val="21"/>
        </w:rPr>
        <w:t xml:space="preserve">• adapter packages under `packages/adapters/*`</w:t>
      </w:r>
    </w:p>
    <w:p>
      <w:pPr>
        <w:spacing w:after="40"/>
      </w:pPr>
      <w:r>
        <w:rPr>
          <w:rFonts w:ascii="Arial" w:hAnsi="Arial"/>
          <w:sz w:val="21"/>
        </w:rPr>
        <w:t xml:space="preserve">• docs and bootstrap material under `docs/`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4.2 Runtime Foundation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runtime foundation is real and usable.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Implemented: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environment-driven runtime config</w:t>
      </w:r>
    </w:p>
    <w:p>
      <w:pPr>
        <w:spacing w:after="40"/>
      </w:pPr>
      <w:r>
        <w:rPr>
          <w:rFonts w:ascii="Arial" w:hAnsi="Arial"/>
          <w:sz w:val="21"/>
        </w:rPr>
        <w:t xml:space="preserve">• startup validation</w:t>
      </w:r>
    </w:p>
    <w:p>
      <w:pPr>
        <w:spacing w:after="40"/>
      </w:pPr>
      <w:r>
        <w:rPr>
          <w:rFonts w:ascii="Arial" w:hAnsi="Arial"/>
          <w:sz w:val="21"/>
        </w:rPr>
        <w:t xml:space="preserve">• health check endpoint</w:t>
      </w:r>
    </w:p>
    <w:p>
      <w:pPr>
        <w:spacing w:after="40"/>
      </w:pPr>
      <w:r>
        <w:rPr>
          <w:rFonts w:ascii="Arial" w:hAnsi="Arial"/>
          <w:sz w:val="21"/>
        </w:rPr>
        <w:t xml:space="preserve">• readiness endpoint</w:t>
      </w:r>
    </w:p>
    <w:p>
      <w:pPr>
        <w:spacing w:after="40"/>
      </w:pPr>
      <w:r>
        <w:rPr>
          <w:rFonts w:ascii="Arial" w:hAnsi="Arial"/>
          <w:sz w:val="21"/>
        </w:rPr>
        <w:t xml:space="preserve">• schema apply script</w:t>
      </w:r>
    </w:p>
    <w:p>
      <w:pPr>
        <w:spacing w:after="40"/>
      </w:pPr>
      <w:r>
        <w:rPr>
          <w:rFonts w:ascii="Arial" w:hAnsi="Arial"/>
          <w:sz w:val="21"/>
        </w:rPr>
        <w:t xml:space="preserve">• API start script</w:t>
      </w:r>
    </w:p>
    <w:p>
      <w:pPr>
        <w:spacing w:after="40"/>
      </w:pPr>
      <w:r>
        <w:rPr>
          <w:rFonts w:ascii="Arial" w:hAnsi="Arial"/>
          <w:sz w:val="21"/>
        </w:rPr>
        <w:t xml:space="preserve">• worker start script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runtime files: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`apps/api/src/runtime.ts`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`apps/api/src/runtime-check.ts`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`apps/api/src/health.ts`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`apps/api/src/main.ts`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`apps/api/src/apply-schema.ts`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`apps/worker/src/main.ts`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`packages/contracts/script/DeployArcContracts.s.sol`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root scripts: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`npm run typecheck`</w:t>
      </w:r>
    </w:p>
    <w:p>
      <w:pPr>
        <w:spacing w:after="40"/>
      </w:pPr>
      <w:r>
        <w:rPr>
          <w:rFonts w:ascii="Arial" w:hAnsi="Arial"/>
          <w:sz w:val="21"/>
        </w:rPr>
        <w:t xml:space="preserve">• `npm test`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db:apply-schema`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check:api-runtime`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start:api`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start:worker`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contracts:test`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contracts:deploy:arc-testnet`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4.3 Identity And Recipient Handling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is the strongest implemented product slice in the repo.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Implemented: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recipient resolution by email, agent id, or wallet shape</w:t>
      </w:r>
    </w:p>
    <w:p>
      <w:pPr>
        <w:spacing w:after="40"/>
      </w:pPr>
      <w:r>
        <w:rPr>
          <w:rFonts w:ascii="Arial" w:hAnsi="Arial"/>
          <w:sz w:val="21"/>
        </w:rPr>
        <w:t xml:space="preserve">• pending-claim recipients for unknown email users</w:t>
      </w:r>
    </w:p>
    <w:p>
      <w:pPr>
        <w:spacing w:after="40"/>
      </w:pPr>
      <w:r>
        <w:rPr>
          <w:rFonts w:ascii="Arial" w:hAnsi="Arial"/>
          <w:sz w:val="21"/>
        </w:rPr>
        <w:t xml:space="preserve">• recipient claim flow</w:t>
      </w:r>
    </w:p>
    <w:p>
      <w:pPr>
        <w:spacing w:after="40"/>
      </w:pPr>
      <w:r>
        <w:rPr>
          <w:rFonts w:ascii="Arial" w:hAnsi="Arial"/>
          <w:sz w:val="21"/>
        </w:rPr>
        <w:t xml:space="preserve">• user creation during claim</w:t>
      </w:r>
    </w:p>
    <w:p>
      <w:pPr>
        <w:spacing w:after="40"/>
      </w:pPr>
      <w:r>
        <w:rPr>
          <w:rFonts w:ascii="Arial" w:hAnsi="Arial"/>
          <w:sz w:val="21"/>
        </w:rPr>
        <w:t xml:space="preserve">• optional Privy-backed wallet provisioning during claim</w:t>
      </w:r>
    </w:p>
    <w:p>
      <w:pPr>
        <w:spacing w:after="40"/>
      </w:pPr>
      <w:r>
        <w:rPr>
          <w:rFonts w:ascii="Arial" w:hAnsi="Arial"/>
          <w:sz w:val="21"/>
        </w:rPr>
        <w:t xml:space="preserve">• load and persist identity state through a repository boundary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identity files: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`packages/identity/src/index.ts`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`packages/recipient-resolution/src/index.ts`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`packages/adapters/privy/src/index.ts`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`packages/db/src/postgres.ts`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Operationally, this means Microcosm can already model: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send-to-email</w:t>
      </w:r>
    </w:p>
    <w:p>
      <w:pPr>
        <w:spacing w:after="40"/>
      </w:pPr>
      <w:r>
        <w:rPr>
          <w:rFonts w:ascii="Arial" w:hAnsi="Arial"/>
          <w:sz w:val="21"/>
        </w:rPr>
        <w:t xml:space="preserve">• unresolved recipient state</w:t>
      </w:r>
    </w:p>
    <w:p>
      <w:pPr>
        <w:spacing w:after="40"/>
      </w:pPr>
      <w:r>
        <w:rPr>
          <w:rFonts w:ascii="Arial" w:hAnsi="Arial"/>
          <w:sz w:val="21"/>
        </w:rPr>
        <w:t xml:space="preserve">• later recipient claim</w:t>
      </w:r>
    </w:p>
    <w:p>
      <w:pPr>
        <w:spacing w:after="40"/>
      </w:pPr>
      <w:r>
        <w:rPr>
          <w:rFonts w:ascii="Arial" w:hAnsi="Arial"/>
          <w:sz w:val="21"/>
        </w:rPr>
        <w:t xml:space="preserve">• wallet assignment during claim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4.4 Envelopes, Intents, And Policy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repo has a usable domain layer for policy-governed payment creation.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Implemented: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envelope creation</w:t>
      </w:r>
    </w:p>
    <w:p>
      <w:pPr>
        <w:spacing w:after="40"/>
      </w:pPr>
      <w:r>
        <w:rPr>
          <w:rFonts w:ascii="Arial" w:hAnsi="Arial"/>
          <w:sz w:val="21"/>
        </w:rPr>
        <w:t xml:space="preserve">• envelope storage</w:t>
      </w:r>
    </w:p>
    <w:p>
      <w:pPr>
        <w:spacing w:after="40"/>
      </w:pPr>
      <w:r>
        <w:rPr>
          <w:rFonts w:ascii="Arial" w:hAnsi="Arial"/>
          <w:sz w:val="21"/>
        </w:rPr>
        <w:t xml:space="preserve">• envelope evaluation</w:t>
      </w:r>
    </w:p>
    <w:p>
      <w:pPr>
        <w:spacing w:after="40"/>
      </w:pPr>
      <w:r>
        <w:rPr>
          <w:rFonts w:ascii="Arial" w:hAnsi="Arial"/>
          <w:sz w:val="21"/>
        </w:rPr>
        <w:t xml:space="preserve">• intent creation</w:t>
      </w:r>
    </w:p>
    <w:p>
      <w:pPr>
        <w:spacing w:after="40"/>
      </w:pPr>
      <w:r>
        <w:rPr>
          <w:rFonts w:ascii="Arial" w:hAnsi="Arial"/>
          <w:sz w:val="21"/>
        </w:rPr>
        <w:t xml:space="preserve">• policy-based approval or rejection</w:t>
      </w:r>
    </w:p>
    <w:p>
      <w:pPr>
        <w:spacing w:after="40"/>
      </w:pPr>
      <w:r>
        <w:rPr>
          <w:rFonts w:ascii="Arial" w:hAnsi="Arial"/>
          <w:sz w:val="21"/>
        </w:rPr>
        <w:t xml:space="preserve">• async API persistence for envelopes and intents through the Postgres app repository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files: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`packages/policy-engine/src/index.ts`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`packages/envelopes/src/index.ts`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`packages/intents/src/index.ts`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is now stronger than the initial in-memory model because the async API path can hydrate and persist these domains through Postgres.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It is still not production-ready because versioning, idempotency, and richer event history are not yet implemented.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4.5 Payments And Settlement Planning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Payments are modeled in code and can move through multiple lifecycle stages.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Implemented: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payment creation</w:t>
      </w:r>
    </w:p>
    <w:p>
      <w:pPr>
        <w:spacing w:after="40"/>
      </w:pPr>
      <w:r>
        <w:rPr>
          <w:rFonts w:ascii="Arial" w:hAnsi="Arial"/>
          <w:sz w:val="21"/>
        </w:rPr>
        <w:t xml:space="preserve">• payment lookup and listing</w:t>
      </w:r>
    </w:p>
    <w:p>
      <w:pPr>
        <w:spacing w:after="40"/>
      </w:pPr>
      <w:r>
        <w:rPr>
          <w:rFonts w:ascii="Arial" w:hAnsi="Arial"/>
          <w:sz w:val="21"/>
        </w:rPr>
        <w:t xml:space="preserve">• direct settlement planning</w:t>
      </w:r>
    </w:p>
    <w:p>
      <w:pPr>
        <w:spacing w:after="40"/>
      </w:pPr>
      <w:r>
        <w:rPr>
          <w:rFonts w:ascii="Arial" w:hAnsi="Arial"/>
          <w:sz w:val="21"/>
        </w:rPr>
        <w:t xml:space="preserve">• claimable settlement planning</w:t>
      </w:r>
    </w:p>
    <w:p>
      <w:pPr>
        <w:spacing w:after="40"/>
      </w:pPr>
      <w:r>
        <w:rPr>
          <w:rFonts w:ascii="Arial" w:hAnsi="Arial"/>
          <w:sz w:val="21"/>
        </w:rPr>
        <w:t xml:space="preserve">• direct execution path</w:t>
      </w:r>
    </w:p>
    <w:p>
      <w:pPr>
        <w:spacing w:after="40"/>
      </w:pPr>
      <w:r>
        <w:rPr>
          <w:rFonts w:ascii="Arial" w:hAnsi="Arial"/>
          <w:sz w:val="21"/>
        </w:rPr>
        <w:t xml:space="preserve">• async execution path</w:t>
      </w:r>
    </w:p>
    <w:p>
      <w:pPr>
        <w:spacing w:after="40"/>
      </w:pPr>
      <w:r>
        <w:rPr>
          <w:rFonts w:ascii="Arial" w:hAnsi="Arial"/>
          <w:sz w:val="21"/>
        </w:rPr>
        <w:t xml:space="preserve">• queued async execution path backed by durable worker jobs</w:t>
      </w:r>
    </w:p>
    <w:p>
      <w:pPr>
        <w:spacing w:after="40"/>
      </w:pPr>
      <w:r>
        <w:rPr>
          <w:rFonts w:ascii="Arial" w:hAnsi="Arial"/>
          <w:sz w:val="21"/>
        </w:rPr>
        <w:t xml:space="preserve">• claim flow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 emission from payment events</w:t>
      </w:r>
    </w:p>
    <w:p>
      <w:pPr>
        <w:spacing w:after="40"/>
      </w:pPr>
      <w:r>
        <w:rPr>
          <w:rFonts w:ascii="Arial" w:hAnsi="Arial"/>
          <w:sz w:val="21"/>
        </w:rPr>
        <w:t xml:space="preserve">• async API persistence for payments and notifications through the Postgres app repository</w:t>
      </w:r>
    </w:p>
    <w:p>
      <w:pPr>
        <w:spacing w:after="40"/>
      </w:pPr>
      <w:r>
        <w:rPr>
          <w:rFonts w:ascii="Arial" w:hAnsi="Arial"/>
          <w:sz w:val="21"/>
        </w:rPr>
        <w:t xml:space="preserve">• dedicated settlement records with `planned`, `settled`, and `claimed` states</w:t>
      </w:r>
    </w:p>
    <w:p>
      <w:pPr>
        <w:spacing w:after="40"/>
      </w:pPr>
      <w:r>
        <w:rPr>
          <w:rFonts w:ascii="Arial" w:hAnsi="Arial"/>
          <w:sz w:val="21"/>
        </w:rPr>
        <w:t xml:space="preserve">• ledger entries for payment lifecycle transitions</w:t>
      </w:r>
    </w:p>
    <w:p>
      <w:pPr>
        <w:spacing w:after="40"/>
      </w:pPr>
      <w:r>
        <w:rPr>
          <w:rFonts w:ascii="Arial" w:hAnsi="Arial"/>
          <w:sz w:val="21"/>
        </w:rPr>
        <w:t xml:space="preserve">• audit events for envelope, intent, payment, and settlement activity</w:t>
      </w:r>
    </w:p>
    <w:p>
      <w:pPr>
        <w:spacing w:after="40"/>
      </w:pPr>
      <w:r>
        <w:rPr>
          <w:rFonts w:ascii="Arial" w:hAnsi="Arial"/>
          <w:sz w:val="21"/>
        </w:rPr>
        <w:t xml:space="preserve">• worker job records for settlement execution</w:t>
      </w:r>
    </w:p>
    <w:p>
      <w:pPr>
        <w:spacing w:after="40"/>
      </w:pPr>
      <w:r>
        <w:rPr>
          <w:rFonts w:ascii="Arial" w:hAnsi="Arial"/>
          <w:sz w:val="21"/>
        </w:rPr>
        <w:t xml:space="preserve">• worker-owned queue draining through the application surface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files: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`packages/payments/src/index.ts`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`packages/settlement/src/index.ts`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`packages/notifications/src/index.ts`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`apps/worker/src/index.ts`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`packages/contracts/src/SettlementRouter.sol`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`packages/contracts/src/ClaimEscrow.sol`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`packages/contracts/test/SettlementFlows.t.sol`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`packages/adapters/arc/src/index.ts`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supported payment modes: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direct payment to a resolved recipient</w:t>
      </w:r>
    </w:p>
    <w:p>
      <w:pPr>
        <w:spacing w:after="40"/>
      </w:pPr>
      <w:r>
        <w:rPr>
          <w:rFonts w:ascii="Arial" w:hAnsi="Arial"/>
          <w:sz w:val="21"/>
        </w:rPr>
        <w:t xml:space="preserve">• claimable payment for unresolved email recipients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4.6 Arc Integration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Arc is not just mentioned in docs. It is wired into runtime logic.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Implemented: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Arc testnet RPC configuration</w:t>
      </w:r>
    </w:p>
    <w:p>
      <w:pPr>
        <w:spacing w:after="40"/>
      </w:pPr>
      <w:r>
        <w:rPr>
          <w:rFonts w:ascii="Arial" w:hAnsi="Arial"/>
          <w:sz w:val="21"/>
        </w:rPr>
        <w:t xml:space="preserve">• Arc health check via `eth_chainId`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executor abstraction</w:t>
      </w:r>
    </w:p>
    <w:p>
      <w:pPr>
        <w:spacing w:after="40"/>
      </w:pPr>
      <w:r>
        <w:rPr>
          <w:rFonts w:ascii="Arial" w:hAnsi="Arial"/>
          <w:sz w:val="21"/>
        </w:rPr>
        <w:t xml:space="preserve">• async settlement path that can use a configured private key</w:t>
      </w:r>
    </w:p>
    <w:p>
      <w:pPr>
        <w:spacing w:after="40"/>
      </w:pPr>
      <w:r>
        <w:rPr>
          <w:rFonts w:ascii="Arial" w:hAnsi="Arial"/>
          <w:sz w:val="21"/>
        </w:rPr>
        <w:t xml:space="preserve">• Circle AppKit plus viem adapter loading in the async settlement path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file: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`packages/settlement/src/index.ts`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Important limitation: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claimable payments are still application-state transitions, not onchain escrow settlements</w:t>
      </w:r>
    </w:p>
    <w:p>
      <w:pPr>
        <w:spacing w:after="40"/>
      </w:pPr>
      <w:r>
        <w:rPr>
          <w:rFonts w:ascii="Arial" w:hAnsi="Arial"/>
          <w:sz w:val="21"/>
        </w:rPr>
        <w:t xml:space="preserve">• deployed Arc contracts do not yet exist</w:t>
      </w:r>
    </w:p>
    <w:p>
      <w:pPr>
        <w:spacing w:after="40"/>
      </w:pPr>
      <w:r>
        <w:rPr>
          <w:rFonts w:ascii="Arial" w:hAnsi="Arial"/>
          <w:sz w:val="21"/>
        </w:rPr>
        <w:t xml:space="preserve">• the confirmation loop exists, but it is not yet integrated with a durable backoff or dead-letter policy</w:t>
      </w:r>
    </w:p>
    <w:p>
      <w:pPr>
        <w:spacing w:after="40"/>
      </w:pPr>
      <w:r>
        <w:rPr>
          <w:rFonts w:ascii="Arial" w:hAnsi="Arial"/>
          <w:sz w:val="21"/>
        </w:rPr>
        <w:t xml:space="preserve">• the application now includes a first-party Arc contract client, but real Arc testnet deployment outputs still need to be produced and wired in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4.7 Privy Integration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Privy server integration is real enough to support product continuation.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Implemented: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Privy app id and app secret env support</w:t>
      </w:r>
    </w:p>
    <w:p>
      <w:pPr>
        <w:spacing w:after="40"/>
      </w:pPr>
      <w:r>
        <w:rPr>
          <w:rFonts w:ascii="Arial" w:hAnsi="Arial"/>
          <w:sz w:val="21"/>
        </w:rPr>
        <w:t xml:space="preserve">• server-side adapter</w:t>
      </w:r>
    </w:p>
    <w:p>
      <w:pPr>
        <w:spacing w:after="40"/>
      </w:pPr>
      <w:r>
        <w:rPr>
          <w:rFonts w:ascii="Arial" w:hAnsi="Arial"/>
          <w:sz w:val="21"/>
        </w:rPr>
        <w:t xml:space="preserve">• wallet provisioning hook in identity claim flow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file: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`packages/adapters/privy/src/index.ts`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Important limitation: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the system does not yet provide a full persisted user-account synchronization workflow with Privy</w:t>
      </w:r>
    </w:p>
    <w:p>
      <w:pPr>
        <w:spacing w:after="40"/>
      </w:pPr>
      <w:r>
        <w:rPr>
          <w:rFonts w:ascii="Arial" w:hAnsi="Arial"/>
          <w:sz w:val="21"/>
        </w:rPr>
        <w:t xml:space="preserve">• the frontend/browser auth surface is not yet implemented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4.8 API Surface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There is a real HTTP server and a real application surface.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Implemented endpoints: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`GET /health`</w:t>
      </w:r>
    </w:p>
    <w:p>
      <w:pPr>
        <w:spacing w:after="40"/>
      </w:pPr>
      <w:r>
        <w:rPr>
          <w:rFonts w:ascii="Arial" w:hAnsi="Arial"/>
          <w:sz w:val="21"/>
        </w:rPr>
        <w:t xml:space="preserve">• `GET /healthz`</w:t>
      </w:r>
    </w:p>
    <w:p>
      <w:pPr>
        <w:spacing w:after="40"/>
      </w:pPr>
      <w:r>
        <w:rPr>
          <w:rFonts w:ascii="Arial" w:hAnsi="Arial"/>
          <w:sz w:val="21"/>
        </w:rPr>
        <w:t xml:space="preserve">• `GET /readyz`</w:t>
      </w:r>
    </w:p>
    <w:p>
      <w:pPr>
        <w:spacing w:after="40"/>
      </w:pPr>
      <w:r>
        <w:rPr>
          <w:rFonts w:ascii="Arial" w:hAnsi="Arial"/>
          <w:sz w:val="21"/>
        </w:rPr>
        <w:t xml:space="preserve">• `POST /recipients/resolve`</w:t>
      </w:r>
    </w:p>
    <w:p>
      <w:pPr>
        <w:spacing w:after="40"/>
      </w:pPr>
      <w:r>
        <w:rPr>
          <w:rFonts w:ascii="Arial" w:hAnsi="Arial"/>
          <w:sz w:val="21"/>
        </w:rPr>
        <w:t xml:space="preserve">• `GET /recipients`</w:t>
      </w:r>
    </w:p>
    <w:p>
      <w:pPr>
        <w:spacing w:after="40"/>
      </w:pPr>
      <w:r>
        <w:rPr>
          <w:rFonts w:ascii="Arial" w:hAnsi="Arial"/>
          <w:sz w:val="21"/>
        </w:rPr>
        <w:t xml:space="preserve">• `GET /recipients/:id`</w:t>
      </w:r>
    </w:p>
    <w:p>
      <w:pPr>
        <w:spacing w:after="40"/>
      </w:pPr>
      <w:r>
        <w:rPr>
          <w:rFonts w:ascii="Arial" w:hAnsi="Arial"/>
          <w:sz w:val="21"/>
        </w:rPr>
        <w:t xml:space="preserve">• `POST /recipients/:id/claim`</w:t>
      </w:r>
    </w:p>
    <w:p>
      <w:pPr>
        <w:spacing w:after="40"/>
      </w:pPr>
      <w:r>
        <w:rPr>
          <w:rFonts w:ascii="Arial" w:hAnsi="Arial"/>
          <w:sz w:val="21"/>
        </w:rPr>
        <w:t xml:space="preserve">• `POST /envelopes`</w:t>
      </w:r>
    </w:p>
    <w:p>
      <w:pPr>
        <w:spacing w:after="40"/>
      </w:pPr>
      <w:r>
        <w:rPr>
          <w:rFonts w:ascii="Arial" w:hAnsi="Arial"/>
          <w:sz w:val="21"/>
        </w:rPr>
        <w:t xml:space="preserve">• `GET /envelopes`</w:t>
      </w:r>
    </w:p>
    <w:p>
      <w:pPr>
        <w:spacing w:after="40"/>
      </w:pPr>
      <w:r>
        <w:rPr>
          <w:rFonts w:ascii="Arial" w:hAnsi="Arial"/>
          <w:sz w:val="21"/>
        </w:rPr>
        <w:t xml:space="preserve">• `POST /intents`</w:t>
      </w:r>
    </w:p>
    <w:p>
      <w:pPr>
        <w:spacing w:after="40"/>
      </w:pPr>
      <w:r>
        <w:rPr>
          <w:rFonts w:ascii="Arial" w:hAnsi="Arial"/>
          <w:sz w:val="21"/>
        </w:rPr>
        <w:t xml:space="preserve">• `GET /intents`</w:t>
      </w:r>
    </w:p>
    <w:p>
      <w:pPr>
        <w:spacing w:after="40"/>
      </w:pPr>
      <w:r>
        <w:rPr>
          <w:rFonts w:ascii="Arial" w:hAnsi="Arial"/>
          <w:sz w:val="21"/>
        </w:rPr>
        <w:t xml:space="preserve">• `GET /intents/:id`</w:t>
      </w:r>
    </w:p>
    <w:p>
      <w:pPr>
        <w:spacing w:after="40"/>
      </w:pPr>
      <w:r>
        <w:rPr>
          <w:rFonts w:ascii="Arial" w:hAnsi="Arial"/>
          <w:sz w:val="21"/>
        </w:rPr>
        <w:t xml:space="preserve">• `POST /payments`</w:t>
      </w:r>
    </w:p>
    <w:p>
      <w:pPr>
        <w:spacing w:after="40"/>
      </w:pPr>
      <w:r>
        <w:rPr>
          <w:rFonts w:ascii="Arial" w:hAnsi="Arial"/>
          <w:sz w:val="21"/>
        </w:rPr>
        <w:t xml:space="preserve">• `GET /payments`</w:t>
      </w:r>
    </w:p>
    <w:p>
      <w:pPr>
        <w:spacing w:after="40"/>
      </w:pPr>
      <w:r>
        <w:rPr>
          <w:rFonts w:ascii="Arial" w:hAnsi="Arial"/>
          <w:sz w:val="21"/>
        </w:rPr>
        <w:t xml:space="preserve">• `GET /payments/:id`</w:t>
      </w:r>
    </w:p>
    <w:p>
      <w:pPr>
        <w:spacing w:after="40"/>
      </w:pPr>
      <w:r>
        <w:rPr>
          <w:rFonts w:ascii="Arial" w:hAnsi="Arial"/>
          <w:sz w:val="21"/>
        </w:rPr>
        <w:t xml:space="preserve">• `POST /payments/:id/execute`</w:t>
      </w:r>
    </w:p>
    <w:p>
      <w:pPr>
        <w:spacing w:after="40"/>
      </w:pPr>
      <w:r>
        <w:rPr>
          <w:rFonts w:ascii="Arial" w:hAnsi="Arial"/>
          <w:sz w:val="21"/>
        </w:rPr>
        <w:t xml:space="preserve">• `POST /payments/:id/execute-async`</w:t>
      </w:r>
    </w:p>
    <w:p>
      <w:pPr>
        <w:spacing w:after="40"/>
      </w:pPr>
      <w:r>
        <w:rPr>
          <w:rFonts w:ascii="Arial" w:hAnsi="Arial"/>
          <w:sz w:val="21"/>
        </w:rPr>
        <w:t xml:space="preserve">• `POST /payments/:id/claim`</w:t>
      </w:r>
    </w:p>
    <w:p>
      <w:pPr>
        <w:spacing w:after="40"/>
      </w:pPr>
      <w:r>
        <w:rPr>
          <w:rFonts w:ascii="Arial" w:hAnsi="Arial"/>
          <w:sz w:val="21"/>
        </w:rPr>
        <w:t xml:space="preserve">• `GET /settlements`</w:t>
      </w:r>
    </w:p>
    <w:p>
      <w:pPr>
        <w:spacing w:after="40"/>
      </w:pPr>
      <w:r>
        <w:rPr>
          <w:rFonts w:ascii="Arial" w:hAnsi="Arial"/>
          <w:sz w:val="21"/>
        </w:rPr>
        <w:t xml:space="preserve">• `GET /jobs`</w:t>
      </w:r>
    </w:p>
    <w:p>
      <w:pPr>
        <w:spacing w:after="40"/>
      </w:pPr>
      <w:r>
        <w:rPr>
          <w:rFonts w:ascii="Arial" w:hAnsi="Arial"/>
          <w:sz w:val="21"/>
        </w:rPr>
        <w:t xml:space="preserve">• `GET /settlements/:id`</w:t>
      </w:r>
    </w:p>
    <w:p>
      <w:pPr>
        <w:spacing w:after="40"/>
      </w:pPr>
      <w:r>
        <w:rPr>
          <w:rFonts w:ascii="Arial" w:hAnsi="Arial"/>
          <w:sz w:val="21"/>
        </w:rPr>
        <w:t xml:space="preserve">• `GET /notifications`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files: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`apps/api/src/index.ts`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`apps/api/src/server.ts`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Important limitation: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there is still no authentication layer</w:t>
      </w:r>
    </w:p>
    <w:p>
      <w:pPr>
        <w:spacing w:after="40"/>
      </w:pPr>
      <w:r>
        <w:rPr>
          <w:rFonts w:ascii="Arial" w:hAnsi="Arial"/>
          <w:sz w:val="21"/>
        </w:rPr>
        <w:t xml:space="preserve">• request validation is still basic</w:t>
      </w:r>
    </w:p>
    <w:p>
      <w:pPr>
        <w:spacing w:after="40"/>
      </w:pPr>
      <w:r>
        <w:rPr>
          <w:rFonts w:ascii="Arial" w:hAnsi="Arial"/>
          <w:sz w:val="21"/>
        </w:rPr>
        <w:t xml:space="preserve">• idempotency is not yet implemented</w:t>
      </w:r>
    </w:p>
    <w:p>
      <w:pPr>
        <w:spacing w:after="40"/>
      </w:pPr>
      <w:r>
        <w:rPr>
          <w:rFonts w:ascii="Arial" w:hAnsi="Arial"/>
          <w:sz w:val="21"/>
        </w:rPr>
        <w:t xml:space="preserve">• multitenant organization scoping is not implemented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4.9 Persistence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Persistence exists, but it is split between two levels.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Level 1, implemented: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JSON persistence for local state</w:t>
      </w:r>
    </w:p>
    <w:p>
      <w:pPr>
        <w:spacing w:after="40"/>
      </w:pPr>
      <w:r>
        <w:rPr>
          <w:rFonts w:ascii="Arial" w:hAnsi="Arial"/>
          <w:sz w:val="21"/>
        </w:rPr>
        <w:t xml:space="preserve">• Postgres repository boundary for identity</w:t>
      </w:r>
    </w:p>
    <w:p>
      <w:pPr>
        <w:spacing w:after="40"/>
      </w:pPr>
      <w:r>
        <w:rPr>
          <w:rFonts w:ascii="Arial" w:hAnsi="Arial"/>
          <w:sz w:val="21"/>
        </w:rPr>
        <w:t xml:space="preserve">• Postgres repository boundary for envelopes, intents, payments, notifications, and settlements</w:t>
      </w:r>
    </w:p>
    <w:p>
      <w:pPr>
        <w:spacing w:after="40"/>
      </w:pPr>
      <w:r>
        <w:rPr>
          <w:rFonts w:ascii="Arial" w:hAnsi="Arial"/>
          <w:sz w:val="21"/>
        </w:rPr>
        <w:t xml:space="preserve">• Postgres schema support for envelopes, intents, payments, notifications, and settlements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files: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`packages/persistence/src/index.ts`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`packages/db/postgres/schema.sql`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`packages/db/src/postgres.ts`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Important limitation: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users, recipients, envelopes, intents, payments, notifications, settlements, ledger entries, and audit events now have a real repository path through the async API app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settlements now have a dedicated table and read surface, though they are still synchronized through the app-state repository rather than a standalone settlement service</w:t>
      </w:r>
    </w:p>
    <w:p>
      <w:pPr>
        <w:spacing w:after="40"/>
      </w:pPr>
      <w:r>
        <w:rPr>
          <w:rFonts w:ascii="Arial" w:hAnsi="Arial"/>
          <w:sz w:val="21"/>
        </w:rPr>
        <w:t xml:space="preserve">• ledger and audit now have a durable repository path through the async API app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4.10 Documentation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documentation set is now broad enough to continue development on another machine.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Implemented docs: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build plan</w:t>
      </w:r>
    </w:p>
    <w:p>
      <w:pPr>
        <w:spacing w:after="40"/>
      </w:pPr>
      <w:r>
        <w:rPr>
          <w:rFonts w:ascii="Arial" w:hAnsi="Arial"/>
          <w:sz w:val="21"/>
        </w:rPr>
        <w:t xml:space="preserve">• integrations plan</w:t>
      </w:r>
    </w:p>
    <w:p>
      <w:pPr>
        <w:spacing w:after="40"/>
      </w:pPr>
      <w:r>
        <w:rPr>
          <w:rFonts w:ascii="Arial" w:hAnsi="Arial"/>
          <w:sz w:val="21"/>
        </w:rPr>
        <w:t xml:space="preserve">• CLI spec</w:t>
      </w:r>
    </w:p>
    <w:p>
      <w:pPr>
        <w:spacing w:after="40"/>
      </w:pPr>
      <w:r>
        <w:rPr>
          <w:rFonts w:ascii="Arial" w:hAnsi="Arial"/>
          <w:sz w:val="21"/>
        </w:rPr>
        <w:t xml:space="preserve">• REST API spec</w:t>
      </w:r>
    </w:p>
    <w:p>
      <w:pPr>
        <w:spacing w:after="40"/>
      </w:pPr>
      <w:r>
        <w:rPr>
          <w:rFonts w:ascii="Arial" w:hAnsi="Arial"/>
          <w:sz w:val="21"/>
        </w:rPr>
        <w:t xml:space="preserve">• Postgres migration plan</w:t>
      </w:r>
    </w:p>
    <w:p>
      <w:pPr>
        <w:spacing w:after="40"/>
      </w:pPr>
      <w:r>
        <w:rPr>
          <w:rFonts w:ascii="Arial" w:hAnsi="Arial"/>
          <w:sz w:val="21"/>
        </w:rPr>
        <w:t xml:space="preserve">• PC bootstrap guide</w:t>
      </w:r>
    </w:p>
    <w:p>
      <w:pPr>
        <w:spacing w:after="40"/>
      </w:pPr>
      <w:r>
        <w:rPr>
          <w:rFonts w:ascii="Arial" w:hAnsi="Arial"/>
          <w:sz w:val="21"/>
        </w:rPr>
        <w:t xml:space="preserve">• this status document</w:t>
      </w:r>
    </w:p>
    <w:p>
      <w:pPr>
        <w:spacing w:after="40"/>
      </w:pPr>
      <w:r>
        <w:rPr>
          <w:rFonts w:ascii="Arial" w:hAnsi="Arial"/>
          <w:sz w:val="21"/>
        </w:rPr>
        <w:t xml:space="preserve">• implementation matrix</w:t>
      </w:r>
    </w:p>
    <w:p>
      <w:pPr>
        <w:spacing w:after="40"/>
      </w:pPr>
      <w:r>
        <w:rPr>
          <w:rFonts w:ascii="Arial" w:hAnsi="Arial"/>
          <w:sz w:val="21"/>
        </w:rPr>
        <w:t xml:space="preserve">• next steps queue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Both `.md` and `.docx` copies are being maintained for the docs.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 What Is Partial Or Mocked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section is critical. These areas are not complete and should not be mistaken for production readiness.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5.1 Postgres Runtime Is Code-Ready But Environment-Blocked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code can use `DATABASE_URL`.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repository can create a Postgres client at runtime and load identity state through a repository.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What is missing right now is not code but an actual running Postgres instance in the current environment.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blocker: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`connect ECONNREFUSED 127.0.0.1:5432`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5.2 Most Domain Persistence Is Still In Memory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areas are still primarily in-memory or only partially durable: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worker jobs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That means restart survival is now materially better for the core payment flow, but the backend is still not financially complete or production-grade.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5.3 Arc Settlement Is Only Partially Real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settlement path can call into Circle AppKit and viem adapter logic for direct execution.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But the full Arc product model is not done because: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there are no deployed contracts</w:t>
      </w:r>
    </w:p>
    <w:p>
      <w:pPr>
        <w:spacing w:after="40"/>
      </w:pPr>
      <w:r>
        <w:rPr>
          <w:rFonts w:ascii="Arial" w:hAnsi="Arial"/>
          <w:sz w:val="21"/>
        </w:rPr>
        <w:t xml:space="preserve">• there is no settlement reconciliation loop</w:t>
      </w:r>
    </w:p>
    <w:p>
      <w:pPr>
        <w:spacing w:after="40"/>
      </w:pPr>
      <w:r>
        <w:rPr>
          <w:rFonts w:ascii="Arial" w:hAnsi="Arial"/>
          <w:sz w:val="21"/>
        </w:rPr>
        <w:t xml:space="preserve">• there is no onchain claim escrow contract</w:t>
      </w:r>
    </w:p>
    <w:p>
      <w:pPr>
        <w:spacing w:after="40"/>
      </w:pPr>
      <w:r>
        <w:rPr>
          <w:rFonts w:ascii="Arial" w:hAnsi="Arial"/>
          <w:sz w:val="21"/>
        </w:rPr>
        <w:t xml:space="preserve">• there is no finality watcher or replay mechanism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5.4 Worker System Is Not Built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`apps/worker` now has a minimal job foundation.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That means these responsibilities are still missing: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durable worker jobs</w:t>
      </w:r>
    </w:p>
    <w:p>
      <w:pPr>
        <w:spacing w:after="40"/>
      </w:pPr>
      <w:r>
        <w:rPr>
          <w:rFonts w:ascii="Arial" w:hAnsi="Arial"/>
          <w:sz w:val="21"/>
        </w:rPr>
        <w:t xml:space="preserve">• async payment execution workers</w:t>
      </w:r>
    </w:p>
    <w:p>
      <w:pPr>
        <w:spacing w:after="40"/>
      </w:pPr>
      <w:r>
        <w:rPr>
          <w:rFonts w:ascii="Arial" w:hAnsi="Arial"/>
          <w:sz w:val="21"/>
        </w:rPr>
        <w:t xml:space="preserve">• scheduled envelope execution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 retries</w:t>
      </w:r>
    </w:p>
    <w:p>
      <w:pPr>
        <w:spacing w:after="40"/>
      </w:pPr>
      <w:r>
        <w:rPr>
          <w:rFonts w:ascii="Arial" w:hAnsi="Arial"/>
          <w:sz w:val="21"/>
        </w:rPr>
        <w:t xml:space="preserve">• reconciliation jobs</w:t>
      </w:r>
    </w:p>
    <w:p>
      <w:pPr>
        <w:spacing w:after="40"/>
      </w:pPr>
      <w:r>
        <w:rPr>
          <w:rFonts w:ascii="Arial" w:hAnsi="Arial"/>
          <w:sz w:val="21"/>
        </w:rPr>
        <w:t xml:space="preserve">• dead-letter handling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5.5 Notifications Are Not Product-Grade Yet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Notifications exist as an internal service abstraction and can emit webhook posts.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What is still missing: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email provider integration</w:t>
      </w:r>
    </w:p>
    <w:p>
      <w:pPr>
        <w:spacing w:after="40"/>
      </w:pPr>
      <w:r>
        <w:rPr>
          <w:rFonts w:ascii="Arial" w:hAnsi="Arial"/>
          <w:sz w:val="21"/>
        </w:rPr>
        <w:t xml:space="preserve">• XMTP delivery implementation</w:t>
      </w:r>
    </w:p>
    <w:p>
      <w:pPr>
        <w:spacing w:after="40"/>
      </w:pPr>
      <w:r>
        <w:rPr>
          <w:rFonts w:ascii="Arial" w:hAnsi="Arial"/>
          <w:sz w:val="21"/>
        </w:rPr>
        <w:t xml:space="preserve">• retry policy</w:t>
      </w:r>
    </w:p>
    <w:p>
      <w:pPr>
        <w:spacing w:after="40"/>
      </w:pPr>
      <w:r>
        <w:rPr>
          <w:rFonts w:ascii="Arial" w:hAnsi="Arial"/>
          <w:sz w:val="21"/>
        </w:rPr>
        <w:t xml:space="preserve">• delivery status persistence</w:t>
      </w:r>
    </w:p>
    <w:p>
      <w:pPr>
        <w:spacing w:after="40"/>
      </w:pPr>
      <w:r>
        <w:rPr>
          <w:rFonts w:ascii="Arial" w:hAnsi="Arial"/>
          <w:sz w:val="21"/>
        </w:rPr>
        <w:t xml:space="preserve">• templating and localization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5.6 SDK Exists Only As Early Foundation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`packages/sdk` exists and is not empty, but it is not yet the finished TypeScript developer surface described in the specs.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Missing: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stable API client shape</w:t>
      </w:r>
    </w:p>
    <w:p>
      <w:pPr>
        <w:spacing w:after="40"/>
      </w:pPr>
      <w:r>
        <w:rPr>
          <w:rFonts w:ascii="Arial" w:hAnsi="Arial"/>
          <w:sz w:val="21"/>
        </w:rPr>
        <w:t xml:space="preserve">• pagination helpers</w:t>
      </w:r>
    </w:p>
    <w:p>
      <w:pPr>
        <w:spacing w:after="40"/>
      </w:pPr>
      <w:r>
        <w:rPr>
          <w:rFonts w:ascii="Arial" w:hAnsi="Arial"/>
          <w:sz w:val="21"/>
        </w:rPr>
        <w:t xml:space="preserve">• auth handling</w:t>
      </w:r>
    </w:p>
    <w:p>
      <w:pPr>
        <w:spacing w:after="40"/>
      </w:pPr>
      <w:r>
        <w:rPr>
          <w:rFonts w:ascii="Arial" w:hAnsi="Arial"/>
          <w:sz w:val="21"/>
        </w:rPr>
        <w:t xml:space="preserve">• idempotency support</w:t>
      </w:r>
    </w:p>
    <w:p>
      <w:pPr>
        <w:spacing w:after="40"/>
      </w:pPr>
      <w:r>
        <w:rPr>
          <w:rFonts w:ascii="Arial" w:hAnsi="Arial"/>
          <w:sz w:val="21"/>
        </w:rPr>
        <w:t xml:space="preserve">• webhook verification helpers</w:t>
      </w:r>
    </w:p>
    <w:p>
      <w:pPr>
        <w:spacing w:after="40"/>
      </w:pPr>
      <w:r>
        <w:rPr>
          <w:rFonts w:ascii="Arial" w:hAnsi="Arial"/>
          <w:sz w:val="21"/>
        </w:rPr>
        <w:t xml:space="preserve">• release-ready package contract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5.7 CLI Does Not Exist Yet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CLI is currently documented but not implemented.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There is no `packages/cli` package yet.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 What Is Not Built Yet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following major product capabilities are still absent: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organization model beyond schema placeholder</w:t>
      </w:r>
    </w:p>
    <w:p>
      <w:pPr>
        <w:spacing w:after="40"/>
      </w:pPr>
      <w:r>
        <w:rPr>
          <w:rFonts w:ascii="Arial" w:hAnsi="Arial"/>
          <w:sz w:val="21"/>
        </w:rPr>
        <w:t xml:space="preserve">• agent execution model beyond conceptual package boundaries</w:t>
      </w:r>
    </w:p>
    <w:p>
      <w:pPr>
        <w:spacing w:after="40"/>
      </w:pPr>
      <w:r>
        <w:rPr>
          <w:rFonts w:ascii="Arial" w:hAnsi="Arial"/>
          <w:sz w:val="21"/>
        </w:rPr>
        <w:t xml:space="preserve">• treasury vault contracts</w:t>
      </w:r>
    </w:p>
    <w:p>
      <w:pPr>
        <w:spacing w:after="40"/>
      </w:pPr>
      <w:r>
        <w:rPr>
          <w:rFonts w:ascii="Arial" w:hAnsi="Arial"/>
          <w:sz w:val="21"/>
        </w:rPr>
        <w:t xml:space="preserve">• claim escrow contracts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router contract</w:t>
      </w:r>
    </w:p>
    <w:p>
      <w:pPr>
        <w:spacing w:after="40"/>
      </w:pPr>
      <w:r>
        <w:rPr>
          <w:rFonts w:ascii="Arial" w:hAnsi="Arial"/>
          <w:sz w:val="21"/>
        </w:rPr>
        <w:t xml:space="preserve">• internal ledger</w:t>
      </w:r>
    </w:p>
    <w:p>
      <w:pPr>
        <w:spacing w:after="40"/>
      </w:pPr>
      <w:r>
        <w:rPr>
          <w:rFonts w:ascii="Arial" w:hAnsi="Arial"/>
          <w:sz w:val="21"/>
        </w:rPr>
        <w:t xml:space="preserve">• audit event store</w:t>
      </w:r>
    </w:p>
    <w:p>
      <w:pPr>
        <w:spacing w:after="40"/>
      </w:pPr>
      <w:r>
        <w:rPr>
          <w:rFonts w:ascii="Arial" w:hAnsi="Arial"/>
          <w:sz w:val="21"/>
        </w:rPr>
        <w:t xml:space="preserve">• approval workflows beyond simple envelope evaluation</w:t>
      </w:r>
    </w:p>
    <w:p>
      <w:pPr>
        <w:spacing w:after="40"/>
      </w:pPr>
      <w:r>
        <w:rPr>
          <w:rFonts w:ascii="Arial" w:hAnsi="Arial"/>
          <w:sz w:val="21"/>
        </w:rPr>
        <w:t xml:space="preserve">• recurring scheduler</w:t>
      </w:r>
    </w:p>
    <w:p>
      <w:pPr>
        <w:spacing w:after="40"/>
      </w:pPr>
      <w:r>
        <w:rPr>
          <w:rFonts w:ascii="Arial" w:hAnsi="Arial"/>
          <w:sz w:val="21"/>
        </w:rPr>
        <w:t xml:space="preserve">• payroll run engine</w:t>
      </w:r>
    </w:p>
    <w:p>
      <w:pPr>
        <w:spacing w:after="40"/>
      </w:pPr>
      <w:r>
        <w:rPr>
          <w:rFonts w:ascii="Arial" w:hAnsi="Arial"/>
          <w:sz w:val="21"/>
        </w:rPr>
        <w:t xml:space="preserve">• bill pay engine</w:t>
      </w:r>
    </w:p>
    <w:p>
      <w:pPr>
        <w:spacing w:after="40"/>
      </w:pPr>
      <w:r>
        <w:rPr>
          <w:rFonts w:ascii="Arial" w:hAnsi="Arial"/>
          <w:sz w:val="21"/>
        </w:rPr>
        <w:t xml:space="preserve">• business admin console</w:t>
      </w:r>
    </w:p>
    <w:p>
      <w:pPr>
        <w:spacing w:after="40"/>
      </w:pPr>
      <w:r>
        <w:rPr>
          <w:rFonts w:ascii="Arial" w:hAnsi="Arial"/>
          <w:sz w:val="21"/>
        </w:rPr>
        <w:t xml:space="preserve">• consumer-facing frontend</w:t>
      </w:r>
    </w:p>
    <w:p>
      <w:pPr>
        <w:spacing w:after="40"/>
      </w:pPr>
      <w:r>
        <w:rPr>
          <w:rFonts w:ascii="Arial" w:hAnsi="Arial"/>
          <w:sz w:val="21"/>
        </w:rPr>
        <w:t xml:space="preserve">• authenticated API</w:t>
      </w:r>
    </w:p>
    <w:p>
      <w:pPr>
        <w:spacing w:after="40"/>
      </w:pPr>
      <w:r>
        <w:rPr>
          <w:rFonts w:ascii="Arial" w:hAnsi="Arial"/>
          <w:sz w:val="21"/>
        </w:rPr>
        <w:t xml:space="preserve">• webhook signature verification</w:t>
      </w:r>
    </w:p>
    <w:p>
      <w:pPr>
        <w:spacing w:after="40"/>
      </w:pPr>
      <w:r>
        <w:rPr>
          <w:rFonts w:ascii="Arial" w:hAnsi="Arial"/>
          <w:sz w:val="21"/>
        </w:rPr>
        <w:t xml:space="preserve">• production deployment system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 Current External Integrations Status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7.1 Wired Into Runtime Or Domain Flow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Arc</w:t>
      </w:r>
    </w:p>
    <w:p>
      <w:pPr>
        <w:spacing w:after="40"/>
      </w:pPr>
      <w:r>
        <w:rPr>
          <w:rFonts w:ascii="Arial" w:hAnsi="Arial"/>
          <w:sz w:val="21"/>
        </w:rPr>
        <w:t xml:space="preserve">• Privy</w:t>
      </w:r>
    </w:p>
    <w:p>
      <w:pPr>
        <w:spacing w:after="40"/>
      </w:pPr>
      <w:r>
        <w:rPr>
          <w:rFonts w:ascii="Arial" w:hAnsi="Arial"/>
          <w:sz w:val="21"/>
        </w:rPr>
        <w:t xml:space="preserve">• Postgres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7.2 Implemented As Adapters But Not Yet Meaningfully Used In Product Flow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XMTP</w:t>
      </w:r>
    </w:p>
    <w:p>
      <w:pPr>
        <w:spacing w:after="40"/>
      </w:pPr>
      <w:r>
        <w:rPr>
          <w:rFonts w:ascii="Arial" w:hAnsi="Arial"/>
          <w:sz w:val="21"/>
        </w:rPr>
        <w:t xml:space="preserve">• Allium</w:t>
      </w:r>
    </w:p>
    <w:p>
      <w:pPr>
        <w:spacing w:after="40"/>
      </w:pPr>
      <w:r>
        <w:rPr>
          <w:rFonts w:ascii="Arial" w:hAnsi="Arial"/>
          <w:sz w:val="21"/>
        </w:rPr>
        <w:t xml:space="preserve">• Myriad</w:t>
      </w:r>
    </w:p>
    <w:p>
      <w:pPr>
        <w:spacing w:after="40"/>
      </w:pPr>
      <w:r>
        <w:rPr>
          <w:rFonts w:ascii="Arial" w:hAnsi="Arial"/>
          <w:sz w:val="21"/>
        </w:rPr>
        <w:t xml:space="preserve">• Polymarket</w:t>
      </w:r>
    </w:p>
    <w:p>
      <w:pPr>
        <w:spacing w:after="40"/>
      </w:pPr>
      <w:r>
        <w:rPr>
          <w:rFonts w:ascii="Arial" w:hAnsi="Arial"/>
          <w:sz w:val="21"/>
        </w:rPr>
        <w:t xml:space="preserve">• Hyperliquid</w:t>
      </w:r>
    </w:p>
    <w:p>
      <w:pPr>
        <w:spacing w:after="40"/>
      </w:pPr>
      <w:r>
        <w:rPr>
          <w:rFonts w:ascii="Arial" w:hAnsi="Arial"/>
          <w:sz w:val="21"/>
        </w:rPr>
        <w:t xml:space="preserve">• Lighter</w:t>
      </w:r>
    </w:p>
    <w:p>
      <w:pPr>
        <w:spacing w:after="40"/>
      </w:pPr>
      <w:r>
        <w:rPr>
          <w:rFonts w:ascii="Arial" w:hAnsi="Arial"/>
          <w:sz w:val="21"/>
        </w:rPr>
        <w:t xml:space="preserve">• Uniblock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packages exist and are useful scaffolds, but they are not yet core runtime dependencies for the currently working payment flow.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7.3 Specified But Not Yet Used As Product Infrastructure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Open Wallet Standard</w:t>
      </w:r>
    </w:p>
    <w:p>
      <w:pPr>
        <w:spacing w:after="40"/>
      </w:pPr>
      <w:r>
        <w:rPr>
          <w:rFonts w:ascii="Arial" w:hAnsi="Arial"/>
          <w:sz w:val="21"/>
        </w:rPr>
        <w:t xml:space="preserve">• MoonPay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are present in the documentation and strategy, but they are not yet wired into the current backend runtime.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8. Current Readiness Assessment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Local development readiness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Status: mostly ready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Meaning: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codebase is coherent</w:t>
      </w:r>
    </w:p>
    <w:p>
      <w:pPr>
        <w:spacing w:after="40"/>
      </w:pPr>
      <w:r>
        <w:rPr>
          <w:rFonts w:ascii="Arial" w:hAnsi="Arial"/>
          <w:sz w:val="21"/>
        </w:rPr>
        <w:t xml:space="preserve">• docs are sufficient to continue</w:t>
      </w:r>
    </w:p>
    <w:p>
      <w:pPr>
        <w:spacing w:after="40"/>
      </w:pPr>
      <w:r>
        <w:rPr>
          <w:rFonts w:ascii="Arial" w:hAnsi="Arial"/>
          <w:sz w:val="21"/>
        </w:rPr>
        <w:t xml:space="preserve">• tests are passing</w:t>
      </w:r>
    </w:p>
    <w:p>
      <w:pPr>
        <w:spacing w:after="40"/>
      </w:pPr>
      <w:r>
        <w:rPr>
          <w:rFonts w:ascii="Arial" w:hAnsi="Arial"/>
          <w:sz w:val="21"/>
        </w:rPr>
        <w:t xml:space="preserve">• local Postgres boot is the immediate missing environment piece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Arc testnet backend readiness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Status: partial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Meaning: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enough exists to continue implementation against Arc testnet</w:t>
      </w:r>
    </w:p>
    <w:p>
      <w:pPr>
        <w:spacing w:after="40"/>
      </w:pPr>
      <w:r>
        <w:rPr>
          <w:rFonts w:ascii="Arial" w:hAnsi="Arial"/>
          <w:sz w:val="21"/>
        </w:rPr>
        <w:t xml:space="preserve">• not enough exists to call the backend a reliable testnet product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Production readiness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Status: not ready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Meaning: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core persistence, auth, workers, contracts, ledger, and reconciliation are still unfinished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9. Immediate Blocking Issues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real blockers right now are: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no running Postgres instance in the current environment</w:t>
      </w:r>
    </w:p>
    <w:p>
      <w:pPr>
        <w:spacing w:after="40"/>
      </w:pPr>
      <w:r>
        <w:rPr>
          <w:rFonts w:ascii="Arial" w:hAnsi="Arial"/>
          <w:sz w:val="21"/>
        </w:rPr>
        <w:t xml:space="preserve">• no full repository persistence for non-identity domains</w:t>
      </w:r>
    </w:p>
    <w:p>
      <w:pPr>
        <w:spacing w:after="40"/>
      </w:pPr>
      <w:r>
        <w:rPr>
          <w:rFonts w:ascii="Arial" w:hAnsi="Arial"/>
          <w:sz w:val="21"/>
        </w:rPr>
        <w:t xml:space="preserve">• no worker system</w:t>
      </w:r>
    </w:p>
    <w:p>
      <w:pPr>
        <w:spacing w:after="40"/>
      </w:pPr>
      <w:r>
        <w:rPr>
          <w:rFonts w:ascii="Arial" w:hAnsi="Arial"/>
          <w:sz w:val="21"/>
        </w:rPr>
        <w:t xml:space="preserve">• no real Arc contracts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are the top priority constraints. They should be addressed before frontend work, market tooling, or CLI polish.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10. Recommended Immediate Next Sequence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next practical sequence should be: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run Postgres on the development machine</w:t>
      </w:r>
    </w:p>
    <w:p>
      <w:pPr>
        <w:spacing w:after="40"/>
      </w:pPr>
      <w:r>
        <w:rPr>
          <w:rFonts w:ascii="Arial" w:hAnsi="Arial"/>
          <w:sz w:val="21"/>
        </w:rPr>
        <w:t xml:space="preserve">2. apply `packages/db/postgres/schema.sql`</w:t>
      </w:r>
    </w:p>
    <w:p>
      <w:pPr>
        <w:spacing w:after="40"/>
      </w:pPr>
      <w:r>
        <w:rPr>
          <w:rFonts w:ascii="Arial" w:hAnsi="Arial"/>
          <w:sz w:val="21"/>
        </w:rPr>
        <w:t xml:space="preserve">3. boot the API and confirm health is fully green</w:t>
      </w:r>
    </w:p>
    <w:p>
      <w:pPr>
        <w:spacing w:after="40"/>
      </w:pPr>
      <w:r>
        <w:rPr>
          <w:rFonts w:ascii="Arial" w:hAnsi="Arial"/>
          <w:sz w:val="21"/>
        </w:rPr>
        <w:t xml:space="preserve">4. add Postgres repositories for envelopes</w:t>
      </w:r>
    </w:p>
    <w:p>
      <w:pPr>
        <w:spacing w:after="40"/>
      </w:pPr>
      <w:r>
        <w:rPr>
          <w:rFonts w:ascii="Arial" w:hAnsi="Arial"/>
          <w:sz w:val="21"/>
        </w:rPr>
        <w:t xml:space="preserve">5. add Postgres repositories for intents</w:t>
      </w:r>
    </w:p>
    <w:p>
      <w:pPr>
        <w:spacing w:after="40"/>
      </w:pPr>
      <w:r>
        <w:rPr>
          <w:rFonts w:ascii="Arial" w:hAnsi="Arial"/>
          <w:sz w:val="21"/>
        </w:rPr>
        <w:t xml:space="preserve">6. add Postgres repositories for payments and settlements</w:t>
      </w:r>
    </w:p>
    <w:p>
      <w:pPr>
        <w:spacing w:after="40"/>
      </w:pPr>
      <w:r>
        <w:rPr>
          <w:rFonts w:ascii="Arial" w:hAnsi="Arial"/>
          <w:sz w:val="21"/>
        </w:rPr>
        <w:t xml:space="preserve">7. add Postgres repositories for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8. build `apps/worker`</w:t>
      </w:r>
    </w:p>
    <w:p>
      <w:pPr>
        <w:spacing w:after="40"/>
      </w:pPr>
      <w:r>
        <w:rPr>
          <w:rFonts w:ascii="Arial" w:hAnsi="Arial"/>
          <w:sz w:val="21"/>
        </w:rPr>
        <w:t xml:space="preserve">9. implement Arc contracts</w:t>
      </w:r>
    </w:p>
    <w:p>
      <w:pPr>
        <w:spacing w:after="60"/>
      </w:pPr>
      <w:r>
        <w:rPr>
          <w:rFonts w:ascii="Arial" w:hAnsi="Arial"/>
          <w:sz w:val="21"/>
        </w:rPr>
        <w:t xml:space="preserve">10. finish SDK, then build CLI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11. Decision Summary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instruction and architecture documentation is now strong enough to continue work on another machine.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But the new status documents are what make the docs operational.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codebase currently contains: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 real backend foundation</w:t>
      </w:r>
    </w:p>
    <w:p>
      <w:pPr>
        <w:spacing w:after="40"/>
      </w:pPr>
      <w:r>
        <w:rPr>
          <w:rFonts w:ascii="Arial" w:hAnsi="Arial"/>
          <w:sz w:val="21"/>
        </w:rPr>
        <w:t xml:space="preserve">• a real recipient and claim model</w:t>
      </w:r>
    </w:p>
    <w:p>
      <w:pPr>
        <w:spacing w:after="40"/>
      </w:pPr>
      <w:r>
        <w:rPr>
          <w:rFonts w:ascii="Arial" w:hAnsi="Arial"/>
          <w:sz w:val="21"/>
        </w:rPr>
        <w:t xml:space="preserve">• a real policy and payment model</w:t>
      </w:r>
    </w:p>
    <w:p>
      <w:pPr>
        <w:spacing w:after="40"/>
      </w:pPr>
      <w:r>
        <w:rPr>
          <w:rFonts w:ascii="Arial" w:hAnsi="Arial"/>
          <w:sz w:val="21"/>
        </w:rPr>
        <w:t xml:space="preserve">• a partial but meaningful Arc settlement path</w:t>
      </w:r>
    </w:p>
    <w:p>
      <w:pPr>
        <w:spacing w:after="40"/>
      </w:pPr>
      <w:r>
        <w:rPr>
          <w:rFonts w:ascii="Arial" w:hAnsi="Arial"/>
          <w:sz w:val="21"/>
        </w:rPr>
        <w:t xml:space="preserve">• a real HTTP surface</w:t>
      </w:r>
    </w:p>
    <w:p>
      <w:pPr>
        <w:spacing w:after="40"/>
      </w:pPr>
      <w:r>
        <w:rPr>
          <w:rFonts w:ascii="Arial" w:hAnsi="Arial"/>
          <w:sz w:val="21"/>
        </w:rPr>
        <w:t xml:space="preserve">• a complete enough documentation set to continue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codebase does not yet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 fully persistent backend</w:t>
      </w:r>
    </w:p>
    <w:p>
      <w:pPr>
        <w:spacing w:after="40"/>
      </w:pPr>
      <w:r>
        <w:rPr>
          <w:rFonts w:ascii="Arial" w:hAnsi="Arial"/>
          <w:sz w:val="21"/>
        </w:rPr>
        <w:t xml:space="preserve">• a live worker system</w:t>
      </w:r>
    </w:p>
    <w:p>
      <w:pPr>
        <w:spacing w:after="40"/>
      </w:pPr>
      <w:r>
        <w:rPr>
          <w:rFonts w:ascii="Arial" w:hAnsi="Arial"/>
          <w:sz w:val="21"/>
        </w:rPr>
        <w:t xml:space="preserve">• deployed Arc contracts</w:t>
      </w:r>
    </w:p>
    <w:p>
      <w:pPr>
        <w:spacing w:after="40"/>
      </w:pPr>
      <w:r>
        <w:rPr>
          <w:rFonts w:ascii="Arial" w:hAnsi="Arial"/>
          <w:sz w:val="21"/>
        </w:rPr>
        <w:t xml:space="preserve">• a finished SDK</w:t>
      </w:r>
    </w:p>
    <w:p>
      <w:pPr>
        <w:spacing w:after="40"/>
      </w:pPr>
      <w:r>
        <w:rPr>
          <w:rFonts w:ascii="Arial" w:hAnsi="Arial"/>
          <w:sz w:val="21"/>
        </w:rPr>
        <w:t xml:space="preserve">• a real CLI</w:t>
      </w:r>
    </w:p>
    <w:p>
      <w:pPr>
        <w:spacing w:after="40"/>
      </w:pPr>
      <w:r>
        <w:rPr>
          <w:rFonts w:ascii="Arial" w:hAnsi="Arial"/>
          <w:sz w:val="21"/>
        </w:rPr>
        <w:t xml:space="preserve">• a complete testnet-ready payment product</w:t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MICROCOSM_STATUS</dc:title>
  <dc:creator>OpenAI Codex</dc:creator>
  <cp:lastModifiedBy>OpenAI Codex</cp:lastModifiedBy>
  <dcterms:created xsi:type="dcterms:W3CDTF">2026-04-13T22:59:26Z</dcterms:created>
  <dcterms:modified xsi:type="dcterms:W3CDTF">2026-04-13T22:59:26Z</dcterms:modified>
</cp:coreProperties>
</file>