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역사적 사건은 italics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선사 시대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고조선, 위만조선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차이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고조선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6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연과 대적할 만큼 성장.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6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부왕 등 강력한 왕 등장해 왕위 세습.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옥저, 동예, 부여, 고구려, 삼한 문화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동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예 + 책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화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= 동화</w:t>
      </w:r>
    </w:p>
    <w:tbl>
      <w:tblPr>
        <w:tblStyle w:val="Table1"/>
        <w:tblW w:w="9223.999999999998" w:type="dxa"/>
        <w:jc w:val="left"/>
        <w:tblInd w:w="0.0" w:type="dxa"/>
        <w:tblBorders>
          <w:top w:color="a5a5a5" w:space="0" w:sz="8" w:val="single"/>
          <w:left w:color="a5a5a5" w:space="0" w:sz="8" w:val="single"/>
          <w:bottom w:color="a5a5a5" w:space="0" w:sz="8" w:val="single"/>
          <w:right w:color="a5a5a5" w:space="0" w:sz="8" w:val="single"/>
          <w:insideH w:color="a5a5a5" w:space="0" w:sz="8" w:val="single"/>
          <w:insideV w:color="a5a5a5" w:space="0" w:sz="8" w:val="single"/>
        </w:tblBorders>
        <w:tblLayout w:type="fixed"/>
        <w:tblLook w:val="04A0"/>
      </w:tblPr>
      <w:tblGrid>
        <w:gridCol w:w="1537"/>
        <w:gridCol w:w="1537"/>
        <w:gridCol w:w="1537"/>
        <w:gridCol w:w="1537"/>
        <w:gridCol w:w="1538"/>
        <w:gridCol w:w="1538"/>
        <w:tblGridChange w:id="0">
          <w:tblGrid>
            <w:gridCol w:w="1537"/>
            <w:gridCol w:w="1537"/>
            <w:gridCol w:w="1537"/>
            <w:gridCol w:w="1537"/>
            <w:gridCol w:w="1538"/>
            <w:gridCol w:w="1538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정치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경제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법률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풍속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제천 행사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부여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사출도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반농반목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1책 12법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순장, 형사취수제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영고(12월)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고구려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제가 회의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약탈 경제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1책 12법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서옥제,형사취수제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동맹(10월)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옥저</w:t>
            </w:r>
          </w:p>
        </w:tc>
        <w:tc>
          <w:tcPr/>
          <w:sdt>
            <w:sdtPr>
              <w:tag w:val="goog_rdk_0"/>
            </w:sdtPr>
            <w:sdtContent>
              <w:p w:rsidR="00000000" w:rsidDel="00000000" w:rsidP="00000000" w:rsidRDefault="00000000" w:rsidRPr="00000000" w14:paraId="0000001E">
                <w:pPr>
                  <w:pStyle w:val="Heading1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읍군∙삼로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p w:rsidR="00000000" w:rsidDel="00000000" w:rsidP="00000000" w:rsidRDefault="00000000" w:rsidRPr="00000000" w14:paraId="0000001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해산물 풍부,</w:t>
            </w:r>
          </w:p>
          <w:p w:rsidR="00000000" w:rsidDel="00000000" w:rsidP="00000000" w:rsidRDefault="00000000" w:rsidRPr="00000000" w14:paraId="0000002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고구려에 공납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가족공동무덤 (골장제), 민며느리제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동예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읍군∙삼로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과하마, 단궁, </w:t>
            </w:r>
          </w:p>
          <w:p w:rsidR="00000000" w:rsidDel="00000000" w:rsidP="00000000" w:rsidRDefault="00000000" w:rsidRPr="00000000" w14:paraId="000000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반어피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족외혼, 책화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무천(10월)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삼한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신지∙읍차,</w:t>
            </w:r>
          </w:p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제정분리(소도)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벼농사, 철 생산 풍부 (변한)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수릿날(5월),</w:t>
            </w:r>
          </w:p>
          <w:p w:rsidR="00000000" w:rsidDel="00000000" w:rsidP="00000000" w:rsidRDefault="00000000" w:rsidRPr="00000000" w14:paraId="000000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계절제(10월)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삼국 시대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삼국 역대 왕 업적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고구려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동명성왕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고구려 건국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태조왕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옥저 정복, 왕권 강화(고씨 독점 세습)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고국천왕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왕위 부자 세습, 부족적 5부→행정적 5부, 진대법 실시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을파소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동천왕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위의 침략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by 관구검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미천왕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낙랑군∙대방군 축출, 서안평 점령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고국원왕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전연의 침략, 근초고왕 공격으로 전사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소수림왕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율령(10여 관등), 불교(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전진)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태학 설립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광개토 태왕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신라 구원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장수왕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균형 외교(남북조), 남하 정책(평양 천도 &amp; 한성 함락),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충주 고구려비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신라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지증왕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순장 금지, 우경 장려, 동시전(시장을 감독하는 관청) 설치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법흥왕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‘건원’ 연호 사용, 병부 &amp; 상대등 설치, 관등 정비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백제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근초고왕: 평양성 공격 &amp; 고국원왕 전사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성왕: 사비로 천도, 국호 ‘남부여’로 수정.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의자왕: 대야성 전투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통일 신라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신문왕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김흠돌의 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설총(화왕계), 만파식적, 녹읍 폐지 &amp; 관료전 지급,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원성왕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독서삼품과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고구려 벽화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멸망 &amp; 부흥 운동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고구려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검모잠, 안승, 고연무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안승, 신라에 의해 보덕국왕으로 임명.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백제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백강 전투: 소정방 in 임존성+왜 지원군 vs. 나당 연합군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가야 유적지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금관가야 – 김해 대성동 고분군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대가야 – 고령 지산동 고분군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통일 신라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발해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200" w:hanging="400"/>
        <w:rPr/>
      </w:pPr>
      <w:r w:rsidDel="00000000" w:rsidR="00000000" w:rsidRPr="00000000">
        <w:rPr>
          <w:rtl w:val="0"/>
        </w:rPr>
        <w:t xml:space="preserve">발해 역대 왕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ind w:left="1600" w:hanging="400"/>
        <w:rPr/>
      </w:pPr>
      <w:r w:rsidDel="00000000" w:rsidR="00000000" w:rsidRPr="00000000">
        <w:rPr>
          <w:rtl w:val="0"/>
        </w:rPr>
        <w:t xml:space="preserve">무왕: </w:t>
      </w:r>
      <w:r w:rsidDel="00000000" w:rsidR="00000000" w:rsidRPr="00000000">
        <w:rPr>
          <w:i w:val="1"/>
          <w:rtl w:val="0"/>
        </w:rPr>
        <w:t xml:space="preserve">당이 신라와 연합해 공격. </w:t>
      </w:r>
      <w:r w:rsidDel="00000000" w:rsidR="00000000" w:rsidRPr="00000000">
        <w:rPr>
          <w:rtl w:val="0"/>
        </w:rPr>
        <w:t xml:space="preserve">장문휴가 당의 등주 공격, </w:t>
      </w:r>
    </w:p>
    <w:p w:rsidR="00000000" w:rsidDel="00000000" w:rsidP="00000000" w:rsidRDefault="00000000" w:rsidRPr="00000000" w14:paraId="00000058">
      <w:pPr>
        <w:numPr>
          <w:ilvl w:val="2"/>
          <w:numId w:val="5"/>
        </w:numPr>
        <w:ind w:left="1600" w:hanging="400"/>
        <w:rPr>
          <w:u w:val="none"/>
        </w:rPr>
      </w:pPr>
      <w:r w:rsidDel="00000000" w:rsidR="00000000" w:rsidRPr="00000000">
        <w:rPr>
          <w:rtl w:val="0"/>
        </w:rPr>
        <w:t xml:space="preserve">문왕: ‘대흥' 연호 사용, 철리부 등 동북방 말갈 복속.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불교계 인물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200" w:hanging="400"/>
        <w:rPr/>
      </w:pPr>
      <w:r w:rsidDel="00000000" w:rsidR="00000000" w:rsidRPr="00000000">
        <w:rPr>
          <w:rtl w:val="0"/>
        </w:rPr>
        <w:t xml:space="preserve">의상 - 부석사, 화엄사에서 활동, 법계도서인(화엄일승법계도) 작성, 관음 신앙(현세의 고난에서 국제) 강조.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자장 - 황룡사 구층 목탑 건립 건의.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원효 - &lt;무애가&gt; 지어 불교 대중화에 노력.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고려 시대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후백제, 후고구려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2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후삼국 전개 순서</w:t>
      </w:r>
    </w:p>
    <w:p w:rsidR="00000000" w:rsidDel="00000000" w:rsidP="00000000" w:rsidRDefault="00000000" w:rsidRPr="00000000" w14:paraId="00000061">
      <w:pPr>
        <w:numPr>
          <w:ilvl w:val="2"/>
          <w:numId w:val="5"/>
        </w:numPr>
        <w:ind w:left="1600" w:hanging="400"/>
      </w:pPr>
      <w:r w:rsidDel="00000000" w:rsidR="00000000" w:rsidRPr="00000000">
        <w:rPr>
          <w:rtl w:val="0"/>
        </w:rPr>
        <w:t xml:space="preserve">중앙의 지방 통제 약화 및 호족의 성장(견훤→궁예) → 정변에 의해 궁예 축출 &amp; 왕건 고려 건국 → 후백제 후당∙오월 사신 파견 → 견훤, 경애왕 자결시킴 → 왕건, 공산 전투에서 견훤에 참패 → 신검, 정변 일으켜 견훤 폐위 → 견훤 몰래 탈출해 왕건에 항복 → 왕건, 일리천 전투에서 신검에 승리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후백제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견훤: 후당&amp;오월에 사신 파견,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신검: 일리천 전투에서 고려군에 패배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후고구려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궁예: 양길의 휘하에서 세력을 키움, 각종 정치 기구(광평성) 마련, 국호 마진으로 수정 &amp; 철원으로 천도.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고려 역대 왕 업적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고려 초기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태조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발해 유민 포용, 서경(평양) 중시, 흑창 설치, 경순왕을 사심관으로 임명, ‘계백료서’ , </w:t>
      </w:r>
      <w:r w:rsidDel="00000000" w:rsidR="00000000" w:rsidRPr="00000000">
        <w:rPr>
          <w:rtl w:val="0"/>
        </w:rPr>
        <w:t xml:space="preserve">‘정계'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저술.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u w:val="single"/>
          <w:rtl w:val="0"/>
        </w:rPr>
        <w:t xml:space="preserve">정종</w:t>
      </w:r>
      <w:r w:rsidDel="00000000" w:rsidR="00000000" w:rsidRPr="00000000">
        <w:rPr>
          <w:rtl w:val="0"/>
        </w:rPr>
        <w:t xml:space="preserve">: 거란 침입에 대비해 광군 창설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광종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과거제 도입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쌍기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노비안검법 실시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성종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최승로’s 시무 28조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국자감 설립, 12</w:t>
      </w:r>
      <w:r w:rsidDel="00000000" w:rsidR="00000000" w:rsidRPr="00000000">
        <w:rPr>
          <w:rtl w:val="0"/>
        </w:rPr>
        <w:t xml:space="preserve">목 설치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문종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최충’s 9재 학당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숙종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의천’s 천태종 개창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예종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묘청’s 서경 천도 운동</w:t>
      </w:r>
      <w:r w:rsidDel="00000000" w:rsidR="00000000" w:rsidRPr="00000000">
        <w:rPr>
          <w:rFonts w:ascii="Malgun Gothic" w:cs="Malgun Gothic" w:eastAsia="Malgun Gothic" w:hAnsi="Malgun Gothic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양현고 설치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고려 중기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인종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윤관’s 여진 정벌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u w:val="single"/>
          <w:rtl w:val="0"/>
        </w:rPr>
        <w:t xml:space="preserve">의종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무신정변 시작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아들이 의천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명종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망이, 망소이의 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고려 후기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충선왕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이재현, 만권당에서 유학자와 교류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u w:val="single"/>
          <w:rtl w:val="0"/>
        </w:rPr>
        <w:t xml:space="preserve">공민왕</w:t>
      </w:r>
      <w:r w:rsidDel="00000000" w:rsidR="00000000" w:rsidRPr="00000000">
        <w:rPr>
          <w:rtl w:val="0"/>
        </w:rPr>
        <w:t xml:space="preserve">: 전민변정도감 설치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외세 침입 순서 &amp; 활약 인물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거란(10~11c)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2차 침입: 양규의 항전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3차 침입: 강감찬’s 나성 축조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여진(12c)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윤관: 동북 9성 축조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몽골(13c)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김윤후’s 처인성 전투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고려 시대 경제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무신정권 당시 일어난 반란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김보당의 난(1173), 조위총의 난(1174-76), 망이∙망소이의 난(1176), 김사미∙효심의 난, 최광수의 난, 만적의 난(1198)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고려 시대 제도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과거 - 향리의 자제가 중앙 관직으로 진출하는 통로.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음서 - 가족들에게 널리 적용됨, 18세 이상으로 제한.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고려 시대 건축물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경천사지 10층 석탑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고려 시대 정치 기구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삼사: 화폐와 곡식의 출납과 회계 담당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불교계 인물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ind w:left="1200" w:hanging="400"/>
        <w:rPr/>
      </w:pPr>
      <w:r w:rsidDel="00000000" w:rsidR="00000000" w:rsidRPr="00000000">
        <w:rPr>
          <w:rtl w:val="0"/>
        </w:rPr>
        <w:t xml:space="preserve">의천 - 문종의 아들. 천태종 창시.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지눌 - 정혜사 결성해 불교계 개혁 시도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각훈 - 해동고승전 편찬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조선 전기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역대 왕 업적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u w:val="single"/>
          <w:rtl w:val="0"/>
        </w:rPr>
        <w:t xml:space="preserve">태종</w:t>
      </w:r>
      <w:r w:rsidDel="00000000" w:rsidR="00000000" w:rsidRPr="00000000">
        <w:rPr>
          <w:rtl w:val="0"/>
        </w:rPr>
        <w:t xml:space="preserve">: 주자소 설치(계미자), </w:t>
      </w:r>
      <w:r w:rsidDel="00000000" w:rsidR="00000000" w:rsidRPr="00000000">
        <w:rPr>
          <w:i w:val="1"/>
          <w:rtl w:val="0"/>
        </w:rPr>
        <w:t xml:space="preserve">혼일강리역대국도지도 제작</w:t>
      </w:r>
      <w:r w:rsidDel="00000000" w:rsidR="00000000" w:rsidRPr="00000000">
        <w:rPr>
          <w:rtl w:val="0"/>
        </w:rPr>
        <w:t xml:space="preserve">, 문하부 낭사 분리해 사간원으로 독립.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광해군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허준, 동의보감 편찬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조선 전기 군사 조직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진관 체제 실시 </w:t>
      </w:r>
      <w:r w:rsidDel="00000000" w:rsidR="00000000" w:rsidRPr="00000000">
        <w:rPr>
          <w:i w:val="1"/>
          <w:rtl w:val="0"/>
        </w:rPr>
        <w:t xml:space="preserve">by 세조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상비군으로 구성된 훈련도감 설치 - 임진왜란 대비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조선 초기 정치 기구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한성부: 수도의 행정과 치안 담당.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사간원 &amp; 사간부: 5품 이하의 관원에 대한 서경권.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사역원: 외국어의 통역과 번역에 관한 업무.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사화 4가지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갑자사화(연산군): 폐비 윤씨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을사사화(명종): 대윤 vs. 소윤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조선 초기 법률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연분 9등법: 풍흉에 따라 전세 9등급 차등 부과.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조선 후기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역대 왕 업적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선조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정여립’s 모반 사건(서인 정국 주도)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인조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이괄의 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효종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나선 정벌에 조총 부대 동원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현종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예송 논쟁.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조선 후기 법률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대동법: 관청에 물품을 조달하는 공인 등장의 배경.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균역법: 양반에게 군포 부과. 대신 선무군관포 징수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조선 후기 인물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정상기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최초 100리 척 축척법 사용해 지도 제작.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정약용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‘마과회통’(홍역에 관한 의서)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이순지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한양 기준 천체 운동 계산한 역법서 저술.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숙종’s 환국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경신환국, 기사환국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수령, 향리, 관찰사, 노비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수령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지방의 행정, 사법, 군사권 행사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향리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단안이라는 명부 등재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관찰사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감사 도백으로도 불림.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노비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장례원을 통해 국가 관리를 받음.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종교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동학: ‘동경대전’, ‘용담유사’를 경전으로 삼음. 유, 불, 선을 바탕으로 민간 신앙의 요소도 포함.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개항기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흥선대원군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당백전 주조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1차 갑오개혁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행정 기구: 6조에서 8아문으로 개편, 공사 노비법 혁파, 과거제 폐지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2차 갑오개혁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재판소 설치(사법권 독립), 교육 입국 조서 반포, 외국어 학교 관제 마련.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을미개혁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독자적인 연호 ‘건양’ 사용.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대한제국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한성 전기 회사 설립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개항기 인물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전봉준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반침략 기치를 들고 우금치 전투 참여.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김홍집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군국기무처의 총재로 개혁 주도.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최익현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을사늑약 반대해 항일 의병을 이끔.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홍범도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평민 의병장에서 대한 독립군 사령관으로 활약.</w:t>
      </w:r>
    </w:p>
    <w:p w:rsidR="00000000" w:rsidDel="00000000" w:rsidP="00000000" w:rsidRDefault="00000000" w:rsidRPr="00000000" w14:paraId="000000CB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일제강점기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독립운동가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김규식: 파리 강화 회의 민족 대표, 민혁당 설립 참여, 대한민국 임시정부 부주석, 민족 연맹 이끌고 남북 협상 참여.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안창호: 재미 한인 중심으로 흥사단 창립.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이회영: 신흥 강습소 설립 &amp; 독립군 양성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대한제국 법률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양전 사업 실시해 지계 발급.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언론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한성순보(순 한문신문), 한성주보(상업 광고 최초 게재), 만세보(천도교 기관지), 대한매일신보(국채 보상 운동)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국권 피탈과 조약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한일 의정서(1904): 러일 전쟁 중 일본의 군사적 요충지 사용을 허용.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한일 신협약(1907): 행정 각 부서에 일본인 차관 배치.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연도별 사건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1885: 거문도 사건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1894: 일본, 경복궁 점령 &amp; 내정 개혁 요구(갑오개혁)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1904: 한일 의정서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1907: 정미 7조약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1909: 안중근, 이토 히로부미 암살, ‘남한 대토벌’ 작전 전개.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독립 모임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대한인 국민회: 샌프란시스코에 중앙 총회를 둠.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숭무 학교: 멕시코 주재 한인 무관양성학교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조선청년 독립단: 2.8 독립선언서 발표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대한민국 임시 정부: 조소앙의 삼균주의 기초해 기본 강령 발표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신민회: 대성 학교와 오산 학교를 세워 민족 교육 전개.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군사 조직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한인 애국단: 김구가 조직. 이봉창, 윤봉길.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조선 혁명군: 영릉가 전투 with 중국군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독립 의군부: 국권 반환 요구서 제출 시도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종교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천주교: 의민단 조직 &amp; 무장 투쟁 전개, 경향 신문 발간.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천도교: 잡지 개별 발행 &amp; 민족 의식 고취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개신교: 배재 학당 세워 신학문 보급에 기여.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대종교: 을사오적 처단 위해 자신회 결성.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역사학자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최남선: 조선사 편수회 들어가 조선사 편찬에 참여.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이병도, 손진태: 진단 학회(실증주의 사학) 창립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박은식: ‘한국독립운동지혈사’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이광수: 임시 사료 편찬회에서 ‘한일 관계 사료집’ 편찬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백남은: ‘조선봉건사회경제사’</w:t>
      </w:r>
    </w:p>
    <w:p w:rsidR="00000000" w:rsidDel="00000000" w:rsidP="00000000" w:rsidRDefault="00000000" w:rsidRPr="00000000" w14:paraId="000000F2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현대사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6∙25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미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소 군정 종식 – 양국 정부 수립 후 종식.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애치슨 선언 – 6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25전쟁 발발에 영향.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헌법 개정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사사오입(2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 초대 대통령 중임 제한 철폐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장면 정부(3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 양원제 – 민의원, 참의원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대통령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박정희: 인혁당 재건위 사건, YH무역 노동자 농성 강경 진압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전두환: 이산 가족 만남 최초 성사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노태우: 남북 기본 합의서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김대중: 개성 공업 지구 조성 합의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이명박: 한미 자유 무역 협정 비준</w:t>
      </w:r>
    </w:p>
    <w:p w:rsidR="00000000" w:rsidDel="00000000" w:rsidP="00000000" w:rsidRDefault="00000000" w:rsidRPr="00000000" w14:paraId="000000FF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rPr/>
      </w:pPr>
      <w:bookmarkStart w:colFirst="0" w:colLast="0" w:name="_heading=h.qpafzreevqk6" w:id="1"/>
      <w:bookmarkEnd w:id="1"/>
      <w:r w:rsidDel="00000000" w:rsidR="00000000" w:rsidRPr="00000000">
        <w:rPr>
          <w:rtl w:val="0"/>
        </w:rPr>
        <w:t xml:space="preserve">기타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선사 시대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구석기 유적지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연천 전곡리, 공주 석장리, 단양 금굴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신석기 유적지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봉사 지탑리, 서울 암사동, 양양 오산리, 부산 동삼동, 제주 고산리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거푸집: 청동기 시대에는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비파형 동검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거친무늬 거울, 철기 시대에는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세형 동검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잔무늬 거울.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삼국 시대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인물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백제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흑치상지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임존성에서 소정방이 지휘하는 당군 격퇴.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신라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균여 - [보현십원가] 지어 불교 교리 전파.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백제 유적지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정사암: 재상을 선출하던 천정대 있음.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능산리 고분군: 백제 금동 대향로 출토.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정림사지: 5층 석탑 있음.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송산리 고분군: 무령왕 부부 무덤 발견됨.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신라 유적지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경주 안압지: 귀족들 놀이 도구인 나무 주사위 출토.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연개소문이 천리장성 축초한건 나당 전쟁 전.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고려 시대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외세 침입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몽골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다인철소 주민들이 충주 지역에서 저항.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경제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서적점, 다점 등의 관영 상점 운영됨.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불상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논산 관촉사 석조미륵보살 입상: 은진 미륵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승려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요세 - 법화 신아에 중점을 둔 백련 결사 주도.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혜심 - 유불 일치설 주장해 심성의 도야를 강조.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조선 전기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일본과의 무역 허용 &amp; 계해약조 체결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사육신: 성삼문 등이 상왕의 복위를 꾀하다 처형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조선 후기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인조, 이괄의 난 때 공산성으로 피란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충남 덕산: 오페르트’s 남연군 묘 도굴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유향소: 좌수와 별감을 선발해 운영.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향교: 전국의 부, 목, 군, 현에 하나씩 설립.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진주 농민 봉기 수습을 위헤 박규수가 안핵사로 파견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일제강점기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현대사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덕수궁: 제 1차 미소 공동 위원회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기타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고려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구제도감: 전염병 등 재해 발생시 치료 담당 관청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혜민국: 서민을 위한 의료 기관, 의약품 제공.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고려∙조선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상평창 – 물가 조절 기관.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조선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&lt;구황촬요&gt; 간행해 기근에 대비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rPr/>
      </w:pPr>
      <w:bookmarkStart w:colFirst="0" w:colLast="0" w:name="_heading=h.yw3kku10x2y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삼국시대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고구려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지방관: 여러 성에 욕살, 처려근지 존재했음.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집집마다 부경이라는 창고 있었음.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신라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지증왕: 국내 주, 군, 현을 정함.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나당 전쟁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당이 안동도호부를 요동 지역으로 옮김.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통일 신라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진덕여왕: 위홍과 대구화상에게 삼대목 편찬 지시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난해한 문제</w:t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한반도 내 사찰과 관련된 역사</w:t>
      </w:r>
    </w:p>
    <w:p w:rsidR="00000000" w:rsidDel="00000000" w:rsidP="00000000" w:rsidRDefault="00000000" w:rsidRPr="00000000" w14:paraId="00000145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논산 개태사 - 왕건이 일리천 전투 승리 후 건립</w:t>
      </w:r>
    </w:p>
    <w:p w:rsidR="00000000" w:rsidDel="00000000" w:rsidP="00000000" w:rsidRDefault="00000000" w:rsidRPr="00000000" w14:paraId="00000146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법주사 팔상전 - 국내 유일 5층 목조 건축물</w:t>
      </w:r>
    </w:p>
    <w:p w:rsidR="00000000" w:rsidDel="00000000" w:rsidP="00000000" w:rsidRDefault="00000000" w:rsidRPr="00000000" w14:paraId="00000147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군위 인각사 - 일연 삼국유사 집필</w:t>
      </w:r>
    </w:p>
    <w:p w:rsidR="00000000" w:rsidDel="00000000" w:rsidP="00000000" w:rsidRDefault="00000000" w:rsidRPr="00000000" w14:paraId="00000148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안동 봉정사 - 주심포 양식 건축물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사진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삼국 시대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41회 4, 17, </w:t>
      </w:r>
    </w:p>
    <w:p w:rsidR="00000000" w:rsidDel="00000000" w:rsidP="00000000" w:rsidRDefault="00000000" w:rsidRPr="00000000" w14:paraId="0000014F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Tips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선사 시대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철기 모든 나라 제철 행사 &amp; 결혼 풍습 외우기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준왕→위만→우거왕으로 이어지는 고조선 알아두기</w:t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6092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410A1B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Char" w:customStyle="1">
    <w:name w:val="제목 1 Char"/>
    <w:basedOn w:val="a0"/>
    <w:link w:val="1"/>
    <w:uiPriority w:val="9"/>
    <w:rsid w:val="00410A1B"/>
    <w:rPr>
      <w:rFonts w:asciiTheme="majorHAnsi" w:cstheme="majorBidi" w:eastAsiaTheme="majorEastAsia" w:hAnsiTheme="majorHAnsi"/>
      <w:sz w:val="28"/>
      <w:szCs w:val="28"/>
    </w:rPr>
  </w:style>
  <w:style w:type="paragraph" w:styleId="TOC">
    <w:name w:val="TOC Heading"/>
    <w:basedOn w:val="1"/>
    <w:next w:val="a"/>
    <w:uiPriority w:val="39"/>
    <w:unhideWhenUsed w:val="1"/>
    <w:qFormat w:val="1"/>
    <w:rsid w:val="00410A1B"/>
    <w:pPr>
      <w:keepLines w:val="1"/>
      <w:widowControl w:val="1"/>
      <w:wordWrap w:val="1"/>
      <w:autoSpaceDE w:val="1"/>
      <w:autoSpaceDN w:val="1"/>
      <w:spacing w:after="0" w:before="240"/>
      <w:jc w:val="left"/>
      <w:outlineLvl w:val="9"/>
    </w:pPr>
    <w:rPr>
      <w:color w:val="2e74b5" w:themeColor="accent1" w:themeShade="0000BF"/>
      <w:kern w:val="0"/>
      <w:sz w:val="32"/>
      <w:szCs w:val="32"/>
    </w:rPr>
  </w:style>
  <w:style w:type="paragraph" w:styleId="2">
    <w:name w:val="toc 2"/>
    <w:basedOn w:val="a"/>
    <w:next w:val="a"/>
    <w:autoRedefine w:val="1"/>
    <w:uiPriority w:val="39"/>
    <w:unhideWhenUsed w:val="1"/>
    <w:rsid w:val="00410A1B"/>
    <w:pPr>
      <w:widowControl w:val="1"/>
      <w:wordWrap w:val="1"/>
      <w:autoSpaceDE w:val="1"/>
      <w:autoSpaceDN w:val="1"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 w:val="1"/>
    <w:uiPriority w:val="39"/>
    <w:unhideWhenUsed w:val="1"/>
    <w:rsid w:val="00410A1B"/>
    <w:pPr>
      <w:widowControl w:val="1"/>
      <w:wordWrap w:val="1"/>
      <w:autoSpaceDE w:val="1"/>
      <w:autoSpaceDN w:val="1"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 w:val="1"/>
    <w:uiPriority w:val="39"/>
    <w:unhideWhenUsed w:val="1"/>
    <w:rsid w:val="00410A1B"/>
    <w:pPr>
      <w:widowControl w:val="1"/>
      <w:wordWrap w:val="1"/>
      <w:autoSpaceDE w:val="1"/>
      <w:autoSpaceDN w:val="1"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 w:val="1"/>
    <w:rsid w:val="00410A1B"/>
    <w:pPr>
      <w:ind w:left="800" w:leftChars="400"/>
    </w:pPr>
  </w:style>
  <w:style w:type="paragraph" w:styleId="a4">
    <w:name w:val="header"/>
    <w:basedOn w:val="a"/>
    <w:link w:val="Char"/>
    <w:uiPriority w:val="99"/>
    <w:semiHidden w:val="1"/>
    <w:unhideWhenUsed w:val="1"/>
    <w:rsid w:val="00C32ABA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semiHidden w:val="1"/>
    <w:rsid w:val="00C32ABA"/>
  </w:style>
  <w:style w:type="paragraph" w:styleId="a5">
    <w:name w:val="footer"/>
    <w:basedOn w:val="a"/>
    <w:link w:val="Char0"/>
    <w:uiPriority w:val="99"/>
    <w:semiHidden w:val="1"/>
    <w:unhideWhenUsed w:val="1"/>
    <w:rsid w:val="00C32ABA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semiHidden w:val="1"/>
    <w:rsid w:val="00C32ABA"/>
  </w:style>
  <w:style w:type="table" w:styleId="a6">
    <w:name w:val="Table Grid"/>
    <w:basedOn w:val="a1"/>
    <w:uiPriority w:val="39"/>
    <w:rsid w:val="007538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>
    <w:name w:val="Light Shading"/>
    <w:basedOn w:val="a1"/>
    <w:uiPriority w:val="60"/>
    <w:rsid w:val="0075387C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Ind w:w="0.0" w:type="dxa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Ind w:w="0.0" w:type="dxa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bbbb" w:space="0" w:sz="8" w:themeColor="accent3" w:themeTint="0000BF" w:val="sing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bbbb" w:space="0" w:sz="6" w:themeColor="accent3" w:themeTint="0000BF" w:val="doub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472c4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472c4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70ad47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0ad47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0ad47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a5a5a5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5a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5a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8e8e8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ded" w:themeFill="accent3" w:themeFillTint="000033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tcBorders>
          <w:insideH w:color="a5a5a5" w:space="0" w:sz="6" w:themeColor="accent3" w:val="single"/>
          <w:insideV w:color="a5a5a5" w:space="0" w:sz="6" w:themeColor="accent3" w:val="single"/>
        </w:tcBorders>
        <w:shd w:color="auto" w:fill="d2d2d2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Malgun Gothic" w:cs="Malgun Gothic" w:eastAsia="Malgun Gothic" w:hAnsi="Malgun Gothic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8e8e8" w:val="clear"/>
    </w:tcPr>
    <w:tblStylePr w:type="band1Horz">
      <w:tcPr>
        <w:tcBorders>
          <w:top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e8e8e8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8e8e8" w:val="clear"/>
      </w:tcPr>
    </w:tblStylePr>
    <w:tblStylePr w:type="firstCol">
      <w:tcPr>
        <w:tcBorders>
          <w:top w:color="000000" w:space="0" w:sz="0" w:val="nil"/>
          <w:left w:color="000000" w:space="0" w:sz="0" w:val="nil"/>
          <w:bottom w:color="000000" w:space="0" w:sz="0" w:val="nil"/>
          <w:right w:color="a5a5a5" w:space="0" w:sz="8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sz w:val="24"/>
        <w:szCs w:val="24"/>
      </w:rPr>
      <w:tcPr>
        <w:tcBorders>
          <w:top w:color="000000" w:space="0" w:sz="0" w:val="nil"/>
          <w:left w:color="000000" w:space="0" w:sz="0" w:val="nil"/>
          <w:bottom w:color="a5a5a5" w:space="0" w:sz="24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tcPr>
        <w:tcBorders>
          <w:top w:color="000000" w:space="0" w:sz="0" w:val="nil"/>
          <w:left w:color="a5a5a5" w:space="0" w:sz="8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tcPr>
        <w:tcBorders>
          <w:top w:color="a5a5a5" w:space="0" w:sz="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wCell">
      <w:tcPr>
        <w:shd w:fill="ffffff" w:val="clear"/>
      </w:tcPr>
    </w:tblStylePr>
    <w:tblStylePr w:type="swCell">
      <w:tcPr>
        <w:tcBorders>
          <w:top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LvLLcn4LjunFCyJUi18ejXc8xg==">AMUW2mUzXQQmixkpR8JYqaUp9WWWzJxXIkT3vxmiA5iPbYF6aPkkw283P3VPeEX+k5Huk73oUL/3lV9FcAyhtgSz1Akn2AiM6u/u30tWirVh1h+xGGvM3syaBX2JJbJgK9ZutwC8IXisA1xtuXK1x6lLocHxq+GaVtCU+NrSJu376EpGRA3+b2H6p9Noh2Hj7ozeXruIlD2m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2019-09-20T05:15:00Z</dcterms:created>
  <dc:creator>Windows 사용자</dc:creator>
</cp:coreProperties>
</file>