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giving a geotagged orthophoto and 3D model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Levee experience.</w:t>
      </w:r>
      <w:r>
        <w:rPr/>
        <w:t xml:space="preserve"> JCE inspected and certified the existing earthen levee (about 647 m) at 6887 Oxley Highway, Gunnedah NSW in 2026: condition inspection, field dispersion and plasticity testing, and certification report JCE-INS-001 for a development application under Gunnedah LEP 2012 clause 5.21.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with RTK positioning,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Project example: Farm drainage works, private rural client (Craig Sullivan): drone photogrammetry survey of the property using RTK-positioned automated flights, processed in Autodesk ReCap Pro to a terrain surface used to design the drainage works. Referee details available on request.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JCE levee inspection and certification, 6887 Oxley Highway, Gunnedah (2026). Stormwater and flooding with DRAINS, MUSIC X and flood impact assessment to ARR 2019; engineer's estimates and bills of quantities; Civil 3D, InfraWorks and Navisworks. Drone photogrammetry on previous projects: automated flight paths in DroneDeploy, RTK capture, and processing in Autodesk ReCap Pro into point clouds and terrain surfaces for InfraWorks and civil design models, including farm drainage works for a private rural client (Craig Sullivan; referee details available on request).</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