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C</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C: defined planning role; replaces Revisions A and B)</w:t>
            </w:r>
          </w:p>
        </w:tc>
      </w:tr>
      <w:tr>
        <w:trPr>
          <w:cantSplit/>
        </w:trPr>
        <w:tc>
          <w:tcPr>
            <w:tcW w:type="dxa" w:w="2381"/>
          </w:tcPr>
          <w:p>
            <w:pPr>
              <w:keepNext/>
              <w:spacing w:after="20"/>
            </w:pPr>
            <w:r/>
            <w:r>
              <w:rPr>
                <w:sz w:val="18"/>
              </w:rPr>
              <w:t>To</w:t>
            </w:r>
          </w:p>
        </w:tc>
        <w:tc>
          <w:tcPr>
            <w:tcW w:type="dxa" w:w="7257"/>
          </w:tcPr>
          <w:p>
            <w:pPr>
              <w:keepNext/>
              <w:spacing w:after="20"/>
            </w:pPr>
            <w:r/>
            <w:r>
              <w:rPr>
                <w:sz w:val="18"/>
              </w:rPr>
              <w:t>All About Planning</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Michelle (cc Peter)</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C</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leads the road and transport side of the plan and manages the project. JCE seeks a town planning firm with demonstrated NSW local infrastructure contributions plan experience for a defined role: the parts of the work that need NSW contributions plan expertise, and review and sign-off of the final plans. This Revision C narrows the planning scope in Revision B; the role is stated openly in JCE's proposal to Council and is not a placeholder.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planner will be available from November 2026 to May 2027, will be listed as key personnel under clause 5.4, and will sign off the final plans.</w:t>
      </w:r>
    </w:p>
    <w:p>
      <w:r>
        <w:t>JCE cannot use a quotation without this information.</w:t>
      </w:r>
    </w:p>
    <w:p>
      <w:pPr>
        <w:keepNext/>
        <w:spacing w:before="200"/>
      </w:pPr>
      <w:r>
        <w:rPr>
          <w:b/>
          <w:sz w:val="24"/>
        </w:rPr>
        <w:t>3. Your scope</w:t>
      </w:r>
    </w:p>
    <w:p>
      <w:pPr>
        <w:keepNext/>
      </w:pPr>
      <w:r>
        <w:rPr>
          <w:b/>
        </w:rPr>
        <w:t>Role split</w:t>
      </w:r>
    </w:p>
    <w:p>
      <w:pPr>
        <w:pStyle w:val="ListBullet"/>
        <w:keepNext/>
        <w:spacing w:after="40"/>
      </w:pPr>
      <w:r>
        <w:t>Planner (you): contributions methodology and legal framework; nexus and apportionment approach; drafting of the Contributions Plan; exhibition support on planning matters; review and sign-off of the final plans; legal and procedural content of the Staff Contributions Administration Guide.</w:t>
      </w:r>
    </w:p>
    <w:p>
      <w:pPr>
        <w:pStyle w:val="ListBullet"/>
        <w:keepNext/>
        <w:spacing w:after="40"/>
      </w:pPr>
      <w:r>
        <w:t>JCE: road and transport infrastructure works schedule (road upgrades, intersections, heavy vehicle routes, REZ-related road impacts); Mudgee Town Centre car parking study; traffic and heavy vehicle demand and apportionment inputs; cost estimates for road, drainage and civil works; GIS mapping of works and catchments; staging and indexation inputs; calculation spreadsheet; document compilation and QA; project management and Council liaison. A quantity surveyor prices community facilities only if Council does not hold current costs.</w:t>
      </w:r>
    </w:p>
    <w:p>
      <w:pPr>
        <w:pStyle w:val="ListBullet"/>
        <w:spacing w:after="40"/>
      </w:pPr>
      <w:r>
        <w:t>Key personnel: your named planner will be listed as key personnel under clause 5.4 of Council's contract, must remain on the project for its duration, and cannot be replaced without Council's approval.</w:t>
      </w:r>
    </w:p>
    <w:p>
      <w:pPr>
        <w:keepNext/>
      </w:pPr>
      <w:r>
        <w:rPr>
          <w:b/>
        </w:rPr>
        <w:t>Stage 1: Inception and review</w:t>
      </w:r>
    </w:p>
    <w:p>
      <w:pPr>
        <w:pStyle w:val="ListBullet"/>
        <w:keepNext/>
        <w:spacing w:after="40"/>
      </w:pPr>
      <w:r>
        <w:t>Attend the commencement meeting (Teams).</w:t>
      </w:r>
    </w:p>
    <w:p>
      <w:pPr>
        <w:pStyle w:val="ListBullet"/>
        <w:keepNext/>
        <w:spacing w:after="40"/>
      </w:pPr>
      <w:r>
        <w:t>Evaluate the 2019 Plan's contributions methodology and legal framework against the Act, the EP&amp;A Regulation 2021, current Departmental guidance and approaches of comparable NSW councils: application, development types, mechanisms, rate structure, catchments, exemptions, credits, timing of payment and administration.</w:t>
      </w:r>
    </w:p>
    <w:p>
      <w:pPr>
        <w:pStyle w:val="ListBullet"/>
        <w:spacing w:after="40"/>
      </w:pPr>
      <w:r>
        <w:t>Write the methodology and legal framework sections of the evaluation report. JCE writes the works schedule review and compiles the report.</w:t>
      </w:r>
    </w:p>
    <w:p>
      <w:pPr>
        <w:keepNext/>
      </w:pPr>
      <w:r>
        <w:rPr>
          <w:b/>
        </w:rPr>
        <w:t>Stage 2: Contributions framework</w:t>
      </w:r>
    </w:p>
    <w:p>
      <w:pPr>
        <w:pStyle w:val="ListBullet"/>
        <w:keepNext/>
        <w:spacing w:after="40"/>
      </w:pPr>
      <w:r>
        <w:t>Set the contributions framework and the nexus and apportionment approach, including the application and interaction of Section 7.11 contributions and Section 7.12 levies, and the legal basis for any car parking, heavy vehicle or REZ mechanism (JCE provides the road, parking and heavy vehicle demand, apportionment inputs and costs).</w:t>
      </w:r>
    </w:p>
    <w:p>
      <w:pPr>
        <w:pStyle w:val="ListBullet"/>
        <w:spacing w:after="40"/>
      </w:pPr>
      <w:r>
        <w:t>Write the framework sections of the joint discussion paper. JCE compiles it.</w:t>
      </w:r>
    </w:p>
    <w:p>
      <w:pPr>
        <w:keepNext/>
      </w:pPr>
      <w:r>
        <w:rPr>
          <w:b/>
        </w:rPr>
        <w:t>Stage 3: New Contributions Plan</w:t>
      </w:r>
    </w:p>
    <w:p>
      <w:pPr>
        <w:pStyle w:val="ListBullet"/>
        <w:keepNext/>
        <w:spacing w:after="40"/>
      </w:pPr>
      <w:r>
        <w:t>Draft the Contributions Plan text (rates, apportionment, administration, exemptions and credits provisions), using JCE's works schedules, cost estimates, maps and calculation spreadsheet.</w:t>
      </w:r>
    </w:p>
    <w:p>
      <w:pPr>
        <w:pStyle w:val="ListBullet"/>
        <w:keepNext/>
        <w:spacing w:after="40"/>
      </w:pPr>
      <w:r>
        <w:t>Exhibition support: review planning submissions and draft post-exhibition amendments (JCE responds on road, transport and cost matters).</w:t>
      </w:r>
    </w:p>
    <w:p>
      <w:pPr>
        <w:pStyle w:val="ListBullet"/>
        <w:keepNext/>
        <w:spacing w:after="40"/>
      </w:pPr>
      <w:r>
        <w:t>Review and sign off the final Contributions Plan as the named contributions planner.</w:t>
      </w:r>
    </w:p>
    <w:p>
      <w:pPr>
        <w:pStyle w:val="ListBullet"/>
        <w:keepNext/>
        <w:spacing w:after="40"/>
      </w:pPr>
      <w:r>
        <w:t>Write the legal and procedural content of the Staff Contributions Administration Guide. JCE prepares the calculation worked examples and spreadsheet.</w:t>
      </w:r>
    </w:p>
    <w:p>
      <w:pPr>
        <w:pStyle w:val="ListBullet"/>
        <w:spacing w:after="40"/>
      </w:pPr>
      <w:r>
        <w:t>Four revisions of your sections, as Council requires.</w:t>
      </w:r>
    </w:p>
    <w:p>
      <w:pPr>
        <w:keepNext/>
      </w:pPr>
      <w:r>
        <w:rPr>
          <w:b/>
        </w:rPr>
        <w:t>Meetings</w:t>
      </w:r>
    </w:p>
    <w:p>
      <w:pPr>
        <w:pStyle w:val="ListBullet"/>
        <w:keepNext/>
        <w:spacing w:after="40"/>
      </w:pPr>
      <w:r>
        <w:t>Up to 6 project meetings on Microsoft Teams (inception, each hold point, post-exhibition and final) and the virtual briefing with Council staff and Councillors.</w:t>
      </w:r>
    </w:p>
    <w:p>
      <w:pPr>
        <w:pStyle w:val="ListBullet"/>
        <w:spacing w:after="40"/>
      </w:pPr>
      <w:r>
        <w:t>The in-person briefing in Mudgee is led by JCE. Your attendance in person is an optional item.</w:t>
      </w:r>
    </w:p>
    <w:p>
      <w:r>
        <w:rPr>
          <w:b/>
        </w:rPr>
        <w:t xml:space="preserve">Excluded from your scope: </w:t>
      </w:r>
      <w:r>
        <w:t>Everything listed for JCE above, community facility cost estimates (quantity surveyor), land valuation, legal review and Section 64 plans.</w:t>
      </w:r>
    </w:p>
    <w:p>
      <w:pPr>
        <w:keepNext/>
        <w:spacing w:before="200"/>
      </w:pPr>
      <w:r>
        <w:rPr>
          <w:b/>
          <w:sz w:val="24"/>
        </w:rPr>
        <w:t>4. Deliverables</w:t>
      </w:r>
    </w:p>
    <w:p>
      <w:pPr>
        <w:pStyle w:val="ListBullet"/>
        <w:keepNext/>
        <w:spacing w:after="40"/>
      </w:pPr>
      <w:r>
        <w:t>Methodology and legal framework sections of the Stage 1 evaluation report.</w:t>
      </w:r>
    </w:p>
    <w:p>
      <w:pPr>
        <w:pStyle w:val="ListBullet"/>
        <w:keepNext/>
        <w:spacing w:after="40"/>
      </w:pPr>
      <w:r>
        <w:t>Framework sections of the Stage 2 discussion paper.</w:t>
      </w:r>
    </w:p>
    <w:p>
      <w:pPr>
        <w:pStyle w:val="ListBullet"/>
        <w:keepNext/>
        <w:spacing w:after="40"/>
      </w:pPr>
      <w:r>
        <w:t>Draft and final Contributions Plan text (Word), with written sign-off of the final plan.</w:t>
      </w:r>
    </w:p>
    <w:p>
      <w:pPr>
        <w:pStyle w:val="ListBullet"/>
        <w:spacing w:after="40"/>
      </w:pPr>
      <w:r>
        <w:t>Legal and procedural content of the Staff Contributions Administration Guide (Word).</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methodology and legal framework evaluation (sections of the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nexus and apportionment approach (sections of the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drafting of the Contributions Plan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on planning matters and sign-off of the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Administration Guide, legal and procedural content</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6 Teams project meetings and the virtual briefing</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your sections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(a) attendance in person at the Mudgee briefing; (b) a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