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Pr>
      <w:r>
        <w:rPr>
          <w:b/>
          <w:i w:val="0"/>
          <w:sz w:val="32"/>
        </w:rPr>
        <w:t>RESPONSE SCHEDULES</w:t>
      </w:r>
    </w:p>
    <w:p>
      <w:pPr>
        <w:keepNext w:val="0"/>
      </w:pPr>
      <w:r>
        <w:rPr>
          <w:i w:val="0"/>
          <w:sz w:val="22"/>
        </w:rPr>
        <w:t>Port Douglas Marine Industry Precinct Scoping Study. CONTRACT NO: 2026-092</w:t>
      </w:r>
    </w:p>
    <w:p>
      <w:pPr>
        <w:keepNext w:val="0"/>
      </w:pPr>
      <w:r>
        <w:rPr>
          <w:i/>
          <w:sz w:val="17"/>
        </w:rPr>
        <w:t>Respondent: JCE Infrastructure Pty Ltd (ABN 29 699 165 663). This copy reproduces the questions and tables of Council's Part 6 Response Schedule (LGT3.0, February 2026) with JCE's answers. Items marked [TBC - Jayden] must be completed before lodgement; if Council requires its own Word file, transfer these answers into it.</w:t>
      </w:r>
    </w:p>
    <w:p>
      <w:pPr>
        <w:pStyle w:val="Heading1"/>
      </w:pPr>
      <w:r>
        <w:t>Response Overview and Checklist</w:t>
      </w:r>
    </w:p>
    <w:tbl>
      <w:tblPr>
        <w:tblStyle w:val="TableGrid"/>
        <w:tblW w:type="auto" w:w="0"/>
        <w:jc w:val="center"/>
        <w:tblLayout w:type="fixed"/>
        <w:tblLook w:firstColumn="1" w:firstRow="1" w:lastColumn="0" w:lastRow="0" w:noHBand="0" w:noVBand="1" w:val="04A0"/>
        <w:tblLayout w:type="fixed"/>
      </w:tblPr>
      <w:tblGrid>
        <w:gridCol w:w="6236"/>
        <w:gridCol w:w="1701"/>
        <w:gridCol w:w="1701"/>
      </w:tblGrid>
      <w:tr>
        <w:trPr>
          <w:tblHeader/>
          <w:cantSplit/>
        </w:trPr>
        <w:tc>
          <w:tcPr>
            <w:tcW w:type="dxa" w:w="6236"/>
            <w:shd w:val="clear" w:color="auto" w:fill="1A1A1A"/>
          </w:tcPr>
          <w:p>
            <w:pPr>
              <w:keepNext/>
            </w:pPr>
            <w:r/>
            <w:r>
              <w:rPr>
                <w:b/>
                <w:color w:val="FFFFFF"/>
                <w:sz w:val="17"/>
              </w:rPr>
              <w:t>Item</w:t>
            </w:r>
          </w:p>
        </w:tc>
        <w:tc>
          <w:tcPr>
            <w:tcW w:type="dxa" w:w="1701"/>
            <w:shd w:val="clear" w:color="auto" w:fill="1A1A1A"/>
          </w:tcPr>
          <w:p>
            <w:pPr>
              <w:keepNext/>
            </w:pPr>
            <w:r/>
            <w:r>
              <w:rPr>
                <w:b/>
                <w:color w:val="FFFFFF"/>
                <w:sz w:val="17"/>
              </w:rPr>
              <w:t>Included - Yes</w:t>
            </w:r>
          </w:p>
        </w:tc>
        <w:tc>
          <w:tcPr>
            <w:tcW w:type="dxa" w:w="1701"/>
            <w:shd w:val="clear" w:color="auto" w:fill="1A1A1A"/>
          </w:tcPr>
          <w:p>
            <w:pPr>
              <w:keepNext/>
            </w:pPr>
            <w:r/>
            <w:r>
              <w:rPr>
                <w:b/>
                <w:color w:val="FFFFFF"/>
                <w:sz w:val="17"/>
              </w:rPr>
              <w:t>Included - No</w:t>
            </w:r>
          </w:p>
        </w:tc>
      </w:tr>
      <w:tr>
        <w:trPr>
          <w:cantSplit/>
        </w:trPr>
        <w:tc>
          <w:tcPr>
            <w:tcW w:type="dxa" w:w="6236"/>
          </w:tcPr>
          <w:p>
            <w:pPr>
              <w:keepNext/>
            </w:pPr>
            <w:r/>
            <w:r>
              <w:rPr>
                <w:sz w:val="17"/>
              </w:rPr>
              <w:t>Quotation Form</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A1 Respondent's Details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A2 Respondent's Further Details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A3 Conflict of Interest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A4 Legal Matters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B1 Solvency of Respondent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C Insurances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D1 Local Content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E1 Similar Engagements Currently Underway</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E2 Past Similar Engagements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E3 Resources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F1 Key Personnel</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F2 Subcontractors, Suppliers and Consultants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G1 Work Health and Safety</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G2 Environmental Management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G3 Quality Management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H Methodology</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I Pricing</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K Statement of Departures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L Additional Information</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r/>
            <w:r>
              <w:rPr>
                <w:sz w:val="17"/>
              </w:rPr>
              <w:t>Schedule M Supporting Evidence</w:t>
            </w:r>
          </w:p>
        </w:tc>
        <w:tc>
          <w:tcPr>
            <w:tcW w:type="dxa" w:w="1701"/>
          </w:tcPr>
          <w:p>
            <w:r/>
            <w:r>
              <w:rPr>
                <w:sz w:val="17"/>
              </w:rPr>
              <w:t>X</w:t>
            </w:r>
          </w:p>
        </w:tc>
        <w:tc>
          <w:tcPr>
            <w:tcW w:type="dxa" w:w="1701"/>
          </w:tcPr>
          <w:p>
            <w:r/>
            <w:r>
              <w:rPr>
                <w:sz w:val="17"/>
              </w:rPr>
            </w:r>
          </w:p>
        </w:tc>
      </w:tr>
    </w:tbl>
    <w:p>
      <w:pPr>
        <w:spacing w:after="40"/>
      </w:pPr>
    </w:p>
    <w:p>
      <w:pPr>
        <w:pStyle w:val="Heading1"/>
      </w:pPr>
      <w:r>
        <w:t>Quotation Form</w:t>
      </w:r>
    </w:p>
    <w:tbl>
      <w:tblPr>
        <w:tblStyle w:val="TableGrid"/>
        <w:tblW w:type="auto" w:w="0"/>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1A1A1A"/>
          </w:tcPr>
          <w:p>
            <w:pPr>
              <w:keepNext/>
            </w:pPr>
            <w:r/>
            <w:r>
              <w:rPr>
                <w:b/>
                <w:color w:val="FFFFFF"/>
                <w:sz w:val="17"/>
              </w:rPr>
              <w:t>Field</w:t>
            </w:r>
          </w:p>
        </w:tc>
        <w:tc>
          <w:tcPr>
            <w:tcW w:type="dxa" w:w="6520"/>
            <w:shd w:val="clear" w:color="auto" w:fill="1A1A1A"/>
          </w:tcPr>
          <w:p>
            <w:pPr>
              <w:keepNext/>
            </w:pPr>
            <w:r/>
            <w:r>
              <w:rPr>
                <w:b/>
                <w:color w:val="FFFFFF"/>
                <w:sz w:val="17"/>
              </w:rPr>
              <w:t>Response</w:t>
            </w:r>
          </w:p>
        </w:tc>
      </w:tr>
      <w:tr>
        <w:trPr>
          <w:cantSplit/>
        </w:trPr>
        <w:tc>
          <w:tcPr>
            <w:tcW w:type="dxa" w:w="3118"/>
          </w:tcPr>
          <w:p>
            <w:pPr>
              <w:keepNext/>
            </w:pPr>
            <w:r/>
            <w:r>
              <w:rPr>
                <w:sz w:val="17"/>
              </w:rPr>
              <w:t>Contract</w:t>
            </w:r>
          </w:p>
        </w:tc>
        <w:tc>
          <w:tcPr>
            <w:tcW w:type="dxa" w:w="6520"/>
          </w:tcPr>
          <w:p>
            <w:pPr>
              <w:keepNext/>
            </w:pPr>
            <w:r/>
            <w:r>
              <w:rPr>
                <w:sz w:val="17"/>
              </w:rPr>
              <w:t>2026-092 Port Douglas Marine Industry Precinct Scoping Study</w:t>
            </w:r>
          </w:p>
        </w:tc>
      </w:tr>
      <w:tr>
        <w:trPr>
          <w:cantSplit/>
        </w:trPr>
        <w:tc>
          <w:tcPr>
            <w:tcW w:type="dxa" w:w="3118"/>
          </w:tcPr>
          <w:p>
            <w:pPr>
              <w:keepNext/>
            </w:pPr>
            <w:r/>
            <w:r>
              <w:rPr>
                <w:sz w:val="17"/>
              </w:rPr>
              <w:t>Respondent</w:t>
            </w:r>
          </w:p>
        </w:tc>
        <w:tc>
          <w:tcPr>
            <w:tcW w:type="dxa" w:w="6520"/>
          </w:tcPr>
          <w:p>
            <w:pPr>
              <w:keepNext/>
            </w:pPr>
            <w:r/>
            <w:r>
              <w:rPr>
                <w:sz w:val="17"/>
              </w:rPr>
              <w:t>JCE Infrastructure Pty Ltd (ABN 29 699 165 663)</w:t>
            </w:r>
          </w:p>
        </w:tc>
      </w:tr>
      <w:tr>
        <w:trPr>
          <w:cantSplit/>
        </w:trPr>
        <w:tc>
          <w:tcPr>
            <w:tcW w:type="dxa" w:w="3118"/>
          </w:tcPr>
          <w:p>
            <w:pPr>
              <w:keepNext/>
            </w:pPr>
            <w:r/>
            <w:r>
              <w:rPr>
                <w:sz w:val="17"/>
              </w:rPr>
              <w:t>Offers to provide the services in accordance with</w:t>
            </w:r>
          </w:p>
        </w:tc>
        <w:tc>
          <w:tcPr>
            <w:tcW w:type="dxa" w:w="6520"/>
          </w:tcPr>
          <w:p>
            <w:pPr>
              <w:keepNext/>
            </w:pPr>
            <w:r/>
            <w:r>
              <w:rPr>
                <w:sz w:val="17"/>
              </w:rPr>
              <w:t>the Request for Quotations Parts 1 to 6; and Addenda numbered 1 (30/09/2026, draft contract) to [TBC - Jayden: confirm the last addendum number on VendorPanel]</w:t>
            </w:r>
          </w:p>
        </w:tc>
      </w:tr>
      <w:tr>
        <w:trPr>
          <w:cantSplit/>
        </w:trPr>
        <w:tc>
          <w:tcPr>
            <w:tcW w:type="dxa" w:w="3118"/>
          </w:tcPr>
          <w:p>
            <w:pPr>
              <w:keepNext/>
            </w:pPr>
            <w:r/>
            <w:r>
              <w:rPr>
                <w:sz w:val="17"/>
              </w:rPr>
              <w:t>Price in figures (excluding GST)</w:t>
            </w:r>
          </w:p>
        </w:tc>
        <w:tc>
          <w:tcPr>
            <w:tcW w:type="dxa" w:w="6520"/>
          </w:tcPr>
          <w:p>
            <w:pPr>
              <w:keepNext/>
            </w:pPr>
            <w:r/>
            <w:r>
              <w:rPr>
                <w:sz w:val="17"/>
              </w:rPr>
              <w:t>$277,700.00  [TBC - Jayden: update if sub-consultant quotes change the provisional sums]</w:t>
            </w:r>
          </w:p>
        </w:tc>
      </w:tr>
      <w:tr>
        <w:trPr>
          <w:cantSplit/>
        </w:trPr>
        <w:tc>
          <w:tcPr>
            <w:tcW w:type="dxa" w:w="3118"/>
          </w:tcPr>
          <w:p>
            <w:pPr>
              <w:keepNext/>
            </w:pPr>
            <w:r/>
            <w:r>
              <w:rPr>
                <w:sz w:val="17"/>
              </w:rPr>
              <w:t>GST in figures</w:t>
            </w:r>
          </w:p>
        </w:tc>
        <w:tc>
          <w:tcPr>
            <w:tcW w:type="dxa" w:w="6520"/>
          </w:tcPr>
          <w:p>
            <w:pPr>
              <w:keepNext/>
            </w:pPr>
            <w:r/>
            <w:r>
              <w:rPr>
                <w:sz w:val="17"/>
              </w:rPr>
              <w:t>$27,770.00</w:t>
            </w:r>
          </w:p>
        </w:tc>
      </w:tr>
      <w:tr>
        <w:trPr>
          <w:cantSplit/>
        </w:trPr>
        <w:tc>
          <w:tcPr>
            <w:tcW w:type="dxa" w:w="3118"/>
          </w:tcPr>
          <w:p>
            <w:pPr>
              <w:keepNext/>
            </w:pPr>
            <w:r/>
            <w:r>
              <w:rPr>
                <w:sz w:val="17"/>
              </w:rPr>
              <w:t>Price in figures (including GST)</w:t>
            </w:r>
          </w:p>
        </w:tc>
        <w:tc>
          <w:tcPr>
            <w:tcW w:type="dxa" w:w="6520"/>
          </w:tcPr>
          <w:p>
            <w:pPr>
              <w:keepNext/>
            </w:pPr>
            <w:r/>
            <w:r>
              <w:rPr>
                <w:sz w:val="17"/>
              </w:rPr>
              <w:t>$305,470.00</w:t>
            </w:r>
          </w:p>
        </w:tc>
      </w:tr>
      <w:tr>
        <w:trPr>
          <w:cantSplit/>
        </w:trPr>
        <w:tc>
          <w:tcPr>
            <w:tcW w:type="dxa" w:w="3118"/>
          </w:tcPr>
          <w:p>
            <w:pPr>
              <w:keepNext/>
            </w:pPr>
            <w:r/>
            <w:r>
              <w:rPr>
                <w:sz w:val="17"/>
              </w:rPr>
              <w:t>Will provide the services within</w:t>
            </w:r>
          </w:p>
        </w:tc>
        <w:tc>
          <w:tcPr>
            <w:tcW w:type="dxa" w:w="6520"/>
          </w:tcPr>
          <w:p>
            <w:pPr>
              <w:keepNext/>
            </w:pPr>
            <w:r/>
            <w:r>
              <w:rPr>
                <w:sz w:val="17"/>
              </w:rPr>
              <w:t>About 29 weeks of acceptance: Activity Plan one month from award, Draft Scoping Report end of February 2027, Final Scoping Report end of April 2027, presentation to Council in May 2027, in accordance with the milestone dates in the Scope</w:t>
            </w:r>
          </w:p>
        </w:tc>
      </w:tr>
      <w:tr>
        <w:trPr>
          <w:cantSplit/>
        </w:trPr>
        <w:tc>
          <w:tcPr>
            <w:tcW w:type="dxa" w:w="3118"/>
          </w:tcPr>
          <w:p>
            <w:pPr>
              <w:keepNext/>
            </w:pPr>
            <w:r/>
            <w:r>
              <w:rPr>
                <w:sz w:val="17"/>
              </w:rPr>
              <w:t>Name</w:t>
            </w:r>
          </w:p>
        </w:tc>
        <w:tc>
          <w:tcPr>
            <w:tcW w:type="dxa" w:w="6520"/>
          </w:tcPr>
          <w:p>
            <w:pPr>
              <w:keepNext/>
            </w:pPr>
            <w:r/>
            <w:r>
              <w:rPr>
                <w:sz w:val="17"/>
              </w:rPr>
              <w:t>Jayden Callen</w:t>
            </w:r>
          </w:p>
        </w:tc>
      </w:tr>
      <w:tr>
        <w:trPr>
          <w:cantSplit/>
        </w:trPr>
        <w:tc>
          <w:tcPr>
            <w:tcW w:type="dxa" w:w="3118"/>
          </w:tcPr>
          <w:p>
            <w:pPr>
              <w:keepNext/>
            </w:pPr>
            <w:r/>
            <w:r>
              <w:rPr>
                <w:sz w:val="17"/>
              </w:rPr>
              <w:t>Position</w:t>
            </w:r>
          </w:p>
        </w:tc>
        <w:tc>
          <w:tcPr>
            <w:tcW w:type="dxa" w:w="6520"/>
          </w:tcPr>
          <w:p>
            <w:pPr>
              <w:keepNext/>
            </w:pPr>
            <w:r/>
            <w:r>
              <w:rPr>
                <w:sz w:val="17"/>
              </w:rPr>
              <w:t>Director</w:t>
            </w:r>
          </w:p>
        </w:tc>
      </w:tr>
      <w:tr>
        <w:trPr>
          <w:cantSplit/>
        </w:trPr>
        <w:tc>
          <w:tcPr>
            <w:tcW w:type="dxa" w:w="3118"/>
          </w:tcPr>
          <w:p>
            <w:pPr>
              <w:keepNext/>
            </w:pPr>
            <w:r/>
            <w:r>
              <w:rPr>
                <w:sz w:val="17"/>
              </w:rPr>
              <w:t>Signature</w:t>
            </w:r>
          </w:p>
        </w:tc>
        <w:tc>
          <w:tcPr>
            <w:tcW w:type="dxa" w:w="6520"/>
          </w:tcPr>
          <w:p>
            <w:pPr>
              <w:keepNext/>
            </w:pPr>
            <w:r/>
            <w:r>
              <w:rPr>
                <w:sz w:val="17"/>
              </w:rPr>
              <w:t>[signature]</w:t>
            </w:r>
          </w:p>
        </w:tc>
      </w:tr>
      <w:tr>
        <w:trPr>
          <w:cantSplit/>
        </w:trPr>
        <w:tc>
          <w:tcPr>
            <w:tcW w:type="dxa" w:w="3118"/>
          </w:tcPr>
          <w:p>
            <w:r/>
            <w:r>
              <w:rPr>
                <w:sz w:val="17"/>
              </w:rPr>
              <w:t>Date</w:t>
            </w:r>
          </w:p>
        </w:tc>
        <w:tc>
          <w:tcPr>
            <w:tcW w:type="dxa" w:w="6520"/>
          </w:tcPr>
          <w:p>
            <w:r/>
            <w:r>
              <w:rPr>
                <w:sz w:val="17"/>
              </w:rPr>
              <w:t>____ / ____ / 2026</w:t>
            </w:r>
          </w:p>
        </w:tc>
      </w:tr>
    </w:tbl>
    <w:p>
      <w:pPr>
        <w:spacing w:after="40"/>
      </w:pPr>
    </w:p>
    <w:p>
      <w:pPr>
        <w:pStyle w:val="Heading1"/>
      </w:pPr>
      <w:r>
        <w:t>Schedule A1  Respondent's Details</w:t>
      </w:r>
    </w:p>
    <w:tbl>
      <w:tblPr>
        <w:tblStyle w:val="TableGrid"/>
        <w:tblW w:type="auto" w:w="0"/>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1A1A1A"/>
          </w:tcPr>
          <w:p>
            <w:pPr>
              <w:keepNext/>
            </w:pPr>
            <w:r/>
            <w:r>
              <w:rPr>
                <w:b/>
                <w:color w:val="FFFFFF"/>
                <w:sz w:val="17"/>
              </w:rPr>
              <w:t>Field</w:t>
            </w:r>
          </w:p>
        </w:tc>
        <w:tc>
          <w:tcPr>
            <w:tcW w:type="dxa" w:w="6520"/>
            <w:shd w:val="clear" w:color="auto" w:fill="1A1A1A"/>
          </w:tcPr>
          <w:p>
            <w:pPr>
              <w:keepNext/>
            </w:pPr>
            <w:r/>
            <w:r>
              <w:rPr>
                <w:b/>
                <w:color w:val="FFFFFF"/>
                <w:sz w:val="17"/>
              </w:rPr>
              <w:t>Response</w:t>
            </w:r>
          </w:p>
        </w:tc>
      </w:tr>
      <w:tr>
        <w:trPr>
          <w:cantSplit/>
        </w:trPr>
        <w:tc>
          <w:tcPr>
            <w:tcW w:type="dxa" w:w="3118"/>
          </w:tcPr>
          <w:p>
            <w:pPr>
              <w:keepNext/>
            </w:pPr>
            <w:r/>
            <w:r>
              <w:rPr>
                <w:sz w:val="17"/>
              </w:rPr>
              <w:t>Name of Respondent</w:t>
            </w:r>
          </w:p>
        </w:tc>
        <w:tc>
          <w:tcPr>
            <w:tcW w:type="dxa" w:w="6520"/>
          </w:tcPr>
          <w:p>
            <w:pPr>
              <w:keepNext/>
            </w:pPr>
            <w:r/>
            <w:r>
              <w:rPr>
                <w:sz w:val="17"/>
              </w:rPr>
              <w:t>JCE Infrastructure Pty Ltd</w:t>
            </w:r>
          </w:p>
        </w:tc>
      </w:tr>
      <w:tr>
        <w:trPr>
          <w:cantSplit/>
        </w:trPr>
        <w:tc>
          <w:tcPr>
            <w:tcW w:type="dxa" w:w="3118"/>
          </w:tcPr>
          <w:p>
            <w:pPr>
              <w:keepNext/>
            </w:pPr>
            <w:r/>
            <w:r>
              <w:rPr>
                <w:sz w:val="17"/>
              </w:rPr>
              <w:t>Trading name</w:t>
            </w:r>
          </w:p>
        </w:tc>
        <w:tc>
          <w:tcPr>
            <w:tcW w:type="dxa" w:w="6520"/>
          </w:tcPr>
          <w:p>
            <w:pPr>
              <w:keepNext/>
            </w:pPr>
            <w:r/>
            <w:r>
              <w:rPr>
                <w:sz w:val="17"/>
              </w:rPr>
              <w:t>JCE Infrastructure</w:t>
            </w:r>
          </w:p>
        </w:tc>
      </w:tr>
      <w:tr>
        <w:trPr>
          <w:cantSplit/>
        </w:trPr>
        <w:tc>
          <w:tcPr>
            <w:tcW w:type="dxa" w:w="3118"/>
          </w:tcPr>
          <w:p>
            <w:pPr>
              <w:keepNext/>
            </w:pPr>
            <w:r/>
            <w:r>
              <w:rPr>
                <w:sz w:val="17"/>
              </w:rPr>
              <w:t>ABN</w:t>
            </w:r>
          </w:p>
        </w:tc>
        <w:tc>
          <w:tcPr>
            <w:tcW w:type="dxa" w:w="6520"/>
          </w:tcPr>
          <w:p>
            <w:pPr>
              <w:keepNext/>
            </w:pPr>
            <w:r/>
            <w:r>
              <w:rPr>
                <w:sz w:val="17"/>
              </w:rPr>
              <w:t>29 699 165 663</w:t>
            </w:r>
          </w:p>
        </w:tc>
      </w:tr>
      <w:tr>
        <w:trPr>
          <w:cantSplit/>
        </w:trPr>
        <w:tc>
          <w:tcPr>
            <w:tcW w:type="dxa" w:w="3118"/>
          </w:tcPr>
          <w:p>
            <w:pPr>
              <w:keepNext/>
            </w:pPr>
            <w:r/>
            <w:r>
              <w:rPr>
                <w:sz w:val="17"/>
              </w:rPr>
              <w:t>ACN</w:t>
            </w:r>
          </w:p>
        </w:tc>
        <w:tc>
          <w:tcPr>
            <w:tcW w:type="dxa" w:w="6520"/>
          </w:tcPr>
          <w:p>
            <w:pPr>
              <w:keepNext/>
            </w:pPr>
            <w:r/>
            <w:r>
              <w:rPr>
                <w:sz w:val="17"/>
              </w:rPr>
              <w:t>699 165 663</w:t>
            </w:r>
          </w:p>
        </w:tc>
      </w:tr>
      <w:tr>
        <w:trPr>
          <w:cantSplit/>
        </w:trPr>
        <w:tc>
          <w:tcPr>
            <w:tcW w:type="dxa" w:w="3118"/>
          </w:tcPr>
          <w:p>
            <w:pPr>
              <w:keepNext/>
            </w:pPr>
            <w:r/>
            <w:r>
              <w:rPr>
                <w:sz w:val="17"/>
              </w:rPr>
              <w:t>Name of Representative</w:t>
            </w:r>
          </w:p>
        </w:tc>
        <w:tc>
          <w:tcPr>
            <w:tcW w:type="dxa" w:w="6520"/>
          </w:tcPr>
          <w:p>
            <w:pPr>
              <w:keepNext/>
            </w:pPr>
            <w:r/>
            <w:r>
              <w:rPr>
                <w:sz w:val="17"/>
              </w:rPr>
              <w:t>Jayden Callen, Director</w:t>
            </w:r>
          </w:p>
        </w:tc>
      </w:tr>
      <w:tr>
        <w:trPr>
          <w:cantSplit/>
        </w:trPr>
        <w:tc>
          <w:tcPr>
            <w:tcW w:type="dxa" w:w="3118"/>
          </w:tcPr>
          <w:p>
            <w:pPr>
              <w:keepNext/>
            </w:pPr>
            <w:r/>
            <w:r>
              <w:rPr>
                <w:sz w:val="17"/>
              </w:rPr>
              <w:t>Office Number</w:t>
            </w:r>
          </w:p>
        </w:tc>
        <w:tc>
          <w:tcPr>
            <w:tcW w:type="dxa" w:w="6520"/>
          </w:tcPr>
          <w:p>
            <w:pPr>
              <w:keepNext/>
            </w:pPr>
            <w:r/>
            <w:r>
              <w:rPr>
                <w:sz w:val="17"/>
              </w:rPr>
              <w:t>0477 207 027</w:t>
            </w:r>
          </w:p>
        </w:tc>
      </w:tr>
      <w:tr>
        <w:trPr>
          <w:cantSplit/>
        </w:trPr>
        <w:tc>
          <w:tcPr>
            <w:tcW w:type="dxa" w:w="3118"/>
          </w:tcPr>
          <w:p>
            <w:pPr>
              <w:keepNext/>
            </w:pPr>
            <w:r/>
            <w:r>
              <w:rPr>
                <w:sz w:val="17"/>
              </w:rPr>
              <w:t>Mobile Number</w:t>
            </w:r>
          </w:p>
        </w:tc>
        <w:tc>
          <w:tcPr>
            <w:tcW w:type="dxa" w:w="6520"/>
          </w:tcPr>
          <w:p>
            <w:pPr>
              <w:keepNext/>
            </w:pPr>
            <w:r/>
            <w:r>
              <w:rPr>
                <w:sz w:val="17"/>
              </w:rPr>
              <w:t>0477 207 027</w:t>
            </w:r>
          </w:p>
        </w:tc>
      </w:tr>
      <w:tr>
        <w:trPr>
          <w:cantSplit/>
        </w:trPr>
        <w:tc>
          <w:tcPr>
            <w:tcW w:type="dxa" w:w="3118"/>
          </w:tcPr>
          <w:p>
            <w:pPr>
              <w:keepNext/>
            </w:pPr>
            <w:r/>
            <w:r>
              <w:rPr>
                <w:sz w:val="17"/>
              </w:rPr>
              <w:t>Email Address</w:t>
            </w:r>
          </w:p>
        </w:tc>
        <w:tc>
          <w:tcPr>
            <w:tcW w:type="dxa" w:w="6520"/>
          </w:tcPr>
          <w:p>
            <w:pPr>
              <w:keepNext/>
            </w:pPr>
            <w:r/>
            <w:r>
              <w:rPr>
                <w:sz w:val="17"/>
              </w:rPr>
              <w:t>jayden@jceinfrastructure.com.au</w:t>
            </w:r>
          </w:p>
        </w:tc>
      </w:tr>
      <w:tr>
        <w:trPr>
          <w:cantSplit/>
        </w:trPr>
        <w:tc>
          <w:tcPr>
            <w:tcW w:type="dxa" w:w="3118"/>
          </w:tcPr>
          <w:p>
            <w:r/>
            <w:r>
              <w:rPr>
                <w:sz w:val="17"/>
              </w:rPr>
              <w:t>Postal Address</w:t>
            </w:r>
          </w:p>
        </w:tc>
        <w:tc>
          <w:tcPr>
            <w:tcW w:type="dxa" w:w="6520"/>
          </w:tcPr>
          <w:p>
            <w:r/>
            <w:r>
              <w:rPr>
                <w:sz w:val="17"/>
              </w:rPr>
              <w:t>[TBC - Jayden: postal address, if not 756 Quia Road, Gunnedah NSW 2380]</w:t>
            </w:r>
          </w:p>
        </w:tc>
      </w:tr>
    </w:tbl>
    <w:p>
      <w:pPr>
        <w:spacing w:after="40"/>
      </w:pPr>
    </w:p>
    <w:p>
      <w:pPr>
        <w:pStyle w:val="Heading1"/>
      </w:pPr>
      <w:r>
        <w:t>Schedule A2  Respondent's Further Details</w:t>
      </w:r>
    </w:p>
    <w:tbl>
      <w:tblPr>
        <w:tblStyle w:val="TableGrid"/>
        <w:tblW w:type="auto" w:w="0"/>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1A1A1A"/>
          </w:tcPr>
          <w:p>
            <w:pPr>
              <w:keepNext/>
            </w:pPr>
            <w:r/>
            <w:r>
              <w:rPr>
                <w:b/>
                <w:color w:val="FFFFFF"/>
                <w:sz w:val="17"/>
              </w:rPr>
              <w:t>Field</w:t>
            </w:r>
          </w:p>
        </w:tc>
        <w:tc>
          <w:tcPr>
            <w:tcW w:type="dxa" w:w="6520"/>
            <w:shd w:val="clear" w:color="auto" w:fill="1A1A1A"/>
          </w:tcPr>
          <w:p>
            <w:pPr>
              <w:keepNext/>
            </w:pPr>
            <w:r/>
            <w:r>
              <w:rPr>
                <w:b/>
                <w:color w:val="FFFFFF"/>
                <w:sz w:val="17"/>
              </w:rPr>
              <w:t>Response</w:t>
            </w:r>
          </w:p>
        </w:tc>
      </w:tr>
      <w:tr>
        <w:trPr>
          <w:cantSplit/>
        </w:trPr>
        <w:tc>
          <w:tcPr>
            <w:tcW w:type="dxa" w:w="3118"/>
          </w:tcPr>
          <w:p>
            <w:pPr>
              <w:keepNext/>
            </w:pPr>
            <w:r/>
            <w:r>
              <w:rPr>
                <w:sz w:val="17"/>
              </w:rPr>
              <w:t>Head Office Address</w:t>
            </w:r>
          </w:p>
        </w:tc>
        <w:tc>
          <w:tcPr>
            <w:tcW w:type="dxa" w:w="6520"/>
          </w:tcPr>
          <w:p>
            <w:pPr>
              <w:keepNext/>
            </w:pPr>
            <w:r/>
            <w:r>
              <w:rPr>
                <w:sz w:val="17"/>
              </w:rPr>
              <w:t>756 Quia Road, Gunnedah NSW 2380</w:t>
            </w:r>
          </w:p>
        </w:tc>
      </w:tr>
      <w:tr>
        <w:trPr>
          <w:cantSplit/>
        </w:trPr>
        <w:tc>
          <w:tcPr>
            <w:tcW w:type="dxa" w:w="3118"/>
          </w:tcPr>
          <w:p>
            <w:pPr>
              <w:keepNext/>
            </w:pPr>
            <w:r/>
            <w:r>
              <w:rPr>
                <w:sz w:val="17"/>
              </w:rPr>
              <w:t>Local Branch Office Address</w:t>
            </w:r>
          </w:p>
        </w:tc>
        <w:tc>
          <w:tcPr>
            <w:tcW w:type="dxa" w:w="6520"/>
          </w:tcPr>
          <w:p>
            <w:pPr>
              <w:keepNext/>
            </w:pPr>
            <w:r/>
            <w:r>
              <w:rPr>
                <w:sz w:val="17"/>
              </w:rPr>
              <w:t>Not applicable (no Douglas Shire office)</w:t>
            </w:r>
          </w:p>
        </w:tc>
      </w:tr>
      <w:tr>
        <w:trPr>
          <w:cantSplit/>
        </w:trPr>
        <w:tc>
          <w:tcPr>
            <w:tcW w:type="dxa" w:w="3118"/>
          </w:tcPr>
          <w:p>
            <w:pPr>
              <w:keepNext/>
            </w:pPr>
            <w:r/>
            <w:r>
              <w:rPr>
                <w:sz w:val="17"/>
              </w:rPr>
              <w:t>Contact Person / Telephone / Email</w:t>
            </w:r>
          </w:p>
        </w:tc>
        <w:tc>
          <w:tcPr>
            <w:tcW w:type="dxa" w:w="6520"/>
          </w:tcPr>
          <w:p>
            <w:pPr>
              <w:keepNext/>
            </w:pPr>
            <w:r/>
            <w:r>
              <w:rPr>
                <w:sz w:val="17"/>
              </w:rPr>
              <w:t>Jayden Callen / 0477 207 027 / jayden@jceinfrastructure.com.au</w:t>
            </w:r>
          </w:p>
        </w:tc>
      </w:tr>
      <w:tr>
        <w:trPr>
          <w:cantSplit/>
        </w:trPr>
        <w:tc>
          <w:tcPr>
            <w:tcW w:type="dxa" w:w="3118"/>
          </w:tcPr>
          <w:p>
            <w:pPr>
              <w:keepNext/>
            </w:pPr>
            <w:r/>
            <w:r>
              <w:rPr>
                <w:sz w:val="17"/>
              </w:rPr>
              <w:t>QBCC Contractor's Licence No / Category</w:t>
            </w:r>
          </w:p>
        </w:tc>
        <w:tc>
          <w:tcPr>
            <w:tcW w:type="dxa" w:w="6520"/>
          </w:tcPr>
          <w:p>
            <w:pPr>
              <w:keepNext/>
            </w:pPr>
            <w:r/>
            <w:r>
              <w:rPr>
                <w:sz w:val="17"/>
              </w:rPr>
              <w:t>Left blank (JCE does not hold a QBCC licence)</w:t>
            </w:r>
          </w:p>
        </w:tc>
      </w:tr>
      <w:tr>
        <w:trPr>
          <w:cantSplit/>
        </w:trPr>
        <w:tc>
          <w:tcPr>
            <w:tcW w:type="dxa" w:w="3118"/>
          </w:tcPr>
          <w:p>
            <w:pPr>
              <w:keepNext/>
            </w:pPr>
            <w:r/>
            <w:r>
              <w:rPr>
                <w:sz w:val="17"/>
              </w:rPr>
              <w:t>Full name of each director</w:t>
            </w:r>
          </w:p>
        </w:tc>
        <w:tc>
          <w:tcPr>
            <w:tcW w:type="dxa" w:w="6520"/>
          </w:tcPr>
          <w:p>
            <w:pPr>
              <w:keepNext/>
            </w:pPr>
            <w:r/>
            <w:r>
              <w:rPr>
                <w:sz w:val="17"/>
              </w:rPr>
              <w:t>Jayden Callen [TBC - Jayden: confirm full legal name as on the ASIC record]</w:t>
            </w:r>
          </w:p>
        </w:tc>
      </w:tr>
      <w:tr>
        <w:trPr>
          <w:cantSplit/>
        </w:trPr>
        <w:tc>
          <w:tcPr>
            <w:tcW w:type="dxa" w:w="3118"/>
          </w:tcPr>
          <w:p>
            <w:pPr>
              <w:keepNext/>
            </w:pPr>
            <w:r/>
            <w:r>
              <w:rPr>
                <w:sz w:val="17"/>
              </w:rPr>
              <w:t>Parent Company</w:t>
            </w:r>
          </w:p>
        </w:tc>
        <w:tc>
          <w:tcPr>
            <w:tcW w:type="dxa" w:w="6520"/>
          </w:tcPr>
          <w:p>
            <w:pPr>
              <w:keepNext/>
            </w:pPr>
            <w:r/>
            <w:r>
              <w:rPr>
                <w:sz w:val="17"/>
              </w:rPr>
              <w:t>Nil</w:t>
            </w:r>
          </w:p>
        </w:tc>
      </w:tr>
      <w:tr>
        <w:trPr>
          <w:cantSplit/>
        </w:trPr>
        <w:tc>
          <w:tcPr>
            <w:tcW w:type="dxa" w:w="3118"/>
          </w:tcPr>
          <w:p>
            <w:pPr>
              <w:keepNext/>
            </w:pPr>
            <w:r/>
            <w:r>
              <w:rPr>
                <w:sz w:val="17"/>
              </w:rPr>
              <w:t>Other Related Bodies Corporate</w:t>
            </w:r>
          </w:p>
        </w:tc>
        <w:tc>
          <w:tcPr>
            <w:tcW w:type="dxa" w:w="6520"/>
          </w:tcPr>
          <w:p>
            <w:pPr>
              <w:keepNext/>
            </w:pPr>
            <w:r/>
            <w:r>
              <w:rPr>
                <w:sz w:val="17"/>
              </w:rPr>
              <w:t>Nil</w:t>
            </w:r>
          </w:p>
        </w:tc>
      </w:tr>
      <w:tr>
        <w:trPr>
          <w:cantSplit/>
        </w:trPr>
        <w:tc>
          <w:tcPr>
            <w:tcW w:type="dxa" w:w="3118"/>
          </w:tcPr>
          <w:p>
            <w:pPr>
              <w:keepNext/>
            </w:pPr>
            <w:r/>
            <w:r>
              <w:rPr>
                <w:sz w:val="17"/>
              </w:rPr>
              <w:t>Partnership details / Trust details</w:t>
            </w:r>
          </w:p>
        </w:tc>
        <w:tc>
          <w:tcPr>
            <w:tcW w:type="dxa" w:w="6520"/>
          </w:tcPr>
          <w:p>
            <w:pPr>
              <w:keepNext/>
            </w:pPr>
            <w:r/>
            <w:r>
              <w:rPr>
                <w:sz w:val="17"/>
              </w:rPr>
              <w:t>Not applicable</w:t>
            </w:r>
          </w:p>
        </w:tc>
      </w:tr>
      <w:tr>
        <w:trPr>
          <w:cantSplit/>
        </w:trPr>
        <w:tc>
          <w:tcPr>
            <w:tcW w:type="dxa" w:w="3118"/>
          </w:tcPr>
          <w:p>
            <w:r/>
            <w:r>
              <w:rPr>
                <w:sz w:val="17"/>
              </w:rPr>
              <w:t>Bank / Name of Account / BSB / Account Number</w:t>
            </w:r>
          </w:p>
        </w:tc>
        <w:tc>
          <w:tcPr>
            <w:tcW w:type="dxa" w:w="6520"/>
          </w:tcPr>
          <w:p>
            <w:r/>
            <w:r>
              <w:rPr>
                <w:sz w:val="17"/>
              </w:rPr>
              <w:t>[TBC - Jayden: bank details]</w:t>
            </w:r>
          </w:p>
        </w:tc>
      </w:tr>
    </w:tbl>
    <w:p>
      <w:pPr>
        <w:spacing w:after="40"/>
      </w:pPr>
    </w:p>
    <w:p>
      <w:pPr>
        <w:pStyle w:val="Heading1"/>
      </w:pPr>
      <w:r>
        <w:t>Schedule A3  Conflict of Interest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The Respondent acknowledges and understands the definitions of actual, potential and perceived conflict of interest.</w:t>
            </w:r>
          </w:p>
        </w:tc>
        <w:tc>
          <w:tcPr>
            <w:tcW w:type="dxa" w:w="3118"/>
          </w:tcPr>
          <w:p>
            <w:pPr>
              <w:keepNext/>
            </w:pPr>
            <w:r/>
            <w:r>
              <w:rPr>
                <w:sz w:val="17"/>
              </w:rPr>
              <w:t>Yes (acknowledgement)</w:t>
            </w:r>
          </w:p>
        </w:tc>
      </w:tr>
      <w:tr>
        <w:trPr>
          <w:cantSplit/>
        </w:trPr>
        <w:tc>
          <w:tcPr>
            <w:tcW w:type="dxa" w:w="6520"/>
          </w:tcPr>
          <w:p>
            <w:pPr>
              <w:keepNext/>
            </w:pPr>
            <w:r/>
            <w:r>
              <w:rPr>
                <w:sz w:val="17"/>
              </w:rPr>
              <w:t>2. No actual, potential or perceived conflict of interest in the performance of the Respondent's obligations will exist if the Response is successful.</w:t>
            </w:r>
          </w:p>
        </w:tc>
        <w:tc>
          <w:tcPr>
            <w:tcW w:type="dxa" w:w="3118"/>
          </w:tcPr>
          <w:p>
            <w:pPr>
              <w:keepNext/>
            </w:pPr>
            <w:r/>
            <w:r>
              <w:rPr>
                <w:sz w:val="17"/>
              </w:rPr>
              <w:t>[TBC - Jayden: Yes or No]</w:t>
            </w:r>
          </w:p>
        </w:tc>
      </w:tr>
      <w:tr>
        <w:trPr>
          <w:cantSplit/>
        </w:trPr>
        <w:tc>
          <w:tcPr>
            <w:tcW w:type="dxa" w:w="6520"/>
          </w:tcPr>
          <w:p>
            <w:pPr>
              <w:keepNext/>
            </w:pPr>
            <w:r/>
            <w:r>
              <w:rPr>
                <w:sz w:val="17"/>
              </w:rPr>
              <w:t>3. No actual, potential or perceived conflict of interest is likely to arise during the life of the Contract.</w:t>
            </w:r>
          </w:p>
        </w:tc>
        <w:tc>
          <w:tcPr>
            <w:tcW w:type="dxa" w:w="3118"/>
          </w:tcPr>
          <w:p>
            <w:pPr>
              <w:keepNext/>
            </w:pPr>
            <w:r/>
            <w:r>
              <w:rPr>
                <w:sz w:val="17"/>
              </w:rPr>
              <w:t>[TBC - Jayden: Yes or No]</w:t>
            </w:r>
          </w:p>
        </w:tc>
      </w:tr>
      <w:tr>
        <w:trPr>
          <w:cantSplit/>
        </w:trPr>
        <w:tc>
          <w:tcPr>
            <w:tcW w:type="dxa" w:w="6520"/>
          </w:tcPr>
          <w:p>
            <w:r/>
            <w:r>
              <w:rPr>
                <w:sz w:val="17"/>
              </w:rPr>
              <w:t>Details if No to 2 or 3</w:t>
            </w:r>
          </w:p>
        </w:tc>
        <w:tc>
          <w:tcPr>
            <w:tcW w:type="dxa" w:w="3118"/>
          </w:tcPr>
          <w:p>
            <w:r/>
            <w:r>
              <w:rPr>
                <w:sz w:val="17"/>
              </w:rPr>
              <w:t>[TBC - Jayden: if applicable; sub-consultant conflict declarations requested in the RFQs]</w:t>
            </w:r>
          </w:p>
        </w:tc>
      </w:tr>
    </w:tbl>
    <w:p>
      <w:pPr>
        <w:spacing w:after="40"/>
      </w:pPr>
    </w:p>
    <w:p>
      <w:pPr>
        <w:pStyle w:val="Heading1"/>
      </w:pPr>
      <w:r>
        <w:t>Schedule A4  Legal Matters (mandatory)</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There are no significant, outstanding legal matters affecting the Respondent.</w:t>
            </w:r>
          </w:p>
        </w:tc>
        <w:tc>
          <w:tcPr>
            <w:tcW w:type="dxa" w:w="3118"/>
          </w:tcPr>
          <w:p>
            <w:pPr>
              <w:keepNext/>
            </w:pPr>
            <w:r/>
            <w:r>
              <w:rPr>
                <w:sz w:val="17"/>
              </w:rPr>
              <w:t>[TBC - Jayden: Yes or No]</w:t>
            </w:r>
          </w:p>
        </w:tc>
      </w:tr>
      <w:tr>
        <w:trPr>
          <w:cantSplit/>
        </w:trPr>
        <w:tc>
          <w:tcPr>
            <w:tcW w:type="dxa" w:w="6520"/>
          </w:tcPr>
          <w:p>
            <w:pPr>
              <w:keepNext/>
            </w:pPr>
            <w:r/>
            <w:r>
              <w:rPr>
                <w:sz w:val="17"/>
              </w:rPr>
              <w:t>The Respondent has not been involved in any significant legal disputes settled or determined in the last three years.</w:t>
            </w:r>
          </w:p>
        </w:tc>
        <w:tc>
          <w:tcPr>
            <w:tcW w:type="dxa" w:w="3118"/>
          </w:tcPr>
          <w:p>
            <w:pPr>
              <w:keepNext/>
            </w:pPr>
            <w:r/>
            <w:r>
              <w:rPr>
                <w:sz w:val="17"/>
              </w:rPr>
              <w:t>[TBC - Jayden: Yes or No]</w:t>
            </w:r>
          </w:p>
        </w:tc>
      </w:tr>
      <w:tr>
        <w:trPr>
          <w:cantSplit/>
        </w:trPr>
        <w:tc>
          <w:tcPr>
            <w:tcW w:type="dxa" w:w="6520"/>
          </w:tcPr>
          <w:p>
            <w:r/>
            <w:r>
              <w:rPr>
                <w:sz w:val="17"/>
              </w:rPr>
              <w:t>Details of legal matters</w:t>
            </w:r>
          </w:p>
        </w:tc>
        <w:tc>
          <w:tcPr>
            <w:tcW w:type="dxa" w:w="3118"/>
          </w:tcPr>
          <w:p>
            <w:r/>
            <w:r>
              <w:rPr>
                <w:sz w:val="17"/>
              </w:rPr>
              <w:t>Not Applicable [TBC - Jayden: confirm]</w:t>
            </w:r>
          </w:p>
        </w:tc>
      </w:tr>
    </w:tbl>
    <w:p>
      <w:pPr>
        <w:spacing w:after="40"/>
      </w:pPr>
    </w:p>
    <w:p>
      <w:pPr>
        <w:pStyle w:val="Heading1"/>
      </w:pPr>
      <w:r>
        <w:t>Schedule B1  Solvency of Respondent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Not unable to pay debts as and when due, now or in the last 5 years.</w:t>
            </w:r>
          </w:p>
        </w:tc>
        <w:tc>
          <w:tcPr>
            <w:tcW w:type="dxa" w:w="3118"/>
          </w:tcPr>
          <w:p>
            <w:pPr>
              <w:keepNext/>
            </w:pPr>
            <w:r/>
            <w:r>
              <w:rPr>
                <w:sz w:val="17"/>
              </w:rPr>
              <w:t>[TBC - Jayden: Yes or No]</w:t>
            </w:r>
          </w:p>
        </w:tc>
      </w:tr>
      <w:tr>
        <w:trPr>
          <w:cantSplit/>
        </w:trPr>
        <w:tc>
          <w:tcPr>
            <w:tcW w:type="dxa" w:w="6520"/>
          </w:tcPr>
          <w:p>
            <w:pPr>
              <w:keepNext/>
            </w:pPr>
            <w:r/>
            <w:r>
              <w:rPr>
                <w:sz w:val="17"/>
              </w:rPr>
              <w:t>2. No liquidator or provisional liquidator appointed in the last 5 years.</w:t>
            </w:r>
          </w:p>
        </w:tc>
        <w:tc>
          <w:tcPr>
            <w:tcW w:type="dxa" w:w="3118"/>
          </w:tcPr>
          <w:p>
            <w:pPr>
              <w:keepNext/>
            </w:pPr>
            <w:r/>
            <w:r>
              <w:rPr>
                <w:sz w:val="17"/>
              </w:rPr>
              <w:t>[TBC - Jayden: Yes or No]</w:t>
            </w:r>
          </w:p>
        </w:tc>
      </w:tr>
      <w:tr>
        <w:trPr>
          <w:cantSplit/>
        </w:trPr>
        <w:tc>
          <w:tcPr>
            <w:tcW w:type="dxa" w:w="6520"/>
          </w:tcPr>
          <w:p>
            <w:pPr>
              <w:keepNext/>
            </w:pPr>
            <w:r/>
            <w:r>
              <w:rPr>
                <w:sz w:val="17"/>
              </w:rPr>
              <w:t>3. No controller, manager, trustee, receiver, administrator or similar officer appointed in the last 5 years.</w:t>
            </w:r>
          </w:p>
        </w:tc>
        <w:tc>
          <w:tcPr>
            <w:tcW w:type="dxa" w:w="3118"/>
          </w:tcPr>
          <w:p>
            <w:pPr>
              <w:keepNext/>
            </w:pPr>
            <w:r/>
            <w:r>
              <w:rPr>
                <w:sz w:val="17"/>
              </w:rPr>
              <w:t>[TBC - Jayden: Yes or No]</w:t>
            </w:r>
          </w:p>
        </w:tc>
      </w:tr>
      <w:tr>
        <w:trPr>
          <w:cantSplit/>
        </w:trPr>
        <w:tc>
          <w:tcPr>
            <w:tcW w:type="dxa" w:w="6520"/>
          </w:tcPr>
          <w:p>
            <w:pPr>
              <w:keepNext/>
            </w:pPr>
            <w:r/>
            <w:r>
              <w:rPr>
                <w:sz w:val="17"/>
              </w:rPr>
              <w:t>4. No application, order, meeting or resolution for appointment, winding up, de-registration or scheme of arrangement in the last 5 years.</w:t>
            </w:r>
          </w:p>
        </w:tc>
        <w:tc>
          <w:tcPr>
            <w:tcW w:type="dxa" w:w="3118"/>
          </w:tcPr>
          <w:p>
            <w:pPr>
              <w:keepNext/>
            </w:pPr>
            <w:r/>
            <w:r>
              <w:rPr>
                <w:sz w:val="17"/>
              </w:rPr>
              <w:t>[TBC - Jayden: Yes or No]</w:t>
            </w:r>
          </w:p>
        </w:tc>
      </w:tr>
      <w:tr>
        <w:trPr>
          <w:cantSplit/>
        </w:trPr>
        <w:tc>
          <w:tcPr>
            <w:tcW w:type="dxa" w:w="6520"/>
          </w:tcPr>
          <w:p>
            <w:r/>
            <w:r>
              <w:rPr>
                <w:sz w:val="17"/>
              </w:rPr>
              <w:t>5. No application, order, meeting, resolution or negotiation for a moratorium, assignment, composition or arrangement with creditors in the last 5 years.</w:t>
            </w:r>
          </w:p>
        </w:tc>
        <w:tc>
          <w:tcPr>
            <w:tcW w:type="dxa" w:w="3118"/>
          </w:tcPr>
          <w:p>
            <w:r/>
            <w:r>
              <w:rPr>
                <w:sz w:val="17"/>
              </w:rPr>
              <w:t>[TBC - Jayden: Yes or No]</w:t>
            </w:r>
          </w:p>
        </w:tc>
      </w:tr>
    </w:tbl>
    <w:p>
      <w:pPr>
        <w:spacing w:after="40"/>
      </w:pPr>
    </w:p>
    <w:p>
      <w:pPr>
        <w:pStyle w:val="Heading1"/>
      </w:pPr>
      <w:r>
        <w:t>Schedule C1  Insurances</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The Respondent has read and understood the insurance requirements of the contract and has effected, or will effect, insurance policies which comply with those requirements.</w:t>
            </w:r>
          </w:p>
        </w:tc>
        <w:tc>
          <w:tcPr>
            <w:tcW w:type="dxa" w:w="3118"/>
          </w:tcPr>
          <w:p>
            <w:pPr>
              <w:keepNext/>
            </w:pPr>
            <w:r/>
            <w:r>
              <w:rPr>
                <w:sz w:val="17"/>
              </w:rPr>
              <w:t>Yes [TBC - Jayden: confirm]</w:t>
            </w:r>
          </w:p>
        </w:tc>
      </w:tr>
      <w:tr>
        <w:trPr>
          <w:cantSplit/>
        </w:trPr>
        <w:tc>
          <w:tcPr>
            <w:tcW w:type="dxa" w:w="6520"/>
          </w:tcPr>
          <w:p>
            <w:r/>
            <w:r>
              <w:rPr>
                <w:sz w:val="17"/>
              </w:rPr>
              <w:t>Explanation</w:t>
            </w:r>
          </w:p>
        </w:tc>
        <w:tc>
          <w:tcPr>
            <w:tcW w:type="dxa" w:w="3118"/>
          </w:tcPr>
          <w:p>
            <w:r/>
            <w:r>
              <w:rPr>
                <w:sz w:val="17"/>
              </w:rPr>
              <w:t>Professional indemnity: $10 million any one claim and $20 million in the aggregate (exceeds $5 million), maintained for 7 years after completion. Public liability: $10 million held; JCE will lift cover to $20 million any one occurrence on award [TBC - Jayden: confirm with Webber]. Workers compensation and motor vehicle certificates attached [TBC - Jayden: attach]. Sub-consultants will hold equivalent cover.</w:t>
            </w:r>
          </w:p>
        </w:tc>
      </w:tr>
    </w:tbl>
    <w:p>
      <w:pPr>
        <w:spacing w:after="40"/>
      </w:pPr>
    </w:p>
    <w:p>
      <w:pPr>
        <w:pStyle w:val="Heading1"/>
      </w:pPr>
      <w:r>
        <w:t>Schedule D1  Local Content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The Respondent has a place of business within the Principal's local government area.</w:t>
            </w:r>
          </w:p>
        </w:tc>
        <w:tc>
          <w:tcPr>
            <w:tcW w:type="dxa" w:w="3118"/>
          </w:tcPr>
          <w:p>
            <w:pPr>
              <w:keepNext/>
            </w:pPr>
            <w:r/>
            <w:r>
              <w:rPr>
                <w:sz w:val="17"/>
              </w:rPr>
              <w:t>No</w:t>
            </w:r>
          </w:p>
        </w:tc>
      </w:tr>
      <w:tr>
        <w:trPr>
          <w:cantSplit/>
        </w:trPr>
        <w:tc>
          <w:tcPr>
            <w:tcW w:type="dxa" w:w="6520"/>
          </w:tcPr>
          <w:p>
            <w:pPr>
              <w:keepNext/>
            </w:pPr>
            <w:r/>
            <w:r>
              <w:rPr>
                <w:sz w:val="17"/>
              </w:rPr>
              <w:t>2. The premises within the local government area is the Respondent's principal place of business.</w:t>
            </w:r>
          </w:p>
        </w:tc>
        <w:tc>
          <w:tcPr>
            <w:tcW w:type="dxa" w:w="3118"/>
          </w:tcPr>
          <w:p>
            <w:pPr>
              <w:keepNext/>
            </w:pPr>
            <w:r/>
            <w:r>
              <w:rPr>
                <w:sz w:val="17"/>
              </w:rPr>
              <w:t>No</w:t>
            </w:r>
          </w:p>
        </w:tc>
      </w:tr>
      <w:tr>
        <w:trPr>
          <w:cantSplit/>
        </w:trPr>
        <w:tc>
          <w:tcPr>
            <w:tcW w:type="dxa" w:w="6520"/>
          </w:tcPr>
          <w:p>
            <w:r/>
            <w:r>
              <w:rPr>
                <w:sz w:val="17"/>
              </w:rPr>
              <w:t>3. Address, permanent or temporary, FTE, activities</w:t>
            </w:r>
          </w:p>
        </w:tc>
        <w:tc>
          <w:tcPr>
            <w:tcW w:type="dxa" w:w="3118"/>
          </w:tcPr>
          <w:p>
            <w:r/>
            <w:r>
              <w:rPr>
                <w:sz w:val="17"/>
              </w:rPr>
              <w:t>Not applicable</w:t>
            </w:r>
          </w:p>
        </w:tc>
      </w:tr>
    </w:tbl>
    <w:p>
      <w:pPr>
        <w:spacing w:after="40"/>
      </w:pPr>
    </w:p>
    <w:p>
      <w:pPr>
        <w:keepNext/>
      </w:pPr>
      <w:r>
        <w:rPr>
          <w:i w:val="0"/>
        </w:rPr>
        <w:t>4. Initiatives to support competitive local business and industry in the Douglas Shire:</w:t>
      </w:r>
    </w:p>
    <w:p>
      <w:pPr>
        <w:pStyle w:val="ListBullet"/>
      </w:pPr>
      <w:r>
        <w:t>JCE has invited Cairns and Far North Queensland firms to quote for the economics and engagement, town planning and urban design, environmental, geotechnical and cost planning inputs; local firms are preferred where quality and price are comparable (Schedule F2 [TBC - Jayden: names after quotes]).</w:t>
      </w:r>
    </w:p>
    <w:p>
      <w:pPr>
        <w:pStyle w:val="ListBullet"/>
      </w:pPr>
      <w:r>
        <w:t>The study itself identifies the marine businesses, secondary businesses and skills pathways that could establish in Port Douglas, and records the requirements of local operators through the engagement program.</w:t>
      </w:r>
    </w:p>
    <w:p>
      <w:pPr>
        <w:pStyle w:val="ListBullet"/>
      </w:pPr>
      <w:r>
        <w:t>Accommodation, vehicle hire, meeting venues and catering for site visits and workshops will be sourced in Port Douglas and Mossman.</w:t>
      </w:r>
    </w:p>
    <w:p>
      <w:pPr>
        <w:keepNext/>
      </w:pPr>
      <w:r>
        <w:rPr>
          <w:i w:val="0"/>
        </w:rPr>
        <w:t>5. Initiatives to support the local community:</w:t>
      </w:r>
    </w:p>
    <w:p>
      <w:pPr>
        <w:pStyle w:val="ListBullet"/>
      </w:pPr>
      <w:r>
        <w:t>The engagement program gives local operators, the yacht club, community representatives and Traditional Owner groups nominated by Council a direct say in the master plan.</w:t>
      </w:r>
    </w:p>
    <w:p>
      <w:pPr>
        <w:pStyle w:val="ListBullet"/>
      </w:pPr>
      <w:r>
        <w:t>The grant-ready summary and staged cost plan are prepared so that Council and local industry partners can use them in funding applications.</w:t>
      </w:r>
    </w:p>
    <w:p>
      <w:pPr>
        <w:keepNext/>
      </w:pPr>
      <w:r>
        <w:rPr>
          <w:i w:val="0"/>
        </w:rPr>
        <w:t>6. Understanding of the local government area and the operations of the Principal:</w:t>
      </w:r>
    </w:p>
    <w:p>
      <w:pPr>
        <w:keepNext w:val="0"/>
      </w:pPr>
      <w:r>
        <w:rPr>
          <w:i w:val="0"/>
        </w:rPr>
        <w:t>Douglas Shire has a population of more than 12,000 and a tourism economy of about $574 million with more than 2,500 jobs, built on the Great Barrier Reef and the Daintree. The closure of the Mossman Mill, COVID-19 and Tropical Cyclone Jasper have shown the need to diversify the economy, and the State's Mossman Transition Plan funds this study. Council has already completed the Port Douglas Waterfront South Tourism and Marine Master Plan (2019) and has argued in its submission on the draft FNQ Regional Plan for a south dock industry precinct, while the draft plan maps Dickson Inlet as a regional biodiversity corridor. Jayden Callen was based in Townsville until 05/2026, managed civil design for remote Cape York communities, and has worked on the client side for a Far North Queensland council.</w:t>
      </w:r>
    </w:p>
    <w:p>
      <w:pPr>
        <w:pStyle w:val="Heading1"/>
      </w:pPr>
      <w:r>
        <w:t>Schedule E1  Similar Engagements Currently Underway</w:t>
      </w:r>
    </w:p>
    <w:tbl>
      <w:tblPr>
        <w:tblStyle w:val="TableGrid"/>
        <w:tblW w:type="auto" w:w="0"/>
        <w:jc w:val="center"/>
        <w:tblLayout w:type="fixed"/>
        <w:tblLook w:firstColumn="1" w:firstRow="1" w:lastColumn="0" w:lastRow="0" w:noHBand="0" w:noVBand="1" w:val="04A0"/>
        <w:tblLayout w:type="fixed"/>
      </w:tblPr>
      <w:tblGrid>
        <w:gridCol w:w="2551"/>
        <w:gridCol w:w="3118"/>
        <w:gridCol w:w="1304"/>
        <w:gridCol w:w="1304"/>
        <w:gridCol w:w="1361"/>
      </w:tblGrid>
      <w:tr>
        <w:trPr>
          <w:tblHeader/>
          <w:cantSplit/>
        </w:trPr>
        <w:tc>
          <w:tcPr>
            <w:tcW w:type="dxa" w:w="2551"/>
            <w:shd w:val="clear" w:color="auto" w:fill="1A1A1A"/>
          </w:tcPr>
          <w:p>
            <w:pPr>
              <w:keepNext/>
            </w:pPr>
            <w:r/>
            <w:r>
              <w:rPr>
                <w:b/>
                <w:color w:val="FFFFFF"/>
                <w:sz w:val="17"/>
              </w:rPr>
              <w:t>Project Name</w:t>
            </w:r>
          </w:p>
        </w:tc>
        <w:tc>
          <w:tcPr>
            <w:tcW w:type="dxa" w:w="3118"/>
            <w:shd w:val="clear" w:color="auto" w:fill="1A1A1A"/>
          </w:tcPr>
          <w:p>
            <w:pPr>
              <w:keepNext/>
            </w:pPr>
            <w:r/>
            <w:r>
              <w:rPr>
                <w:b/>
                <w:color w:val="FFFFFF"/>
                <w:sz w:val="17"/>
              </w:rPr>
              <w:t>Scope Relevant to this Contract</w:t>
            </w:r>
          </w:p>
        </w:tc>
        <w:tc>
          <w:tcPr>
            <w:tcW w:type="dxa" w:w="1304"/>
            <w:shd w:val="clear" w:color="auto" w:fill="1A1A1A"/>
          </w:tcPr>
          <w:p>
            <w:pPr>
              <w:keepNext/>
            </w:pPr>
            <w:r/>
            <w:r>
              <w:rPr>
                <w:b/>
                <w:color w:val="FFFFFF"/>
                <w:sz w:val="17"/>
              </w:rPr>
              <w:t>Amount ($AUD)</w:t>
            </w:r>
          </w:p>
        </w:tc>
        <w:tc>
          <w:tcPr>
            <w:tcW w:type="dxa" w:w="1304"/>
            <w:shd w:val="clear" w:color="auto" w:fill="1A1A1A"/>
          </w:tcPr>
          <w:p>
            <w:pPr>
              <w:keepNext/>
            </w:pPr>
            <w:r/>
            <w:r>
              <w:rPr>
                <w:b/>
                <w:color w:val="FFFFFF"/>
                <w:sz w:val="17"/>
              </w:rPr>
              <w:t>Start</w:t>
            </w:r>
          </w:p>
        </w:tc>
        <w:tc>
          <w:tcPr>
            <w:tcW w:type="dxa" w:w="1361"/>
            <w:shd w:val="clear" w:color="auto" w:fill="1A1A1A"/>
          </w:tcPr>
          <w:p>
            <w:pPr>
              <w:keepNext/>
            </w:pPr>
            <w:r/>
            <w:r>
              <w:rPr>
                <w:b/>
                <w:color w:val="FFFFFF"/>
                <w:sz w:val="17"/>
              </w:rPr>
              <w:t>Anticipated Completion</w:t>
            </w:r>
          </w:p>
        </w:tc>
      </w:tr>
      <w:tr>
        <w:trPr>
          <w:cantSplit/>
        </w:trPr>
        <w:tc>
          <w:tcPr>
            <w:tcW w:type="dxa" w:w="2551"/>
          </w:tcPr>
          <w:p>
            <w:r/>
            <w:r>
              <w:rPr>
                <w:sz w:val="17"/>
              </w:rPr>
              <w:t>[TBC - Jayden: current JCE engagements, for example the 369 Shaw Road, Shaw (Townsville) flood modelling and civil engineering, if awarded]</w:t>
            </w:r>
          </w:p>
        </w:tc>
        <w:tc>
          <w:tcPr>
            <w:tcW w:type="dxa" w:w="3118"/>
          </w:tcPr>
          <w:p>
            <w:r/>
            <w:r>
              <w:rPr>
                <w:sz w:val="17"/>
              </w:rPr>
            </w:r>
          </w:p>
        </w:tc>
        <w:tc>
          <w:tcPr>
            <w:tcW w:type="dxa" w:w="1304"/>
          </w:tcPr>
          <w:p>
            <w:r/>
            <w:r>
              <w:rPr>
                <w:sz w:val="17"/>
              </w:rPr>
            </w:r>
          </w:p>
        </w:tc>
        <w:tc>
          <w:tcPr>
            <w:tcW w:type="dxa" w:w="1304"/>
          </w:tcPr>
          <w:p>
            <w:r/>
            <w:r>
              <w:rPr>
                <w:sz w:val="17"/>
              </w:rPr>
            </w:r>
          </w:p>
        </w:tc>
        <w:tc>
          <w:tcPr>
            <w:tcW w:type="dxa" w:w="1361"/>
          </w:tcPr>
          <w:p>
            <w:r/>
            <w:r>
              <w:rPr>
                <w:sz w:val="17"/>
              </w:rPr>
            </w:r>
          </w:p>
        </w:tc>
      </w:tr>
    </w:tbl>
    <w:p>
      <w:pPr>
        <w:spacing w:after="40"/>
      </w:pPr>
    </w:p>
    <w:p>
      <w:pPr>
        <w:pStyle w:val="Heading1"/>
      </w:pPr>
      <w:r>
        <w:t>Schedule E2  Past Similar Engagements (last 5 years)</w:t>
      </w:r>
    </w:p>
    <w:tbl>
      <w:tblPr>
        <w:tblStyle w:val="TableGrid"/>
        <w:tblW w:type="auto" w:w="0"/>
        <w:jc w:val="center"/>
        <w:tblLayout w:type="fixed"/>
        <w:tblLook w:firstColumn="1" w:firstRow="1" w:lastColumn="0" w:lastRow="0" w:noHBand="0" w:noVBand="1" w:val="04A0"/>
        <w:tblLayout w:type="fixed"/>
      </w:tblPr>
      <w:tblGrid>
        <w:gridCol w:w="2551"/>
        <w:gridCol w:w="3402"/>
        <w:gridCol w:w="1247"/>
        <w:gridCol w:w="2438"/>
      </w:tblGrid>
      <w:tr>
        <w:trPr>
          <w:tblHeader/>
          <w:cantSplit/>
        </w:trPr>
        <w:tc>
          <w:tcPr>
            <w:tcW w:type="dxa" w:w="2551"/>
            <w:shd w:val="clear" w:color="auto" w:fill="1A1A1A"/>
          </w:tcPr>
          <w:p>
            <w:pPr>
              <w:keepNext/>
            </w:pPr>
            <w:r/>
            <w:r>
              <w:rPr>
                <w:b/>
                <w:color w:val="FFFFFF"/>
                <w:sz w:val="17"/>
              </w:rPr>
              <w:t>Project Name</w:t>
            </w:r>
          </w:p>
        </w:tc>
        <w:tc>
          <w:tcPr>
            <w:tcW w:type="dxa" w:w="3402"/>
            <w:shd w:val="clear" w:color="auto" w:fill="1A1A1A"/>
          </w:tcPr>
          <w:p>
            <w:pPr>
              <w:keepNext/>
            </w:pPr>
            <w:r/>
            <w:r>
              <w:rPr>
                <w:b/>
                <w:color w:val="FFFFFF"/>
                <w:sz w:val="17"/>
              </w:rPr>
              <w:t>Scope Relevant to this Contract</w:t>
            </w:r>
          </w:p>
        </w:tc>
        <w:tc>
          <w:tcPr>
            <w:tcW w:type="dxa" w:w="1247"/>
            <w:shd w:val="clear" w:color="auto" w:fill="1A1A1A"/>
          </w:tcPr>
          <w:p>
            <w:pPr>
              <w:keepNext/>
            </w:pPr>
            <w:r/>
            <w:r>
              <w:rPr>
                <w:b/>
                <w:color w:val="FFFFFF"/>
                <w:sz w:val="17"/>
              </w:rPr>
              <w:t>Amount ($AUD)</w:t>
            </w:r>
          </w:p>
        </w:tc>
        <w:tc>
          <w:tcPr>
            <w:tcW w:type="dxa" w:w="2438"/>
            <w:shd w:val="clear" w:color="auto" w:fill="1A1A1A"/>
          </w:tcPr>
          <w:p>
            <w:pPr>
              <w:keepNext/>
            </w:pPr>
            <w:r/>
            <w:r>
              <w:rPr>
                <w:b/>
                <w:color w:val="FFFFFF"/>
                <w:sz w:val="17"/>
              </w:rPr>
              <w:t>Client Name and Contact Details</w:t>
            </w:r>
          </w:p>
        </w:tc>
      </w:tr>
      <w:tr>
        <w:trPr>
          <w:cantSplit/>
        </w:trPr>
        <w:tc>
          <w:tcPr>
            <w:tcW w:type="dxa" w:w="2551"/>
          </w:tcPr>
          <w:p>
            <w:pPr>
              <w:keepNext/>
            </w:pPr>
            <w:r/>
            <w:r>
              <w:rPr>
                <w:sz w:val="17"/>
              </w:rPr>
              <w:t>Western Sydney International Airport Business Precinct Stage One, SRM-01 sewer rising main (JCE, 2026)</w:t>
            </w:r>
          </w:p>
        </w:tc>
        <w:tc>
          <w:tcPr>
            <w:tcW w:type="dxa" w:w="3402"/>
          </w:tcPr>
          <w:p>
            <w:pPr>
              <w:keepNext/>
            </w:pPr>
            <w:r/>
            <w:r>
              <w:rPr>
                <w:sz w:val="17"/>
              </w:rPr>
              <w:t>Design program management and technical review of the contractor's sewage pumping station package (subconsultant to Underscore Projects, client AT&amp;L)</w:t>
            </w:r>
          </w:p>
        </w:tc>
        <w:tc>
          <w:tcPr>
            <w:tcW w:type="dxa" w:w="1247"/>
          </w:tcPr>
          <w:p>
            <w:pPr>
              <w:keepNext/>
            </w:pPr>
            <w:r/>
            <w:r>
              <w:rPr>
                <w:sz w:val="17"/>
              </w:rPr>
              <w:t>[TBC - Jayden]</w:t>
            </w:r>
          </w:p>
        </w:tc>
        <w:tc>
          <w:tcPr>
            <w:tcW w:type="dxa" w:w="2438"/>
          </w:tcPr>
          <w:p>
            <w:pPr>
              <w:keepNext/>
            </w:pPr>
            <w:r/>
            <w:r>
              <w:rPr>
                <w:sz w:val="17"/>
              </w:rPr>
              <w:t>[TBC - Jayden: confirm contact before listing]</w:t>
            </w:r>
          </w:p>
        </w:tc>
      </w:tr>
      <w:tr>
        <w:trPr>
          <w:cantSplit/>
        </w:trPr>
        <w:tc>
          <w:tcPr>
            <w:tcW w:type="dxa" w:w="2551"/>
          </w:tcPr>
          <w:p>
            <w:pPr>
              <w:keepNext/>
            </w:pPr>
            <w:r/>
            <w:r>
              <w:rPr>
                <w:sz w:val="17"/>
              </w:rPr>
              <w:t>Flood levee inspection and certification, 6887 Oxley Highway, Gunnedah (JCE, 2026)</w:t>
            </w:r>
          </w:p>
        </w:tc>
        <w:tc>
          <w:tcPr>
            <w:tcW w:type="dxa" w:w="3402"/>
          </w:tcPr>
          <w:p>
            <w:pPr>
              <w:keepNext/>
            </w:pPr>
            <w:r/>
            <w:r>
              <w:rPr>
                <w:sz w:val="17"/>
              </w:rPr>
              <w:t>Inspection, field testing and certification report for a development application</w:t>
            </w:r>
          </w:p>
        </w:tc>
        <w:tc>
          <w:tcPr>
            <w:tcW w:type="dxa" w:w="1247"/>
          </w:tcPr>
          <w:p>
            <w:pPr>
              <w:keepNext/>
            </w:pPr>
            <w:r/>
            <w:r>
              <w:rPr>
                <w:sz w:val="17"/>
              </w:rPr>
              <w:t>[TBC - Jayden]</w:t>
            </w:r>
          </w:p>
        </w:tc>
        <w:tc>
          <w:tcPr>
            <w:tcW w:type="dxa" w:w="2438"/>
          </w:tcPr>
          <w:p>
            <w:pPr>
              <w:keepNext/>
            </w:pPr>
            <w:r/>
            <w:r>
              <w:rPr>
                <w:sz w:val="17"/>
              </w:rPr>
              <w:t>[TBC - Jayden]</w:t>
            </w:r>
          </w:p>
        </w:tc>
      </w:tr>
      <w:tr>
        <w:trPr>
          <w:cantSplit/>
        </w:trPr>
        <w:tc>
          <w:tcPr>
            <w:tcW w:type="dxa" w:w="2551"/>
          </w:tcPr>
          <w:p>
            <w:pPr>
              <w:keepNext/>
            </w:pPr>
            <w:r/>
            <w:r>
              <w:rPr>
                <w:sz w:val="17"/>
              </w:rPr>
              <w:t>Independent peer review of a DN100 sewer rising main, Burrill Lake, for Shoalhaven Water (JCE)</w:t>
            </w:r>
          </w:p>
        </w:tc>
        <w:tc>
          <w:tcPr>
            <w:tcW w:type="dxa" w:w="3402"/>
          </w:tcPr>
          <w:p>
            <w:pPr>
              <w:keepNext/>
            </w:pPr>
            <w:r/>
            <w:r>
              <w:rPr>
                <w:sz w:val="17"/>
              </w:rPr>
              <w:t>Independent technical review against WSA 07</w:t>
            </w:r>
          </w:p>
        </w:tc>
        <w:tc>
          <w:tcPr>
            <w:tcW w:type="dxa" w:w="1247"/>
          </w:tcPr>
          <w:p>
            <w:pPr>
              <w:keepNext/>
            </w:pPr>
            <w:r/>
            <w:r>
              <w:rPr>
                <w:sz w:val="17"/>
              </w:rPr>
              <w:t>[TBC - Jayden]</w:t>
            </w:r>
          </w:p>
        </w:tc>
        <w:tc>
          <w:tcPr>
            <w:tcW w:type="dxa" w:w="2438"/>
          </w:tcPr>
          <w:p>
            <w:pPr>
              <w:keepNext/>
            </w:pPr>
            <w:r/>
            <w:r>
              <w:rPr>
                <w:sz w:val="17"/>
              </w:rPr>
              <w:t>[TBC - Jayden: confirm contact before listing]</w:t>
            </w:r>
          </w:p>
        </w:tc>
      </w:tr>
      <w:tr>
        <w:trPr>
          <w:cantSplit/>
        </w:trPr>
        <w:tc>
          <w:tcPr>
            <w:tcW w:type="dxa" w:w="2551"/>
          </w:tcPr>
          <w:p>
            <w:r/>
            <w:r>
              <w:rPr>
                <w:sz w:val="17"/>
              </w:rPr>
              <w:t>[TBC - Jayden: add partner projects (marine precincts, FNQ economic and planning studies) once quotes are received]</w:t>
            </w:r>
          </w:p>
        </w:tc>
        <w:tc>
          <w:tcPr>
            <w:tcW w:type="dxa" w:w="3402"/>
          </w:tcPr>
          <w:p>
            <w:r/>
            <w:r>
              <w:rPr>
                <w:sz w:val="17"/>
              </w:rPr>
            </w:r>
          </w:p>
        </w:tc>
        <w:tc>
          <w:tcPr>
            <w:tcW w:type="dxa" w:w="1247"/>
          </w:tcPr>
          <w:p>
            <w:r/>
            <w:r>
              <w:rPr>
                <w:sz w:val="17"/>
              </w:rPr>
            </w:r>
          </w:p>
        </w:tc>
        <w:tc>
          <w:tcPr>
            <w:tcW w:type="dxa" w:w="2438"/>
          </w:tcPr>
          <w:p>
            <w:r/>
            <w:r>
              <w:rPr>
                <w:sz w:val="17"/>
              </w:rPr>
            </w:r>
          </w:p>
        </w:tc>
      </w:tr>
    </w:tbl>
    <w:p>
      <w:pPr>
        <w:spacing w:after="40"/>
      </w:pPr>
    </w:p>
    <w:p>
      <w:pPr>
        <w:pStyle w:val="Heading1"/>
      </w:pPr>
      <w:r>
        <w:t>Schedule E3  Resources</w:t>
      </w:r>
    </w:p>
    <w:p>
      <w:pPr>
        <w:keepNext w:val="0"/>
      </w:pPr>
      <w:r>
        <w:rPr>
          <w:i w:val="0"/>
        </w:rPr>
        <w:t>Professional services only; no plant or equipment. JCE uses Civil 3D, QGIS, DRAINS, MUSIC X, Navisworks and standard office systems, with cloud backup. Partners provide their own specialist software. Contingency: files are held on cloud storage accessible to the nominated backup, and each partner names a backup person.</w:t>
      </w:r>
    </w:p>
    <w:p>
      <w:pPr>
        <w:pStyle w:val="Heading1"/>
      </w:pPr>
      <w:r>
        <w:t>Schedule F1  Key Personnel</w:t>
      </w:r>
    </w:p>
    <w:tbl>
      <w:tblPr>
        <w:tblStyle w:val="TableGrid"/>
        <w:tblW w:type="auto" w:w="0"/>
        <w:jc w:val="center"/>
        <w:tblLayout w:type="fixed"/>
        <w:tblLook w:firstColumn="1" w:firstRow="1" w:lastColumn="0" w:lastRow="0" w:noHBand="0" w:noVBand="1" w:val="04A0"/>
        <w:tblLayout w:type="fixed"/>
      </w:tblPr>
      <w:tblGrid>
        <w:gridCol w:w="2154"/>
        <w:gridCol w:w="1814"/>
        <w:gridCol w:w="1417"/>
        <w:gridCol w:w="4252"/>
      </w:tblGrid>
      <w:tr>
        <w:trPr>
          <w:tblHeader/>
          <w:cantSplit/>
        </w:trPr>
        <w:tc>
          <w:tcPr>
            <w:tcW w:type="dxa" w:w="2154"/>
            <w:shd w:val="clear" w:color="auto" w:fill="1A1A1A"/>
          </w:tcPr>
          <w:p>
            <w:pPr>
              <w:keepNext/>
            </w:pPr>
            <w:r/>
            <w:r>
              <w:rPr>
                <w:b/>
                <w:color w:val="FFFFFF"/>
                <w:sz w:val="17"/>
              </w:rPr>
              <w:t>Role / functions</w:t>
            </w:r>
          </w:p>
        </w:tc>
        <w:tc>
          <w:tcPr>
            <w:tcW w:type="dxa" w:w="1814"/>
            <w:shd w:val="clear" w:color="auto" w:fill="1A1A1A"/>
          </w:tcPr>
          <w:p>
            <w:pPr>
              <w:keepNext/>
            </w:pPr>
            <w:r/>
            <w:r>
              <w:rPr>
                <w:b/>
                <w:color w:val="FFFFFF"/>
                <w:sz w:val="17"/>
              </w:rPr>
              <w:t>Name</w:t>
            </w:r>
          </w:p>
        </w:tc>
        <w:tc>
          <w:tcPr>
            <w:tcW w:type="dxa" w:w="1417"/>
            <w:shd w:val="clear" w:color="auto" w:fill="1A1A1A"/>
          </w:tcPr>
          <w:p>
            <w:pPr>
              <w:keepNext/>
            </w:pPr>
            <w:r/>
            <w:r>
              <w:rPr>
                <w:b/>
                <w:color w:val="FFFFFF"/>
                <w:sz w:val="17"/>
              </w:rPr>
              <w:t>Period available</w:t>
            </w:r>
          </w:p>
        </w:tc>
        <w:tc>
          <w:tcPr>
            <w:tcW w:type="dxa" w:w="4252"/>
            <w:shd w:val="clear" w:color="auto" w:fill="1A1A1A"/>
          </w:tcPr>
          <w:p>
            <w:pPr>
              <w:keepNext/>
            </w:pPr>
            <w:r/>
            <w:r>
              <w:rPr>
                <w:b/>
                <w:color w:val="FFFFFF"/>
                <w:sz w:val="17"/>
              </w:rPr>
              <w:t>Experience and capability</w:t>
            </w:r>
          </w:p>
        </w:tc>
      </w:tr>
      <w:tr>
        <w:trPr>
          <w:cantSplit/>
        </w:trPr>
        <w:tc>
          <w:tcPr>
            <w:tcW w:type="dxa" w:w="2154"/>
          </w:tcPr>
          <w:p>
            <w:pPr>
              <w:keepNext/>
            </w:pPr>
            <w:r/>
            <w:r>
              <w:rPr>
                <w:sz w:val="17"/>
              </w:rPr>
              <w:t>Supplier's Representative, project lead</w:t>
            </w:r>
          </w:p>
        </w:tc>
        <w:tc>
          <w:tcPr>
            <w:tcW w:type="dxa" w:w="1814"/>
          </w:tcPr>
          <w:p>
            <w:pPr>
              <w:keepNext/>
            </w:pPr>
            <w:r/>
            <w:r>
              <w:rPr>
                <w:sz w:val="17"/>
              </w:rPr>
              <w:t>Jayden Callen</w:t>
            </w:r>
          </w:p>
        </w:tc>
        <w:tc>
          <w:tcPr>
            <w:tcW w:type="dxa" w:w="1417"/>
          </w:tcPr>
          <w:p>
            <w:pPr>
              <w:keepNext/>
            </w:pPr>
            <w:r/>
            <w:r>
              <w:rPr>
                <w:sz w:val="17"/>
              </w:rPr>
              <w:t>Whole contract</w:t>
            </w:r>
          </w:p>
        </w:tc>
        <w:tc>
          <w:tcPr>
            <w:tcW w:type="dxa" w:w="4252"/>
          </w:tcPr>
          <w:p>
            <w:pPr>
              <w:keepNext/>
            </w:pPr>
            <w:r/>
            <w:r>
              <w:rPr>
                <w:sz w:val="17"/>
              </w:rPr>
              <w:t>Director, JCE. BEng (Hons), MIEAust (EA 11036201), NER application in progress. Civil Design Manager, Langtree Consulting Engineers, Townsville (2025 to 2026); Senior Engineer and Design Manager, SCP Consulting (2023 to 2025), including HMAS Cairns and RAAF Base Townsville; DATSIP subdivisions in Cape York. CV attached.</w:t>
            </w:r>
          </w:p>
        </w:tc>
      </w:tr>
      <w:tr>
        <w:trPr>
          <w:cantSplit/>
        </w:trPr>
        <w:tc>
          <w:tcPr>
            <w:tcW w:type="dxa" w:w="2154"/>
          </w:tcPr>
          <w:p>
            <w:pPr>
              <w:keepNext/>
            </w:pPr>
            <w:r/>
            <w:r>
              <w:rPr>
                <w:sz w:val="17"/>
              </w:rPr>
              <w:t>Backup / alternate representative</w:t>
            </w:r>
          </w:p>
        </w:tc>
        <w:tc>
          <w:tcPr>
            <w:tcW w:type="dxa" w:w="1814"/>
          </w:tcPr>
          <w:p>
            <w:pPr>
              <w:keepNext/>
            </w:pPr>
            <w:r/>
            <w:r>
              <w:rPr>
                <w:sz w:val="17"/>
              </w:rPr>
              <w:t>[TBC - Jayden]</w:t>
            </w:r>
          </w:p>
        </w:tc>
        <w:tc>
          <w:tcPr>
            <w:tcW w:type="dxa" w:w="1417"/>
          </w:tcPr>
          <w:p>
            <w:pPr>
              <w:keepNext/>
            </w:pPr>
            <w:r/>
            <w:r>
              <w:rPr>
                <w:sz w:val="17"/>
              </w:rPr>
              <w:t>Whole contract</w:t>
            </w:r>
          </w:p>
        </w:tc>
        <w:tc>
          <w:tcPr>
            <w:tcW w:type="dxa" w:w="4252"/>
          </w:tcPr>
          <w:p>
            <w:pPr>
              <w:keepNext/>
            </w:pPr>
            <w:r/>
            <w:r>
              <w:rPr>
                <w:sz w:val="17"/>
              </w:rPr>
              <w:t>[TBC - Jayden]</w:t>
            </w:r>
          </w:p>
        </w:tc>
      </w:tr>
      <w:tr>
        <w:trPr>
          <w:cantSplit/>
        </w:trPr>
        <w:tc>
          <w:tcPr>
            <w:tcW w:type="dxa" w:w="2154"/>
          </w:tcPr>
          <w:p>
            <w:pPr>
              <w:keepNext/>
            </w:pPr>
            <w:r/>
            <w:r>
              <w:rPr>
                <w:sz w:val="17"/>
              </w:rPr>
              <w:t>RPEQ (Civil) supervision and sign-off</w:t>
            </w:r>
          </w:p>
        </w:tc>
        <w:tc>
          <w:tcPr>
            <w:tcW w:type="dxa" w:w="1814"/>
          </w:tcPr>
          <w:p>
            <w:pPr>
              <w:keepNext/>
            </w:pPr>
            <w:r/>
            <w:r>
              <w:rPr>
                <w:sz w:val="17"/>
              </w:rPr>
              <w:t>Ben Lancini, Lancini Consulting [TBC - Jayden: confirm]</w:t>
            </w:r>
          </w:p>
        </w:tc>
        <w:tc>
          <w:tcPr>
            <w:tcW w:type="dxa" w:w="1417"/>
          </w:tcPr>
          <w:p>
            <w:pPr>
              <w:keepNext/>
            </w:pPr>
            <w:r/>
            <w:r>
              <w:rPr>
                <w:sz w:val="17"/>
              </w:rPr>
              <w:t>Stages 4 to 6</w:t>
            </w:r>
          </w:p>
        </w:tc>
        <w:tc>
          <w:tcPr>
            <w:tcW w:type="dxa" w:w="4252"/>
          </w:tcPr>
          <w:p>
            <w:pPr>
              <w:keepNext/>
            </w:pPr>
            <w:r/>
            <w:r>
              <w:rPr>
                <w:sz w:val="17"/>
              </w:rPr>
              <w:t>CPEng, NER, RPEQ [TBC - Jayden: RPEQ number and CV]</w:t>
            </w:r>
          </w:p>
        </w:tc>
      </w:tr>
      <w:tr>
        <w:trPr>
          <w:cantSplit/>
        </w:trPr>
        <w:tc>
          <w:tcPr>
            <w:tcW w:type="dxa" w:w="2154"/>
          </w:tcPr>
          <w:p>
            <w:pPr>
              <w:keepNext/>
            </w:pPr>
            <w:r/>
            <w:r>
              <w:rPr>
                <w:sz w:val="17"/>
              </w:rPr>
              <w:t>Marine and coastal engineering lead (RPEQ)</w:t>
            </w:r>
          </w:p>
        </w:tc>
        <w:tc>
          <w:tcPr>
            <w:tcW w:type="dxa" w:w="1814"/>
          </w:tcPr>
          <w:p>
            <w:pPr>
              <w:keepNext/>
            </w:pPr>
            <w:r/>
            <w:r>
              <w:rPr>
                <w:sz w:val="17"/>
              </w:rPr>
              <w:t>[TBC - Jayden: from quotes]</w:t>
            </w:r>
          </w:p>
        </w:tc>
        <w:tc>
          <w:tcPr>
            <w:tcW w:type="dxa" w:w="1417"/>
          </w:tcPr>
          <w:p>
            <w:pPr>
              <w:keepNext/>
            </w:pPr>
            <w:r/>
            <w:r>
              <w:rPr>
                <w:sz w:val="17"/>
              </w:rPr>
              <w:t>Stages 1 to 6</w:t>
            </w:r>
          </w:p>
        </w:tc>
        <w:tc>
          <w:tcPr>
            <w:tcW w:type="dxa" w:w="4252"/>
          </w:tcPr>
          <w:p>
            <w:pPr>
              <w:keepNext/>
            </w:pPr>
            <w:r/>
            <w:r>
              <w:rPr>
                <w:sz w:val="17"/>
              </w:rPr>
              <w:t>[TBC - Jayden]</w:t>
            </w:r>
          </w:p>
        </w:tc>
      </w:tr>
      <w:tr>
        <w:trPr>
          <w:cantSplit/>
        </w:trPr>
        <w:tc>
          <w:tcPr>
            <w:tcW w:type="dxa" w:w="2154"/>
          </w:tcPr>
          <w:p>
            <w:pPr>
              <w:keepNext/>
            </w:pPr>
            <w:r/>
            <w:r>
              <w:rPr>
                <w:sz w:val="17"/>
              </w:rPr>
              <w:t>Economics and engagement lead</w:t>
            </w:r>
          </w:p>
        </w:tc>
        <w:tc>
          <w:tcPr>
            <w:tcW w:type="dxa" w:w="1814"/>
          </w:tcPr>
          <w:p>
            <w:pPr>
              <w:keepNext/>
            </w:pPr>
            <w:r/>
            <w:r>
              <w:rPr>
                <w:sz w:val="17"/>
              </w:rPr>
              <w:t>[TBC - Jayden: from quotes]</w:t>
            </w:r>
          </w:p>
        </w:tc>
        <w:tc>
          <w:tcPr>
            <w:tcW w:type="dxa" w:w="1417"/>
          </w:tcPr>
          <w:p>
            <w:pPr>
              <w:keepNext/>
            </w:pPr>
            <w:r/>
            <w:r>
              <w:rPr>
                <w:sz w:val="17"/>
              </w:rPr>
              <w:t>Stages 1 to 7</w:t>
            </w:r>
          </w:p>
        </w:tc>
        <w:tc>
          <w:tcPr>
            <w:tcW w:type="dxa" w:w="4252"/>
          </w:tcPr>
          <w:p>
            <w:pPr>
              <w:keepNext/>
            </w:pPr>
            <w:r/>
            <w:r>
              <w:rPr>
                <w:sz w:val="17"/>
              </w:rPr>
              <w:t>[TBC - Jayden]</w:t>
            </w:r>
          </w:p>
        </w:tc>
      </w:tr>
      <w:tr>
        <w:trPr>
          <w:cantSplit/>
        </w:trPr>
        <w:tc>
          <w:tcPr>
            <w:tcW w:type="dxa" w:w="2154"/>
          </w:tcPr>
          <w:p>
            <w:r/>
            <w:r>
              <w:rPr>
                <w:sz w:val="17"/>
              </w:rPr>
              <w:t>Planning, environmental, geotechnical and cost leads</w:t>
            </w:r>
          </w:p>
        </w:tc>
        <w:tc>
          <w:tcPr>
            <w:tcW w:type="dxa" w:w="1814"/>
          </w:tcPr>
          <w:p>
            <w:r/>
            <w:r>
              <w:rPr>
                <w:sz w:val="17"/>
              </w:rPr>
              <w:t>[TBC - Jayden: from quotes]</w:t>
            </w:r>
          </w:p>
        </w:tc>
        <w:tc>
          <w:tcPr>
            <w:tcW w:type="dxa" w:w="1417"/>
          </w:tcPr>
          <w:p>
            <w:r/>
            <w:r>
              <w:rPr>
                <w:sz w:val="17"/>
              </w:rPr>
              <w:t>Stages 4 to 6</w:t>
            </w:r>
          </w:p>
        </w:tc>
        <w:tc>
          <w:tcPr>
            <w:tcW w:type="dxa" w:w="4252"/>
          </w:tcPr>
          <w:p>
            <w:r/>
            <w:r>
              <w:rPr>
                <w:sz w:val="17"/>
              </w:rPr>
              <w:t>[TBC - Jayden]</w:t>
            </w:r>
          </w:p>
        </w:tc>
      </w:tr>
    </w:tbl>
    <w:p>
      <w:pPr>
        <w:spacing w:after="40"/>
      </w:pPr>
    </w:p>
    <w:p>
      <w:pPr>
        <w:pStyle w:val="Heading1"/>
      </w:pPr>
      <w:r>
        <w:t>Schedule F2  Subcontractors, Suppliers and Consultants</w:t>
      </w:r>
    </w:p>
    <w:tbl>
      <w:tblPr>
        <w:tblStyle w:val="TableGrid"/>
        <w:tblW w:type="auto" w:w="0"/>
        <w:jc w:val="center"/>
        <w:tblLayout w:type="fixed"/>
        <w:tblLook w:firstColumn="1" w:firstRow="1" w:lastColumn="0" w:lastRow="0" w:noHBand="0" w:noVBand="1" w:val="04A0"/>
        <w:tblLayout w:type="fixed"/>
      </w:tblPr>
      <w:tblGrid>
        <w:gridCol w:w="2835"/>
        <w:gridCol w:w="3402"/>
        <w:gridCol w:w="3402"/>
      </w:tblGrid>
      <w:tr>
        <w:trPr>
          <w:tblHeader/>
          <w:cantSplit/>
        </w:trPr>
        <w:tc>
          <w:tcPr>
            <w:tcW w:type="dxa" w:w="2835"/>
            <w:shd w:val="clear" w:color="auto" w:fill="1A1A1A"/>
          </w:tcPr>
          <w:p>
            <w:pPr>
              <w:keepNext/>
            </w:pPr>
            <w:r/>
            <w:r>
              <w:rPr>
                <w:b/>
                <w:color w:val="FFFFFF"/>
                <w:sz w:val="17"/>
              </w:rPr>
              <w:t>Part of Scope</w:t>
            </w:r>
          </w:p>
        </w:tc>
        <w:tc>
          <w:tcPr>
            <w:tcW w:type="dxa" w:w="3402"/>
            <w:shd w:val="clear" w:color="auto" w:fill="1A1A1A"/>
          </w:tcPr>
          <w:p>
            <w:pPr>
              <w:keepNext/>
            </w:pPr>
            <w:r/>
            <w:r>
              <w:rPr>
                <w:b/>
                <w:color w:val="FFFFFF"/>
                <w:sz w:val="17"/>
              </w:rPr>
              <w:t>Name and address</w:t>
            </w:r>
          </w:p>
        </w:tc>
        <w:tc>
          <w:tcPr>
            <w:tcW w:type="dxa" w:w="3402"/>
            <w:shd w:val="clear" w:color="auto" w:fill="1A1A1A"/>
          </w:tcPr>
          <w:p>
            <w:pPr>
              <w:keepNext/>
            </w:pPr>
            <w:r/>
            <w:r>
              <w:rPr>
                <w:b/>
                <w:color w:val="FFFFFF"/>
                <w:sz w:val="17"/>
              </w:rPr>
              <w:t>Relevant Experience</w:t>
            </w:r>
          </w:p>
        </w:tc>
      </w:tr>
      <w:tr>
        <w:trPr>
          <w:cantSplit/>
        </w:trPr>
        <w:tc>
          <w:tcPr>
            <w:tcW w:type="dxa" w:w="2835"/>
          </w:tcPr>
          <w:p>
            <w:pPr>
              <w:keepNext/>
            </w:pPr>
            <w:r/>
            <w:r>
              <w:rPr>
                <w:sz w:val="17"/>
              </w:rPr>
              <w:t>Market research, economic analysis and stakeholder engagement</w:t>
            </w:r>
          </w:p>
        </w:tc>
        <w:tc>
          <w:tcPr>
            <w:tcW w:type="dxa" w:w="3402"/>
          </w:tcPr>
          <w:p>
            <w:pPr>
              <w:keepNext/>
            </w:pPr>
            <w:r/>
            <w:r>
              <w:rPr>
                <w:sz w:val="17"/>
              </w:rPr>
              <w:t>[TBC - Jayden: from quotes due 15/10/2026]</w:t>
            </w:r>
          </w:p>
        </w:tc>
        <w:tc>
          <w:tcPr>
            <w:tcW w:type="dxa" w:w="3402"/>
          </w:tcPr>
          <w:p>
            <w:pPr>
              <w:keepNext/>
            </w:pPr>
            <w:r/>
            <w:r>
              <w:rPr>
                <w:sz w:val="17"/>
              </w:rPr>
              <w:t>[TBC - Jayden]</w:t>
            </w:r>
          </w:p>
        </w:tc>
      </w:tr>
      <w:tr>
        <w:trPr>
          <w:cantSplit/>
        </w:trPr>
        <w:tc>
          <w:tcPr>
            <w:tcW w:type="dxa" w:w="2835"/>
          </w:tcPr>
          <w:p>
            <w:pPr>
              <w:keepNext/>
            </w:pPr>
            <w:r/>
            <w:r>
              <w:rPr>
                <w:sz w:val="17"/>
              </w:rPr>
              <w:t>Marine and coastal engineering, RPEQ sign-off</w:t>
            </w:r>
          </w:p>
        </w:tc>
        <w:tc>
          <w:tcPr>
            <w:tcW w:type="dxa" w:w="3402"/>
          </w:tcPr>
          <w:p>
            <w:pPr>
              <w:keepNext/>
            </w:pPr>
            <w:r/>
            <w:r>
              <w:rPr>
                <w:sz w:val="17"/>
              </w:rPr>
              <w:t>[TBC - Jayden]</w:t>
            </w:r>
          </w:p>
        </w:tc>
        <w:tc>
          <w:tcPr>
            <w:tcW w:type="dxa" w:w="3402"/>
          </w:tcPr>
          <w:p>
            <w:pPr>
              <w:keepNext/>
            </w:pPr>
            <w:r/>
            <w:r>
              <w:rPr>
                <w:sz w:val="17"/>
              </w:rPr>
              <w:t>[TBC - Jayden]</w:t>
            </w:r>
          </w:p>
        </w:tc>
      </w:tr>
      <w:tr>
        <w:trPr>
          <w:cantSplit/>
        </w:trPr>
        <w:tc>
          <w:tcPr>
            <w:tcW w:type="dxa" w:w="2835"/>
          </w:tcPr>
          <w:p>
            <w:pPr>
              <w:keepNext/>
            </w:pPr>
            <w:r/>
            <w:r>
              <w:rPr>
                <w:sz w:val="17"/>
              </w:rPr>
              <w:t>RPEQ (Civil) supervision and sign-off of JCE inputs</w:t>
            </w:r>
          </w:p>
        </w:tc>
        <w:tc>
          <w:tcPr>
            <w:tcW w:type="dxa" w:w="3402"/>
          </w:tcPr>
          <w:p>
            <w:pPr>
              <w:keepNext/>
            </w:pPr>
            <w:r/>
            <w:r>
              <w:rPr>
                <w:sz w:val="17"/>
              </w:rPr>
              <w:t>Lancini Consulting [TBC - Jayden: confirm and add address]</w:t>
            </w:r>
          </w:p>
        </w:tc>
        <w:tc>
          <w:tcPr>
            <w:tcW w:type="dxa" w:w="3402"/>
          </w:tcPr>
          <w:p>
            <w:pPr>
              <w:keepNext/>
            </w:pPr>
            <w:r/>
            <w:r>
              <w:rPr>
                <w:sz w:val="17"/>
              </w:rPr>
              <w:t>CPEng, NER, RPEQ</w:t>
            </w:r>
          </w:p>
        </w:tc>
      </w:tr>
      <w:tr>
        <w:trPr>
          <w:cantSplit/>
        </w:trPr>
        <w:tc>
          <w:tcPr>
            <w:tcW w:type="dxa" w:w="2835"/>
          </w:tcPr>
          <w:p>
            <w:pPr>
              <w:keepNext/>
            </w:pPr>
            <w:r/>
            <w:r>
              <w:rPr>
                <w:sz w:val="17"/>
              </w:rPr>
              <w:t>Desktop geotechnical assessment (RPEQ)</w:t>
            </w:r>
          </w:p>
        </w:tc>
        <w:tc>
          <w:tcPr>
            <w:tcW w:type="dxa" w:w="3402"/>
          </w:tcPr>
          <w:p>
            <w:pPr>
              <w:keepNext/>
            </w:pPr>
            <w:r/>
            <w:r>
              <w:rPr>
                <w:sz w:val="17"/>
              </w:rPr>
              <w:t>[TBC - Jayden]</w:t>
            </w:r>
          </w:p>
        </w:tc>
        <w:tc>
          <w:tcPr>
            <w:tcW w:type="dxa" w:w="3402"/>
          </w:tcPr>
          <w:p>
            <w:pPr>
              <w:keepNext/>
            </w:pPr>
            <w:r/>
            <w:r>
              <w:rPr>
                <w:sz w:val="17"/>
              </w:rPr>
              <w:t>[TBC - Jayden]</w:t>
            </w:r>
          </w:p>
        </w:tc>
      </w:tr>
      <w:tr>
        <w:trPr>
          <w:cantSplit/>
        </w:trPr>
        <w:tc>
          <w:tcPr>
            <w:tcW w:type="dxa" w:w="2835"/>
          </w:tcPr>
          <w:p>
            <w:pPr>
              <w:keepNext/>
            </w:pPr>
            <w:r/>
            <w:r>
              <w:rPr>
                <w:sz w:val="17"/>
              </w:rPr>
              <w:t>Town planning, approvals and urban design</w:t>
            </w:r>
          </w:p>
        </w:tc>
        <w:tc>
          <w:tcPr>
            <w:tcW w:type="dxa" w:w="3402"/>
          </w:tcPr>
          <w:p>
            <w:pPr>
              <w:keepNext/>
            </w:pPr>
            <w:r/>
            <w:r>
              <w:rPr>
                <w:sz w:val="17"/>
              </w:rPr>
              <w:t>[TBC - Jayden]</w:t>
            </w:r>
          </w:p>
        </w:tc>
        <w:tc>
          <w:tcPr>
            <w:tcW w:type="dxa" w:w="3402"/>
          </w:tcPr>
          <w:p>
            <w:pPr>
              <w:keepNext/>
            </w:pPr>
            <w:r/>
            <w:r>
              <w:rPr>
                <w:sz w:val="17"/>
              </w:rPr>
              <w:t>[TBC - Jayden]</w:t>
            </w:r>
          </w:p>
        </w:tc>
      </w:tr>
      <w:tr>
        <w:trPr>
          <w:cantSplit/>
        </w:trPr>
        <w:tc>
          <w:tcPr>
            <w:tcW w:type="dxa" w:w="2835"/>
          </w:tcPr>
          <w:p>
            <w:pPr>
              <w:keepNext/>
            </w:pPr>
            <w:r/>
            <w:r>
              <w:rPr>
                <w:sz w:val="17"/>
              </w:rPr>
              <w:t>Environmental constraints and approvals</w:t>
            </w:r>
          </w:p>
        </w:tc>
        <w:tc>
          <w:tcPr>
            <w:tcW w:type="dxa" w:w="3402"/>
          </w:tcPr>
          <w:p>
            <w:pPr>
              <w:keepNext/>
            </w:pPr>
            <w:r/>
            <w:r>
              <w:rPr>
                <w:sz w:val="17"/>
              </w:rPr>
              <w:t>[TBC - Jayden]</w:t>
            </w:r>
          </w:p>
        </w:tc>
        <w:tc>
          <w:tcPr>
            <w:tcW w:type="dxa" w:w="3402"/>
          </w:tcPr>
          <w:p>
            <w:pPr>
              <w:keepNext/>
            </w:pPr>
            <w:r/>
            <w:r>
              <w:rPr>
                <w:sz w:val="17"/>
              </w:rPr>
              <w:t>[TBC - Jayden]</w:t>
            </w:r>
          </w:p>
        </w:tc>
      </w:tr>
      <w:tr>
        <w:trPr>
          <w:cantSplit/>
        </w:trPr>
        <w:tc>
          <w:tcPr>
            <w:tcW w:type="dxa" w:w="2835"/>
          </w:tcPr>
          <w:p>
            <w:r/>
            <w:r>
              <w:rPr>
                <w:sz w:val="17"/>
              </w:rPr>
              <w:t>Cost planning (quantity surveyor)</w:t>
            </w:r>
          </w:p>
        </w:tc>
        <w:tc>
          <w:tcPr>
            <w:tcW w:type="dxa" w:w="3402"/>
          </w:tcPr>
          <w:p>
            <w:r/>
            <w:r>
              <w:rPr>
                <w:sz w:val="17"/>
              </w:rPr>
              <w:t>[TBC - Jayden]</w:t>
            </w:r>
          </w:p>
        </w:tc>
        <w:tc>
          <w:tcPr>
            <w:tcW w:type="dxa" w:w="3402"/>
          </w:tcPr>
          <w:p>
            <w:r/>
            <w:r>
              <w:rPr>
                <w:sz w:val="17"/>
              </w:rPr>
              <w:t>[TBC - Jayden]</w:t>
            </w:r>
          </w:p>
        </w:tc>
      </w:tr>
    </w:tbl>
    <w:p>
      <w:pPr>
        <w:spacing w:after="40"/>
      </w:pPr>
    </w:p>
    <w:p>
      <w:pPr>
        <w:pStyle w:val="Heading1"/>
      </w:pPr>
      <w:r>
        <w:t>Schedule G1  Work Health and Safety</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G1.1 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Third party certification for WHS (AS/NZS 4801, ISO 45001).</w:t>
            </w:r>
          </w:p>
        </w:tc>
        <w:tc>
          <w:tcPr>
            <w:tcW w:type="dxa" w:w="3118"/>
          </w:tcPr>
          <w:p>
            <w:pPr>
              <w:keepNext/>
            </w:pPr>
            <w:r/>
            <w:r>
              <w:rPr>
                <w:sz w:val="17"/>
              </w:rPr>
              <w:t>Suggested: No [TBC - Jayden: confirm]</w:t>
            </w:r>
          </w:p>
        </w:tc>
      </w:tr>
      <w:tr>
        <w:trPr>
          <w:cantSplit/>
        </w:trPr>
        <w:tc>
          <w:tcPr>
            <w:tcW w:type="dxa" w:w="6520"/>
          </w:tcPr>
          <w:p>
            <w:pPr>
              <w:keepNext/>
            </w:pPr>
            <w:r/>
            <w:r>
              <w:rPr>
                <w:sz w:val="17"/>
              </w:rPr>
              <w:t>2. Documented internal WHS management system or plan (not third party certified).</w:t>
            </w:r>
          </w:p>
        </w:tc>
        <w:tc>
          <w:tcPr>
            <w:tcW w:type="dxa" w:w="3118"/>
          </w:tcPr>
          <w:p>
            <w:pPr>
              <w:keepNext/>
            </w:pPr>
            <w:r/>
            <w:r>
              <w:rPr>
                <w:sz w:val="17"/>
              </w:rPr>
              <w:t>Suggested: Yes (JCE WHS Management System 2026-06-22; JCE-WHS-PLN-001) [TBC - Jayden: confirm]</w:t>
            </w:r>
          </w:p>
        </w:tc>
      </w:tr>
      <w:tr>
        <w:trPr>
          <w:cantSplit/>
        </w:trPr>
        <w:tc>
          <w:tcPr>
            <w:tcW w:type="dxa" w:w="6520"/>
          </w:tcPr>
          <w:p>
            <w:pPr>
              <w:keepNext/>
            </w:pPr>
            <w:r/>
            <w:r>
              <w:rPr>
                <w:sz w:val="17"/>
              </w:rPr>
              <w:t>3. Person appointed to manage WHS (details in F1).</w:t>
            </w:r>
          </w:p>
        </w:tc>
        <w:tc>
          <w:tcPr>
            <w:tcW w:type="dxa" w:w="3118"/>
          </w:tcPr>
          <w:p>
            <w:pPr>
              <w:keepNext/>
            </w:pPr>
            <w:r/>
            <w:r>
              <w:rPr>
                <w:sz w:val="17"/>
              </w:rPr>
              <w:t>Suggested: Yes, Jayden Callen [TBC - Jayden: confirm]</w:t>
            </w:r>
          </w:p>
        </w:tc>
      </w:tr>
      <w:tr>
        <w:trPr>
          <w:cantSplit/>
        </w:trPr>
        <w:tc>
          <w:tcPr>
            <w:tcW w:type="dxa" w:w="6520"/>
          </w:tcPr>
          <w:p>
            <w:pPr>
              <w:keepNext/>
            </w:pPr>
            <w:r/>
            <w:r>
              <w:rPr>
                <w:sz w:val="17"/>
              </w:rPr>
              <w:t>4. Specific induction and task relevant training, including PPE.</w:t>
            </w:r>
          </w:p>
        </w:tc>
        <w:tc>
          <w:tcPr>
            <w:tcW w:type="dxa" w:w="3118"/>
          </w:tcPr>
          <w:p>
            <w:pPr>
              <w:keepNext/>
            </w:pPr>
            <w:r/>
            <w:r>
              <w:rPr>
                <w:sz w:val="17"/>
              </w:rPr>
              <w:t>[TBC - Jayden: Yes or No]</w:t>
            </w:r>
          </w:p>
        </w:tc>
      </w:tr>
      <w:tr>
        <w:trPr>
          <w:cantSplit/>
        </w:trPr>
        <w:tc>
          <w:tcPr>
            <w:tcW w:type="dxa" w:w="6520"/>
          </w:tcPr>
          <w:p>
            <w:pPr>
              <w:keepNext/>
            </w:pPr>
            <w:r/>
            <w:r>
              <w:rPr>
                <w:sz w:val="17"/>
              </w:rPr>
              <w:t>5. Processes for consulting with workers.</w:t>
            </w:r>
          </w:p>
        </w:tc>
        <w:tc>
          <w:tcPr>
            <w:tcW w:type="dxa" w:w="3118"/>
          </w:tcPr>
          <w:p>
            <w:pPr>
              <w:keepNext/>
            </w:pPr>
            <w:r/>
            <w:r>
              <w:rPr>
                <w:sz w:val="17"/>
              </w:rPr>
              <w:t>[TBC - Jayden: Yes or No]</w:t>
            </w:r>
          </w:p>
        </w:tc>
      </w:tr>
      <w:tr>
        <w:trPr>
          <w:cantSplit/>
        </w:trPr>
        <w:tc>
          <w:tcPr>
            <w:tcW w:type="dxa" w:w="6520"/>
          </w:tcPr>
          <w:p>
            <w:pPr>
              <w:keepNext/>
            </w:pPr>
            <w:r/>
            <w:r>
              <w:rPr>
                <w:sz w:val="17"/>
              </w:rPr>
              <w:t>6. Systems or procedures for high-risk work (SWMS), incidents and hazards, emergencies, drug and alcohol, fatigue, and keeping up to date with WHS law.</w:t>
            </w:r>
          </w:p>
        </w:tc>
        <w:tc>
          <w:tcPr>
            <w:tcW w:type="dxa" w:w="3118"/>
          </w:tcPr>
          <w:p>
            <w:pPr>
              <w:keepNext/>
            </w:pPr>
            <w:r/>
            <w:r>
              <w:rPr>
                <w:sz w:val="17"/>
              </w:rPr>
              <w:t>Suggested: Yes (JCE-WHS-PRO-005 Site Inspection and Site Entry Procedure) [TBC - Jayden: confirm each item]</w:t>
            </w:r>
          </w:p>
        </w:tc>
      </w:tr>
      <w:tr>
        <w:trPr>
          <w:cantSplit/>
        </w:trPr>
        <w:tc>
          <w:tcPr>
            <w:tcW w:type="dxa" w:w="6520"/>
          </w:tcPr>
          <w:p>
            <w:r/>
            <w:r>
              <w:rPr>
                <w:sz w:val="17"/>
              </w:rPr>
              <w:t>7. Subcontractors required to comply with the Respondent's WHS system.</w:t>
            </w:r>
          </w:p>
        </w:tc>
        <w:tc>
          <w:tcPr>
            <w:tcW w:type="dxa" w:w="3118"/>
          </w:tcPr>
          <w:p>
            <w:r/>
            <w:r>
              <w:rPr>
                <w:sz w:val="17"/>
              </w:rPr>
              <w:t>Suggested: Yes (JCE-WHS-PRO-009) [TBC - Jayden: confirm]</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G1.2 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No improvement, infringement or prohibition notices in the past two years.</w:t>
            </w:r>
          </w:p>
        </w:tc>
        <w:tc>
          <w:tcPr>
            <w:tcW w:type="dxa" w:w="3118"/>
          </w:tcPr>
          <w:p>
            <w:pPr>
              <w:keepNext/>
            </w:pPr>
            <w:r/>
            <w:r>
              <w:rPr>
                <w:sz w:val="17"/>
              </w:rPr>
              <w:t>[TBC - Jayden: Yes or No]</w:t>
            </w:r>
          </w:p>
        </w:tc>
      </w:tr>
      <w:tr>
        <w:trPr>
          <w:cantSplit/>
        </w:trPr>
        <w:tc>
          <w:tcPr>
            <w:tcW w:type="dxa" w:w="6520"/>
          </w:tcPr>
          <w:p>
            <w:pPr>
              <w:keepNext/>
            </w:pPr>
            <w:r/>
            <w:r>
              <w:rPr>
                <w:sz w:val="17"/>
              </w:rPr>
              <w:t>2. Not currently investigated or prosecuted for a notifiable incident.</w:t>
            </w:r>
          </w:p>
        </w:tc>
        <w:tc>
          <w:tcPr>
            <w:tcW w:type="dxa" w:w="3118"/>
          </w:tcPr>
          <w:p>
            <w:pPr>
              <w:keepNext/>
            </w:pPr>
            <w:r/>
            <w:r>
              <w:rPr>
                <w:sz w:val="17"/>
              </w:rPr>
              <w:t>[TBC - Jayden: Yes or No]</w:t>
            </w:r>
          </w:p>
        </w:tc>
      </w:tr>
      <w:tr>
        <w:trPr>
          <w:cantSplit/>
        </w:trPr>
        <w:tc>
          <w:tcPr>
            <w:tcW w:type="dxa" w:w="6520"/>
          </w:tcPr>
          <w:p>
            <w:pPr>
              <w:keepNext/>
            </w:pPr>
            <w:r/>
            <w:r>
              <w:rPr>
                <w:sz w:val="17"/>
              </w:rPr>
              <w:t>3. Not prosecuted by a WHS regulator in the past 5 years.</w:t>
            </w:r>
          </w:p>
        </w:tc>
        <w:tc>
          <w:tcPr>
            <w:tcW w:type="dxa" w:w="3118"/>
          </w:tcPr>
          <w:p>
            <w:pPr>
              <w:keepNext/>
            </w:pPr>
            <w:r/>
            <w:r>
              <w:rPr>
                <w:sz w:val="17"/>
              </w:rPr>
              <w:t>[TBC - Jayden: Yes or No]</w:t>
            </w:r>
          </w:p>
        </w:tc>
      </w:tr>
      <w:tr>
        <w:trPr>
          <w:cantSplit/>
        </w:trPr>
        <w:tc>
          <w:tcPr>
            <w:tcW w:type="dxa" w:w="6520"/>
          </w:tcPr>
          <w:p>
            <w:pPr>
              <w:keepNext/>
            </w:pPr>
            <w:r/>
            <w:r>
              <w:rPr>
                <w:sz w:val="17"/>
              </w:rPr>
              <w:t>4. No director, partner or Key Personnel currently investigated or prosecuted.</w:t>
            </w:r>
          </w:p>
        </w:tc>
        <w:tc>
          <w:tcPr>
            <w:tcW w:type="dxa" w:w="3118"/>
          </w:tcPr>
          <w:p>
            <w:pPr>
              <w:keepNext/>
            </w:pPr>
            <w:r/>
            <w:r>
              <w:rPr>
                <w:sz w:val="17"/>
              </w:rPr>
              <w:t>[TBC - Jayden: Yes or No]</w:t>
            </w:r>
          </w:p>
        </w:tc>
      </w:tr>
      <w:tr>
        <w:trPr>
          <w:cantSplit/>
        </w:trPr>
        <w:tc>
          <w:tcPr>
            <w:tcW w:type="dxa" w:w="6520"/>
          </w:tcPr>
          <w:p>
            <w:pPr>
              <w:keepNext/>
            </w:pPr>
            <w:r/>
            <w:r>
              <w:rPr>
                <w:sz w:val="17"/>
              </w:rPr>
              <w:t>5. No director, partner or Key Personnel investigated or prosecuted in the past 5 years.</w:t>
            </w:r>
          </w:p>
        </w:tc>
        <w:tc>
          <w:tcPr>
            <w:tcW w:type="dxa" w:w="3118"/>
          </w:tcPr>
          <w:p>
            <w:pPr>
              <w:keepNext/>
            </w:pPr>
            <w:r/>
            <w:r>
              <w:rPr>
                <w:sz w:val="17"/>
              </w:rPr>
              <w:t>[TBC - Jayden: Yes or No]</w:t>
            </w:r>
          </w:p>
        </w:tc>
      </w:tr>
      <w:tr>
        <w:trPr>
          <w:cantSplit/>
        </w:trPr>
        <w:tc>
          <w:tcPr>
            <w:tcW w:type="dxa" w:w="6520"/>
          </w:tcPr>
          <w:p>
            <w:r/>
            <w:r>
              <w:rPr>
                <w:sz w:val="17"/>
              </w:rPr>
              <w:t>6. No fatalities in the last five years on a site where the Respondent was principal contractor.</w:t>
            </w:r>
          </w:p>
        </w:tc>
        <w:tc>
          <w:tcPr>
            <w:tcW w:type="dxa" w:w="3118"/>
          </w:tcPr>
          <w:p>
            <w:r/>
            <w:r>
              <w:rPr>
                <w:sz w:val="17"/>
              </w:rPr>
              <w:t>[TBC - Jayden: Yes or No]</w:t>
            </w:r>
          </w:p>
        </w:tc>
      </w:tr>
    </w:tbl>
    <w:p>
      <w:pPr>
        <w:spacing w:after="40"/>
      </w:pPr>
    </w:p>
    <w:p>
      <w:pPr>
        <w:pStyle w:val="Heading1"/>
      </w:pPr>
      <w:r>
        <w:t>Schedule G2  Environmental Management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G2.1 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Third party certification for EMS (ISO 14000 series).</w:t>
            </w:r>
          </w:p>
        </w:tc>
        <w:tc>
          <w:tcPr>
            <w:tcW w:type="dxa" w:w="3118"/>
          </w:tcPr>
          <w:p>
            <w:pPr>
              <w:keepNext/>
            </w:pPr>
            <w:r/>
            <w:r>
              <w:rPr>
                <w:sz w:val="17"/>
              </w:rPr>
              <w:t>Suggested: No [TBC - Jayden: confirm]</w:t>
            </w:r>
          </w:p>
        </w:tc>
      </w:tr>
      <w:tr>
        <w:trPr>
          <w:cantSplit/>
        </w:trPr>
        <w:tc>
          <w:tcPr>
            <w:tcW w:type="dxa" w:w="6520"/>
          </w:tcPr>
          <w:p>
            <w:pPr>
              <w:keepNext/>
            </w:pPr>
            <w:r/>
            <w:r>
              <w:rPr>
                <w:sz w:val="17"/>
              </w:rPr>
              <w:t>2. Documented internal EMS or plan.</w:t>
            </w:r>
          </w:p>
        </w:tc>
        <w:tc>
          <w:tcPr>
            <w:tcW w:type="dxa" w:w="3118"/>
          </w:tcPr>
          <w:p>
            <w:pPr>
              <w:keepNext/>
            </w:pPr>
            <w:r/>
            <w:r>
              <w:rPr>
                <w:sz w:val="17"/>
              </w:rPr>
              <w:t>Suggested: Yes (JCE-ENV-POL-001 Environmental Policy) [TBC - Jayden: confirm]</w:t>
            </w:r>
          </w:p>
        </w:tc>
      </w:tr>
      <w:tr>
        <w:trPr>
          <w:cantSplit/>
        </w:trPr>
        <w:tc>
          <w:tcPr>
            <w:tcW w:type="dxa" w:w="6520"/>
          </w:tcPr>
          <w:p>
            <w:pPr>
              <w:keepNext/>
            </w:pPr>
            <w:r/>
            <w:r>
              <w:rPr>
                <w:sz w:val="17"/>
              </w:rPr>
              <w:t>3. Aware of the Principal's environmental policy and will commit to it.</w:t>
            </w:r>
          </w:p>
        </w:tc>
        <w:tc>
          <w:tcPr>
            <w:tcW w:type="dxa" w:w="3118"/>
          </w:tcPr>
          <w:p>
            <w:pPr>
              <w:keepNext/>
            </w:pPr>
            <w:r/>
            <w:r>
              <w:rPr>
                <w:sz w:val="17"/>
              </w:rPr>
              <w:t>[TBC - Jayden: Yes or No]</w:t>
            </w:r>
          </w:p>
        </w:tc>
      </w:tr>
      <w:tr>
        <w:trPr>
          <w:cantSplit/>
        </w:trPr>
        <w:tc>
          <w:tcPr>
            <w:tcW w:type="dxa" w:w="6520"/>
          </w:tcPr>
          <w:p>
            <w:pPr>
              <w:keepNext/>
            </w:pPr>
            <w:r/>
            <w:r>
              <w:rPr>
                <w:sz w:val="17"/>
              </w:rPr>
              <w:t>4. Aware of legislative obligations for environment and biosecurity.</w:t>
            </w:r>
          </w:p>
        </w:tc>
        <w:tc>
          <w:tcPr>
            <w:tcW w:type="dxa" w:w="3118"/>
          </w:tcPr>
          <w:p>
            <w:pPr>
              <w:keepNext/>
            </w:pPr>
            <w:r/>
            <w:r>
              <w:rPr>
                <w:sz w:val="17"/>
              </w:rPr>
              <w:t>[TBC - Jayden: Yes or No]</w:t>
            </w:r>
          </w:p>
        </w:tc>
      </w:tr>
      <w:tr>
        <w:trPr>
          <w:cantSplit/>
        </w:trPr>
        <w:tc>
          <w:tcPr>
            <w:tcW w:type="dxa" w:w="6520"/>
          </w:tcPr>
          <w:p>
            <w:r/>
            <w:r>
              <w:rPr>
                <w:sz w:val="17"/>
              </w:rPr>
              <w:t>5. Aware of legislative obligations for cultural heritage.</w:t>
            </w:r>
          </w:p>
        </w:tc>
        <w:tc>
          <w:tcPr>
            <w:tcW w:type="dxa" w:w="3118"/>
          </w:tcPr>
          <w:p>
            <w:r/>
            <w:r>
              <w:rPr>
                <w:sz w:val="17"/>
              </w:rPr>
              <w:t>[TBC - Jayden: Yes or No]</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G2.2 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No Penalty Infringement Notice or fine for an environment or heritage matter in the past two years.</w:t>
            </w:r>
          </w:p>
        </w:tc>
        <w:tc>
          <w:tcPr>
            <w:tcW w:type="dxa" w:w="3118"/>
          </w:tcPr>
          <w:p>
            <w:pPr>
              <w:keepNext/>
            </w:pPr>
            <w:r/>
            <w:r>
              <w:rPr>
                <w:sz w:val="17"/>
              </w:rPr>
              <w:t>[TBC - Jayden: Yes or No]</w:t>
            </w:r>
          </w:p>
        </w:tc>
      </w:tr>
      <w:tr>
        <w:trPr>
          <w:cantSplit/>
        </w:trPr>
        <w:tc>
          <w:tcPr>
            <w:tcW w:type="dxa" w:w="6520"/>
          </w:tcPr>
          <w:p>
            <w:pPr>
              <w:keepNext/>
            </w:pPr>
            <w:r/>
            <w:r>
              <w:rPr>
                <w:sz w:val="17"/>
              </w:rPr>
              <w:t>2. Not currently investigated or prosecuted by an environmental or heritage regulator.</w:t>
            </w:r>
          </w:p>
        </w:tc>
        <w:tc>
          <w:tcPr>
            <w:tcW w:type="dxa" w:w="3118"/>
          </w:tcPr>
          <w:p>
            <w:pPr>
              <w:keepNext/>
            </w:pPr>
            <w:r/>
            <w:r>
              <w:rPr>
                <w:sz w:val="17"/>
              </w:rPr>
              <w:t>[TBC - Jayden: Yes or No]</w:t>
            </w:r>
          </w:p>
        </w:tc>
      </w:tr>
      <w:tr>
        <w:trPr>
          <w:cantSplit/>
        </w:trPr>
        <w:tc>
          <w:tcPr>
            <w:tcW w:type="dxa" w:w="6520"/>
          </w:tcPr>
          <w:p>
            <w:pPr>
              <w:keepNext/>
            </w:pPr>
            <w:r/>
            <w:r>
              <w:rPr>
                <w:sz w:val="17"/>
              </w:rPr>
              <w:t>3. Not prosecuted by an environmental or heritage regulator in the last 5 years.</w:t>
            </w:r>
          </w:p>
        </w:tc>
        <w:tc>
          <w:tcPr>
            <w:tcW w:type="dxa" w:w="3118"/>
          </w:tcPr>
          <w:p>
            <w:pPr>
              <w:keepNext/>
            </w:pPr>
            <w:r/>
            <w:r>
              <w:rPr>
                <w:sz w:val="17"/>
              </w:rPr>
              <w:t>[TBC - Jayden: Yes or No]</w:t>
            </w:r>
          </w:p>
        </w:tc>
      </w:tr>
      <w:tr>
        <w:trPr>
          <w:cantSplit/>
        </w:trPr>
        <w:tc>
          <w:tcPr>
            <w:tcW w:type="dxa" w:w="6520"/>
          </w:tcPr>
          <w:p>
            <w:r/>
            <w:r>
              <w:rPr>
                <w:sz w:val="17"/>
              </w:rPr>
              <w:t>4. No director, partner or Key Personnel investigated or prosecuted.</w:t>
            </w:r>
          </w:p>
        </w:tc>
        <w:tc>
          <w:tcPr>
            <w:tcW w:type="dxa" w:w="3118"/>
          </w:tcPr>
          <w:p>
            <w:r/>
            <w:r>
              <w:rPr>
                <w:sz w:val="17"/>
              </w:rPr>
              <w:t>[TBC - Jayden: Yes or No]</w:t>
            </w:r>
          </w:p>
        </w:tc>
      </w:tr>
    </w:tbl>
    <w:p>
      <w:pPr>
        <w:spacing w:after="40"/>
      </w:pPr>
    </w:p>
    <w:p>
      <w:pPr>
        <w:pStyle w:val="Heading1"/>
      </w:pPr>
      <w:r>
        <w:t>Schedule G3  Quality Management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Third party certification for quality (ISO 9001).</w:t>
            </w:r>
          </w:p>
        </w:tc>
        <w:tc>
          <w:tcPr>
            <w:tcW w:type="dxa" w:w="3118"/>
          </w:tcPr>
          <w:p>
            <w:pPr>
              <w:keepNext/>
            </w:pPr>
            <w:r/>
            <w:r>
              <w:rPr>
                <w:sz w:val="17"/>
              </w:rPr>
              <w:t>Suggested: No [TBC - Jayden: confirm]</w:t>
            </w:r>
          </w:p>
        </w:tc>
      </w:tr>
      <w:tr>
        <w:trPr>
          <w:cantSplit/>
        </w:trPr>
        <w:tc>
          <w:tcPr>
            <w:tcW w:type="dxa" w:w="6520"/>
          </w:tcPr>
          <w:p>
            <w:pPr>
              <w:keepNext/>
            </w:pPr>
            <w:r/>
            <w:r>
              <w:rPr>
                <w:sz w:val="17"/>
              </w:rPr>
              <w:t>2. Documented internal quality system or plan.</w:t>
            </w:r>
          </w:p>
        </w:tc>
        <w:tc>
          <w:tcPr>
            <w:tcW w:type="dxa" w:w="3118"/>
          </w:tcPr>
          <w:p>
            <w:pPr>
              <w:keepNext/>
            </w:pPr>
            <w:r/>
            <w:r>
              <w:rPr>
                <w:sz w:val="17"/>
              </w:rPr>
              <w:t>Suggested: Yes [TBC - Jayden: confirm]</w:t>
            </w:r>
          </w:p>
        </w:tc>
      </w:tr>
      <w:tr>
        <w:trPr>
          <w:cantSplit/>
        </w:trPr>
        <w:tc>
          <w:tcPr>
            <w:tcW w:type="dxa" w:w="6520"/>
          </w:tcPr>
          <w:p>
            <w:pPr>
              <w:keepNext/>
            </w:pPr>
            <w:r/>
            <w:r>
              <w:rPr>
                <w:sz w:val="17"/>
              </w:rPr>
              <w:t>3. Quality policy.</w:t>
            </w:r>
          </w:p>
        </w:tc>
        <w:tc>
          <w:tcPr>
            <w:tcW w:type="dxa" w:w="3118"/>
          </w:tcPr>
          <w:p>
            <w:pPr>
              <w:keepNext/>
            </w:pPr>
            <w:r/>
            <w:r>
              <w:rPr>
                <w:sz w:val="17"/>
              </w:rPr>
              <w:t>Suggested: Yes (JCE-QMS-POL-001 Quality Policy)</w:t>
            </w:r>
          </w:p>
        </w:tc>
      </w:tr>
      <w:tr>
        <w:trPr>
          <w:cantSplit/>
        </w:trPr>
        <w:tc>
          <w:tcPr>
            <w:tcW w:type="dxa" w:w="6520"/>
          </w:tcPr>
          <w:p>
            <w:pPr>
              <w:keepNext/>
            </w:pPr>
            <w:r/>
            <w:r>
              <w:rPr>
                <w:sz w:val="17"/>
              </w:rPr>
              <w:t>4. Documented quality procedures.</w:t>
            </w:r>
          </w:p>
        </w:tc>
        <w:tc>
          <w:tcPr>
            <w:tcW w:type="dxa" w:w="3118"/>
          </w:tcPr>
          <w:p>
            <w:pPr>
              <w:keepNext/>
            </w:pPr>
            <w:r/>
            <w:r>
              <w:rPr>
                <w:sz w:val="17"/>
              </w:rPr>
              <w:t>[TBC - Jayden: Yes or No]</w:t>
            </w:r>
          </w:p>
        </w:tc>
      </w:tr>
      <w:tr>
        <w:trPr>
          <w:cantSplit/>
        </w:trPr>
        <w:tc>
          <w:tcPr>
            <w:tcW w:type="dxa" w:w="6520"/>
          </w:tcPr>
          <w:p>
            <w:pPr>
              <w:keepNext/>
            </w:pPr>
            <w:r/>
            <w:r>
              <w:rPr>
                <w:sz w:val="17"/>
              </w:rPr>
              <w:t>5. Quality records for each project.</w:t>
            </w:r>
          </w:p>
        </w:tc>
        <w:tc>
          <w:tcPr>
            <w:tcW w:type="dxa" w:w="3118"/>
          </w:tcPr>
          <w:p>
            <w:pPr>
              <w:keepNext/>
            </w:pPr>
            <w:r/>
            <w:r>
              <w:rPr>
                <w:sz w:val="17"/>
              </w:rPr>
              <w:t>[TBC - Jayden: Yes or No]</w:t>
            </w:r>
          </w:p>
        </w:tc>
      </w:tr>
      <w:tr>
        <w:trPr>
          <w:cantSplit/>
        </w:trPr>
        <w:tc>
          <w:tcPr>
            <w:tcW w:type="dxa" w:w="6520"/>
          </w:tcPr>
          <w:p>
            <w:r/>
            <w:r>
              <w:rPr>
                <w:sz w:val="17"/>
              </w:rPr>
              <w:t>6. Internal quality audits on a project basis.</w:t>
            </w:r>
          </w:p>
        </w:tc>
        <w:tc>
          <w:tcPr>
            <w:tcW w:type="dxa" w:w="3118"/>
          </w:tcPr>
          <w:p>
            <w:r/>
            <w:r>
              <w:rPr>
                <w:sz w:val="17"/>
              </w:rPr>
              <w:t>[TBC - Jayden: Yes or No]</w:t>
            </w:r>
          </w:p>
        </w:tc>
      </w:tr>
    </w:tbl>
    <w:p>
      <w:pPr>
        <w:spacing w:after="40"/>
      </w:pPr>
    </w:p>
    <w:p>
      <w:pPr>
        <w:pStyle w:val="Heading1"/>
      </w:pPr>
      <w:r>
        <w:t>Schedule H1  Methodology</w:t>
      </w:r>
    </w:p>
    <w:p>
      <w:pPr>
        <w:keepNext w:val="0"/>
      </w:pPr>
      <w:r>
        <w:rPr>
          <w:b/>
        </w:rPr>
        <w:t xml:space="preserve">Overview. </w:t>
      </w:r>
      <w:r>
        <w:rPr>
          <w:i w:val="0"/>
        </w:rPr>
        <w:t>JCE leads as lead consultant and integrator, with specialist partners for economics and engagement, marine and coastal engineering (RPEQ), geotechnical (RPEQ), planning and urban design, ecology and cost planning. Seven stages deliver the four Scope milestones, with hold points HP1 (Activity Plan), HP2 (preferred concept), HP3 (Draft Report) and HP4 (Final Report). Fee proposal Sections 2, 3 and 6.</w:t>
      </w:r>
    </w:p>
    <w:p>
      <w:pPr>
        <w:keepNext w:val="0"/>
      </w:pPr>
      <w:r>
        <w:rPr>
          <w:b/>
        </w:rPr>
        <w:t xml:space="preserve">Objectives and deliverables. </w:t>
      </w:r>
      <w:r>
        <w:rPr>
          <w:i w:val="0"/>
        </w:rPr>
        <w:t>A credible market and economic case, a practical master plan for a constrained tidal site, and an approvals, delivery and cost picture that funding bodies will accept; deliverables as listed in fee proposal Section 5.</w:t>
      </w:r>
    </w:p>
    <w:p>
      <w:pPr>
        <w:keepNext w:val="0"/>
      </w:pPr>
      <w:r>
        <w:rPr>
          <w:b/>
        </w:rPr>
        <w:t xml:space="preserve">Identifying and overcoming problems; risks and mitigation. </w:t>
      </w:r>
      <w:r>
        <w:rPr>
          <w:i w:val="0"/>
        </w:rPr>
        <w:t>Fee proposal Section 4 lists the key risks (data gaps, the Dickson Inlet biodiversity corridor and marine approvals, overlap with the Cairns Marine Precinct, wet season and Christmas, stakeholder availability, coordination of inputs, acceptable cost estimates) with the response to each. A risk register for the preferred concept is a study deliverable.</w:t>
      </w:r>
    </w:p>
    <w:p>
      <w:pPr>
        <w:keepNext w:val="0"/>
      </w:pPr>
      <w:r>
        <w:rPr>
          <w:b/>
        </w:rPr>
        <w:t xml:space="preserve">Non-conformance management. </w:t>
      </w:r>
      <w:r>
        <w:rPr>
          <w:i w:val="0"/>
        </w:rPr>
        <w:t>Each deliverable is checked against the Scope minimum content list before issue; errors and omissions are logged in the comments register with action, owner and close-out date and corrected at JCE's cost under JCE's quality system.</w:t>
      </w:r>
    </w:p>
    <w:p>
      <w:pPr>
        <w:keepNext w:val="0"/>
      </w:pPr>
      <w:r>
        <w:rPr>
          <w:b/>
        </w:rPr>
        <w:t xml:space="preserve">Cost saving initiatives. </w:t>
      </w:r>
      <w:r>
        <w:rPr>
          <w:i w:val="0"/>
        </w:rPr>
        <w:t>Desktop investigations at this stage with next-stage field work scoped and costed; online progress meetings and options workshop; site visits combined with the inception meeting and the Council presentation.</w:t>
      </w:r>
    </w:p>
    <w:p>
      <w:pPr>
        <w:keepNext w:val="0"/>
      </w:pPr>
      <w:r>
        <w:rPr>
          <w:b/>
        </w:rPr>
        <w:t xml:space="preserve">Innovation. </w:t>
      </w:r>
      <w:r>
        <w:rPr>
          <w:i w:val="0"/>
        </w:rPr>
        <w:t>Grant-ready project summary and roadmap; staging and costs set out so early works can be funded separately; master plan supplied in GIS and CAD for ongoing use.</w:t>
      </w:r>
    </w:p>
    <w:p>
      <w:pPr>
        <w:keepNext w:val="0"/>
      </w:pPr>
      <w:r>
        <w:rPr>
          <w:b/>
        </w:rPr>
        <w:t xml:space="preserve">Coordination with the Principal's staff and other suppliers. </w:t>
      </w:r>
      <w:r>
        <w:rPr>
          <w:i w:val="0"/>
        </w:rPr>
        <w:t>Jayden Callen is the single point of contact; fortnightly online meetings; acknowledgement of requests within one business day; monthly reports and accruals; coordination with Council's technical consultants, legal and probity advisers and adjacent project teams through Council's Representative.</w:t>
      </w:r>
    </w:p>
    <w:p>
      <w:pPr>
        <w:pStyle w:val="Heading1"/>
      </w:pPr>
      <w:r>
        <w:t>Schedule I1  Pricing</w:t>
      </w:r>
    </w:p>
    <w:tbl>
      <w:tblPr>
        <w:tblStyle w:val="TableGrid"/>
        <w:tblW w:type="auto" w:w="0"/>
        <w:jc w:val="center"/>
        <w:tblLayout w:type="fixed"/>
        <w:tblLook w:firstColumn="1" w:firstRow="1" w:lastColumn="0" w:lastRow="0" w:noHBand="0" w:noVBand="1" w:val="04A0"/>
        <w:tblLayout w:type="fixed"/>
      </w:tblPr>
      <w:tblGrid>
        <w:gridCol w:w="737"/>
        <w:gridCol w:w="5216"/>
        <w:gridCol w:w="1134"/>
        <w:gridCol w:w="737"/>
        <w:gridCol w:w="1814"/>
      </w:tblGrid>
      <w:tr>
        <w:trPr>
          <w:tblHeader/>
          <w:cantSplit/>
        </w:trPr>
        <w:tc>
          <w:tcPr>
            <w:tcW w:type="dxa" w:w="737"/>
            <w:shd w:val="clear" w:color="auto" w:fill="1A1A1A"/>
          </w:tcPr>
          <w:p>
            <w:pPr>
              <w:keepNext/>
            </w:pPr>
            <w:r/>
            <w:r>
              <w:rPr>
                <w:b/>
                <w:color w:val="FFFFFF"/>
                <w:sz w:val="17"/>
              </w:rPr>
              <w:t>Item</w:t>
            </w:r>
          </w:p>
        </w:tc>
        <w:tc>
          <w:tcPr>
            <w:tcW w:type="dxa" w:w="5216"/>
            <w:shd w:val="clear" w:color="auto" w:fill="1A1A1A"/>
          </w:tcPr>
          <w:p>
            <w:pPr>
              <w:keepNext/>
            </w:pPr>
            <w:r/>
            <w:r>
              <w:rPr>
                <w:b/>
                <w:color w:val="FFFFFF"/>
                <w:sz w:val="17"/>
              </w:rPr>
              <w:t>Description</w:t>
            </w:r>
          </w:p>
        </w:tc>
        <w:tc>
          <w:tcPr>
            <w:tcW w:type="dxa" w:w="1134"/>
            <w:shd w:val="clear" w:color="auto" w:fill="1A1A1A"/>
          </w:tcPr>
          <w:p>
            <w:pPr>
              <w:keepNext/>
            </w:pPr>
            <w:r/>
            <w:r>
              <w:rPr>
                <w:b/>
                <w:color w:val="FFFFFF"/>
                <w:sz w:val="17"/>
              </w:rPr>
              <w:t>Hold Points</w:t>
            </w:r>
          </w:p>
        </w:tc>
        <w:tc>
          <w:tcPr>
            <w:tcW w:type="dxa" w:w="737"/>
            <w:shd w:val="clear" w:color="auto" w:fill="1A1A1A"/>
          </w:tcPr>
          <w:p>
            <w:pPr>
              <w:keepNext/>
            </w:pPr>
            <w:r/>
            <w:r>
              <w:rPr>
                <w:b/>
                <w:color w:val="FFFFFF"/>
                <w:sz w:val="17"/>
              </w:rPr>
              <w:t>Unit</w:t>
            </w:r>
          </w:p>
        </w:tc>
        <w:tc>
          <w:tcPr>
            <w:tcW w:type="dxa" w:w="1814"/>
            <w:shd w:val="clear" w:color="auto" w:fill="1A1A1A"/>
          </w:tcPr>
          <w:p>
            <w:pPr>
              <w:keepNext/>
            </w:pPr>
            <w:r/>
            <w:r>
              <w:rPr>
                <w:b/>
                <w:color w:val="FFFFFF"/>
                <w:sz w:val="17"/>
              </w:rPr>
              <w:t>Amount $ (Ex GST)</w:t>
            </w:r>
          </w:p>
        </w:tc>
      </w:tr>
      <w:tr>
        <w:trPr>
          <w:cantSplit/>
        </w:trPr>
        <w:tc>
          <w:tcPr>
            <w:tcW w:type="dxa" w:w="737"/>
          </w:tcPr>
          <w:p>
            <w:pPr>
              <w:keepNext/>
            </w:pPr>
            <w:r/>
            <w:r>
              <w:rPr>
                <w:sz w:val="17"/>
              </w:rPr>
              <w:t>1.1</w:t>
            </w:r>
          </w:p>
        </w:tc>
        <w:tc>
          <w:tcPr>
            <w:tcW w:type="dxa" w:w="5216"/>
          </w:tcPr>
          <w:p>
            <w:pPr>
              <w:keepNext/>
            </w:pPr>
            <w:r/>
            <w:r>
              <w:rPr>
                <w:sz w:val="17"/>
              </w:rPr>
              <w:t>Facilitation of Inception Workshop/all workshops as required</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$3,500.00</w:t>
            </w:r>
          </w:p>
        </w:tc>
      </w:tr>
      <w:tr>
        <w:trPr>
          <w:cantSplit/>
        </w:trPr>
        <w:tc>
          <w:tcPr>
            <w:tcW w:type="dxa" w:w="737"/>
          </w:tcPr>
          <w:p>
            <w:pPr>
              <w:keepNext/>
            </w:pPr>
            <w:r/>
            <w:r>
              <w:rPr>
                <w:sz w:val="17"/>
              </w:rPr>
              <w:t>1.2</w:t>
            </w:r>
          </w:p>
        </w:tc>
        <w:tc>
          <w:tcPr>
            <w:tcW w:type="dxa" w:w="5216"/>
          </w:tcPr>
          <w:p>
            <w:pPr>
              <w:keepNext/>
            </w:pPr>
            <w:r/>
            <w:r>
              <w:rPr>
                <w:sz w:val="17"/>
              </w:rPr>
              <w:t>Site inspections</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$8,200.00</w:t>
            </w:r>
          </w:p>
        </w:tc>
      </w:tr>
      <w:tr>
        <w:trPr>
          <w:cantSplit/>
        </w:trPr>
        <w:tc>
          <w:tcPr>
            <w:tcW w:type="dxa" w:w="737"/>
          </w:tcPr>
          <w:p>
            <w:pPr>
              <w:keepNext/>
            </w:pPr>
            <w:r/>
            <w:r>
              <w:rPr>
                <w:sz w:val="17"/>
              </w:rPr>
              <w:t>1.3</w:t>
            </w:r>
          </w:p>
        </w:tc>
        <w:tc>
          <w:tcPr>
            <w:tcW w:type="dxa" w:w="5216"/>
          </w:tcPr>
          <w:p>
            <w:pPr>
              <w:keepNext/>
            </w:pPr>
            <w:r/>
            <w:r>
              <w:rPr>
                <w:sz w:val="17"/>
              </w:rPr>
              <w:t>Project Management including fortnightly progress updates, project accruals and administration</w:t>
            </w:r>
          </w:p>
        </w:tc>
        <w:tc>
          <w:tcPr>
            <w:tcW w:type="dxa" w:w="1134"/>
          </w:tcPr>
          <w:p>
            <w:pPr>
              <w:keepNext/>
            </w:pPr>
            <w:r/>
            <w:r>
              <w:rPr>
                <w:sz w:val="17"/>
              </w:rPr>
            </w:r>
          </w:p>
        </w:tc>
        <w:tc>
          <w:tcPr>
            <w:tcW w:type="dxa" w:w="737"/>
          </w:tcPr>
          <w:p>
            <w:pPr>
              <w:keepNext/>
            </w:pPr>
            <w:r/>
            <w:r>
              <w:rPr>
                <w:sz w:val="17"/>
              </w:rPr>
              <w:t>LS</w:t>
            </w:r>
          </w:p>
        </w:tc>
        <w:tc>
          <w:tcPr>
            <w:tcW w:type="dxa" w:w="1814"/>
          </w:tcPr>
          <w:p>
            <w:pPr>
              <w:keepNext/>
              <w:jc w:val="right"/>
            </w:pPr>
            <w:r/>
            <w:r>
              <w:rPr>
                <w:sz w:val="17"/>
              </w:rPr>
              <w:t>$15,500.00</w:t>
            </w:r>
          </w:p>
        </w:tc>
      </w:tr>
      <w:tr>
        <w:trPr>
          <w:cantSplit/>
        </w:trPr>
        <w:tc>
          <w:tcPr>
            <w:tcW w:type="dxa" w:w="737"/>
          </w:tcPr>
          <w:p>
            <w:pPr>
              <w:keepNext/>
            </w:pPr>
            <w:r/>
            <w:r>
              <w:rPr>
                <w:sz w:val="17"/>
              </w:rPr>
              <w:t>1.4</w:t>
            </w:r>
          </w:p>
        </w:tc>
        <w:tc>
          <w:tcPr>
            <w:tcW w:type="dxa" w:w="5216"/>
          </w:tcPr>
          <w:p>
            <w:pPr>
              <w:keepNext/>
            </w:pPr>
            <w:r/>
            <w:r>
              <w:rPr>
                <w:sz w:val="17"/>
              </w:rPr>
              <w:t>Prepare and implement stakeholder engagement plan, consultation with relevant stakeholders</w:t>
            </w:r>
          </w:p>
        </w:tc>
        <w:tc>
          <w:tcPr>
            <w:tcW w:type="dxa" w:w="1134"/>
          </w:tcPr>
          <w:p>
            <w:pPr>
              <w:keepNext/>
            </w:pPr>
            <w:r/>
            <w:r>
              <w:rPr>
                <w:sz w:val="17"/>
              </w:rPr>
            </w:r>
          </w:p>
        </w:tc>
        <w:tc>
          <w:tcPr>
            <w:tcW w:type="dxa" w:w="737"/>
          </w:tcPr>
          <w:p>
            <w:pPr>
              <w:keepNext/>
            </w:pPr>
            <w:r/>
            <w:r>
              <w:rPr>
                <w:sz w:val="17"/>
              </w:rPr>
              <w:t>LS</w:t>
            </w:r>
          </w:p>
        </w:tc>
        <w:tc>
          <w:tcPr>
            <w:tcW w:type="dxa" w:w="1814"/>
          </w:tcPr>
          <w:p>
            <w:pPr>
              <w:keepNext/>
              <w:jc w:val="right"/>
            </w:pPr>
            <w:r/>
            <w:r>
              <w:rPr>
                <w:sz w:val="17"/>
              </w:rPr>
              <w:t>$29,100.00</w:t>
            </w:r>
          </w:p>
        </w:tc>
      </w:tr>
      <w:tr>
        <w:trPr>
          <w:cantSplit/>
        </w:trPr>
        <w:tc>
          <w:tcPr>
            <w:tcW w:type="dxa" w:w="737"/>
          </w:tcPr>
          <w:p>
            <w:pPr>
              <w:keepNext/>
            </w:pPr>
            <w:r/>
            <w:r>
              <w:rPr>
                <w:sz w:val="17"/>
              </w:rPr>
              <w:t>1.5</w:t>
            </w:r>
          </w:p>
        </w:tc>
        <w:tc>
          <w:tcPr>
            <w:tcW w:type="dxa" w:w="5216"/>
          </w:tcPr>
          <w:p>
            <w:pPr>
              <w:keepNext/>
            </w:pPr>
            <w:r/>
            <w:r>
              <w:rPr>
                <w:sz w:val="17"/>
              </w:rPr>
              <w:t>Master planning including options analysis</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$88,100.00</w:t>
            </w:r>
          </w:p>
        </w:tc>
      </w:tr>
      <w:tr>
        <w:trPr>
          <w:cantSplit/>
        </w:trPr>
        <w:tc>
          <w:tcPr>
            <w:tcW w:type="dxa" w:w="737"/>
          </w:tcPr>
          <w:p>
            <w:pPr>
              <w:keepNext/>
            </w:pPr>
            <w:r/>
            <w:r>
              <w:rPr>
                <w:sz w:val="17"/>
              </w:rPr>
              <w:t>1.6</w:t>
            </w:r>
          </w:p>
        </w:tc>
        <w:tc>
          <w:tcPr>
            <w:tcW w:type="dxa" w:w="5216"/>
          </w:tcPr>
          <w:p>
            <w:pPr>
              <w:keepNext/>
            </w:pPr>
            <w:r/>
            <w:r>
              <w:rPr>
                <w:sz w:val="17"/>
              </w:rPr>
              <w:t>Concept plans development</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$16,300.00</w:t>
            </w:r>
          </w:p>
        </w:tc>
      </w:tr>
      <w:tr>
        <w:trPr>
          <w:cantSplit/>
        </w:trPr>
        <w:tc>
          <w:tcPr>
            <w:tcW w:type="dxa" w:w="737"/>
          </w:tcPr>
          <w:p>
            <w:pPr>
              <w:keepNext/>
            </w:pPr>
            <w:r/>
            <w:r>
              <w:rPr>
                <w:sz w:val="17"/>
              </w:rPr>
              <w:t>1.7</w:t>
            </w:r>
          </w:p>
        </w:tc>
        <w:tc>
          <w:tcPr>
            <w:tcW w:type="dxa" w:w="5216"/>
          </w:tcPr>
          <w:p>
            <w:pPr>
              <w:keepNext/>
            </w:pPr>
            <w:r/>
            <w:r>
              <w:rPr>
                <w:sz w:val="17"/>
              </w:rPr>
              <w:t>Costings estimate for precinct</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$15,400.00</w:t>
            </w:r>
          </w:p>
        </w:tc>
      </w:tr>
      <w:tr>
        <w:trPr>
          <w:cantSplit/>
        </w:trPr>
        <w:tc>
          <w:tcPr>
            <w:tcW w:type="dxa" w:w="737"/>
          </w:tcPr>
          <w:p>
            <w:pPr>
              <w:keepNext/>
            </w:pPr>
            <w:r/>
            <w:r>
              <w:rPr>
                <w:sz w:val="17"/>
              </w:rPr>
              <w:t>1.8</w:t>
            </w:r>
          </w:p>
        </w:tc>
        <w:tc>
          <w:tcPr>
            <w:tcW w:type="dxa" w:w="5216"/>
          </w:tcPr>
          <w:p>
            <w:pPr>
              <w:keepNext/>
            </w:pPr>
            <w:r/>
            <w:r>
              <w:rPr>
                <w:sz w:val="17"/>
              </w:rPr>
              <w:t>Economic viability assessment</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$54,800.00</w:t>
            </w:r>
          </w:p>
        </w:tc>
      </w:tr>
      <w:tr>
        <w:trPr>
          <w:cantSplit/>
        </w:trPr>
        <w:tc>
          <w:tcPr>
            <w:tcW w:type="dxa" w:w="737"/>
          </w:tcPr>
          <w:p>
            <w:pPr>
              <w:keepNext/>
            </w:pPr>
            <w:r/>
            <w:r>
              <w:rPr>
                <w:sz w:val="17"/>
              </w:rPr>
              <w:t>1.9</w:t>
            </w:r>
          </w:p>
        </w:tc>
        <w:tc>
          <w:tcPr>
            <w:tcW w:type="dxa" w:w="5216"/>
          </w:tcPr>
          <w:p>
            <w:pPr>
              <w:keepNext/>
            </w:pPr>
            <w:r/>
            <w:r>
              <w:rPr>
                <w:sz w:val="17"/>
              </w:rPr>
              <w:t>Environmental desktop assessment including marine related investigations</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$15,400.00</w:t>
            </w:r>
          </w:p>
        </w:tc>
      </w:tr>
      <w:tr>
        <w:trPr>
          <w:cantSplit/>
        </w:trPr>
        <w:tc>
          <w:tcPr>
            <w:tcW w:type="dxa" w:w="737"/>
          </w:tcPr>
          <w:p>
            <w:pPr>
              <w:keepNext/>
            </w:pPr>
            <w:r/>
            <w:r>
              <w:rPr>
                <w:sz w:val="17"/>
              </w:rPr>
              <w:t>2.0</w:t>
            </w:r>
          </w:p>
        </w:tc>
        <w:tc>
          <w:tcPr>
            <w:tcW w:type="dxa" w:w="5216"/>
          </w:tcPr>
          <w:p>
            <w:pPr>
              <w:keepNext/>
            </w:pPr>
            <w:r/>
            <w:r>
              <w:rPr>
                <w:sz w:val="17"/>
              </w:rPr>
              <w:t>Final reporting</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$31,400.00</w:t>
            </w:r>
          </w:p>
        </w:tc>
      </w:tr>
      <w:tr>
        <w:trPr>
          <w:cantSplit/>
        </w:trPr>
        <w:tc>
          <w:tcPr>
            <w:tcW w:type="dxa" w:w="737"/>
            <w:shd w:val="clear" w:color="auto" w:fill="F3ECD3"/>
          </w:tcPr>
          <w:p>
            <w:pPr>
              <w:keepNext/>
            </w:pPr>
            <w:r/>
            <w:r>
              <w:rPr>
                <w:b/>
                <w:sz w:val="17"/>
              </w:rPr>
            </w:r>
          </w:p>
        </w:tc>
        <w:tc>
          <w:tcPr>
            <w:tcW w:type="dxa" w:w="5216"/>
            <w:shd w:val="clear" w:color="auto" w:fill="F3ECD3"/>
          </w:tcPr>
          <w:p>
            <w:pPr>
              <w:keepNext/>
            </w:pPr>
            <w:r/>
            <w:r>
              <w:rPr>
                <w:b/>
                <w:sz w:val="17"/>
              </w:rPr>
              <w:t>Sub-total</w:t>
            </w:r>
          </w:p>
        </w:tc>
        <w:tc>
          <w:tcPr>
            <w:tcW w:type="dxa" w:w="1134"/>
            <w:shd w:val="clear" w:color="auto" w:fill="F3ECD3"/>
          </w:tcPr>
          <w:p>
            <w:pPr>
              <w:keepNext/>
            </w:pPr>
            <w:r/>
            <w:r>
              <w:rPr>
                <w:b/>
                <w:sz w:val="17"/>
              </w:rPr>
            </w:r>
          </w:p>
        </w:tc>
        <w:tc>
          <w:tcPr>
            <w:tcW w:type="dxa" w:w="737"/>
            <w:shd w:val="clear" w:color="auto" w:fill="F3ECD3"/>
          </w:tcPr>
          <w:p>
            <w:pPr>
              <w:keepNext/>
            </w:pPr>
            <w:r/>
            <w:r>
              <w:rPr>
                <w:b/>
                <w:sz w:val="17"/>
              </w:rPr>
            </w:r>
          </w:p>
        </w:tc>
        <w:tc>
          <w:tcPr>
            <w:tcW w:type="dxa" w:w="1814"/>
            <w:shd w:val="clear" w:color="auto" w:fill="F3ECD3"/>
          </w:tcPr>
          <w:p>
            <w:pPr>
              <w:keepNext/>
              <w:jc w:val="right"/>
            </w:pPr>
            <w:r/>
            <w:r>
              <w:rPr>
                <w:b/>
                <w:sz w:val="17"/>
              </w:rPr>
              <w:t>$277,700.00</w:t>
            </w:r>
          </w:p>
        </w:tc>
      </w:tr>
      <w:tr>
        <w:trPr>
          <w:cantSplit/>
        </w:trPr>
        <w:tc>
          <w:tcPr>
            <w:tcW w:type="dxa" w:w="737"/>
            <w:shd w:val="clear" w:color="auto" w:fill="F3ECD3"/>
          </w:tcPr>
          <w:p>
            <w:pPr>
              <w:keepNext/>
            </w:pPr>
            <w:r/>
            <w:r>
              <w:rPr>
                <w:b/>
                <w:sz w:val="17"/>
              </w:rPr>
            </w:r>
          </w:p>
        </w:tc>
        <w:tc>
          <w:tcPr>
            <w:tcW w:type="dxa" w:w="5216"/>
            <w:shd w:val="clear" w:color="auto" w:fill="F3ECD3"/>
          </w:tcPr>
          <w:p>
            <w:pPr>
              <w:keepNext/>
            </w:pPr>
            <w:r/>
            <w:r>
              <w:rPr>
                <w:b/>
                <w:sz w:val="17"/>
              </w:rPr>
              <w:t>GST</w:t>
            </w:r>
          </w:p>
        </w:tc>
        <w:tc>
          <w:tcPr>
            <w:tcW w:type="dxa" w:w="1134"/>
            <w:shd w:val="clear" w:color="auto" w:fill="F3ECD3"/>
          </w:tcPr>
          <w:p>
            <w:pPr>
              <w:keepNext/>
            </w:pPr>
            <w:r/>
            <w:r>
              <w:rPr>
                <w:b/>
                <w:sz w:val="17"/>
              </w:rPr>
            </w:r>
          </w:p>
        </w:tc>
        <w:tc>
          <w:tcPr>
            <w:tcW w:type="dxa" w:w="737"/>
            <w:shd w:val="clear" w:color="auto" w:fill="F3ECD3"/>
          </w:tcPr>
          <w:p>
            <w:pPr>
              <w:keepNext/>
            </w:pPr>
            <w:r/>
            <w:r>
              <w:rPr>
                <w:b/>
                <w:sz w:val="17"/>
              </w:rPr>
            </w:r>
          </w:p>
        </w:tc>
        <w:tc>
          <w:tcPr>
            <w:tcW w:type="dxa" w:w="1814"/>
            <w:shd w:val="clear" w:color="auto" w:fill="F3ECD3"/>
          </w:tcPr>
          <w:p>
            <w:pPr>
              <w:keepNext/>
              <w:jc w:val="right"/>
            </w:pPr>
            <w:r/>
            <w:r>
              <w:rPr>
                <w:b/>
                <w:sz w:val="17"/>
              </w:rPr>
              <w:t>$27,770.00</w:t>
            </w:r>
          </w:p>
        </w:tc>
      </w:tr>
      <w:tr>
        <w:trPr>
          <w:cantSplit/>
        </w:trPr>
        <w:tc>
          <w:tcPr>
            <w:tcW w:type="dxa" w:w="737"/>
            <w:shd w:val="clear" w:color="auto" w:fill="F3ECD3"/>
          </w:tcPr>
          <w:p>
            <w:r/>
            <w:r>
              <w:rPr>
                <w:b/>
                <w:sz w:val="17"/>
              </w:rPr>
            </w:r>
          </w:p>
        </w:tc>
        <w:tc>
          <w:tcPr>
            <w:tcW w:type="dxa" w:w="5216"/>
            <w:shd w:val="clear" w:color="auto" w:fill="F3ECD3"/>
          </w:tcPr>
          <w:p>
            <w:r/>
            <w:r>
              <w:rPr>
                <w:b/>
                <w:sz w:val="17"/>
              </w:rPr>
              <w:t>Total including GST</w:t>
            </w:r>
          </w:p>
        </w:tc>
        <w:tc>
          <w:tcPr>
            <w:tcW w:type="dxa" w:w="1134"/>
            <w:shd w:val="clear" w:color="auto" w:fill="F3ECD3"/>
          </w:tcPr>
          <w:p>
            <w:r/>
            <w:r>
              <w:rPr>
                <w:b/>
                <w:sz w:val="17"/>
              </w:rPr>
            </w:r>
          </w:p>
        </w:tc>
        <w:tc>
          <w:tcPr>
            <w:tcW w:type="dxa" w:w="737"/>
            <w:shd w:val="clear" w:color="auto" w:fill="F3ECD3"/>
          </w:tcPr>
          <w:p>
            <w:r/>
            <w:r>
              <w:rPr>
                <w:b/>
                <w:sz w:val="17"/>
              </w:rPr>
            </w:r>
          </w:p>
        </w:tc>
        <w:tc>
          <w:tcPr>
            <w:tcW w:type="dxa" w:w="1814"/>
            <w:shd w:val="clear" w:color="auto" w:fill="F3ECD3"/>
          </w:tcPr>
          <w:p>
            <w:pPr>
              <w:jc w:val="right"/>
            </w:pPr>
            <w:r/>
            <w:r>
              <w:rPr>
                <w:b/>
                <w:sz w:val="17"/>
              </w:rPr>
              <w:t>$305,470.00</w:t>
            </w:r>
          </w:p>
        </w:tc>
      </w:tr>
    </w:tbl>
    <w:p>
      <w:pPr>
        <w:spacing w:after="40"/>
      </w:pPr>
    </w:p>
    <w:p>
      <w:pPr>
        <w:keepNext w:val="0"/>
      </w:pPr>
      <w:r>
        <w:rPr>
          <w:i w:val="0"/>
        </w:rPr>
        <w:t>Price Schedule (evidence): fee proposal Section 10, with JCE stage fees and specialist provisional sums. Specialist amounts are provisional sums until sub-consultant quotes are received [TBC - Jayden: update before lodgement].</w:t>
      </w:r>
    </w:p>
    <w:p>
      <w:pPr>
        <w:pStyle w:val="Heading1"/>
      </w:pPr>
      <w:r>
        <w:t>Schedule K1  Statement of Departures</w:t>
      </w:r>
    </w:p>
    <w:tbl>
      <w:tblPr>
        <w:tblStyle w:val="TableGrid"/>
        <w:tblW w:type="auto" w:w="0"/>
        <w:jc w:val="center"/>
        <w:tblLayout w:type="fixed"/>
        <w:tblLook w:firstColumn="1" w:firstRow="1" w:lastColumn="0" w:lastRow="0" w:noHBand="0" w:noVBand="1" w:val="04A0"/>
        <w:tblLayout w:type="fixed"/>
      </w:tblPr>
      <w:tblGrid>
        <w:gridCol w:w="2268"/>
        <w:gridCol w:w="5386"/>
        <w:gridCol w:w="1984"/>
      </w:tblGrid>
      <w:tr>
        <w:trPr>
          <w:tblHeader/>
          <w:cantSplit/>
        </w:trPr>
        <w:tc>
          <w:tcPr>
            <w:tcW w:type="dxa" w:w="2268"/>
            <w:shd w:val="clear" w:color="auto" w:fill="1A1A1A"/>
          </w:tcPr>
          <w:p>
            <w:pPr>
              <w:keepNext/>
            </w:pPr>
            <w:r/>
            <w:r>
              <w:rPr>
                <w:b/>
                <w:color w:val="FFFFFF"/>
                <w:sz w:val="17"/>
              </w:rPr>
              <w:t>Part, Clause or Item</w:t>
            </w:r>
          </w:p>
        </w:tc>
        <w:tc>
          <w:tcPr>
            <w:tcW w:type="dxa" w:w="5386"/>
            <w:shd w:val="clear" w:color="auto" w:fill="1A1A1A"/>
          </w:tcPr>
          <w:p>
            <w:pPr>
              <w:keepNext/>
            </w:pPr>
            <w:r/>
            <w:r>
              <w:rPr>
                <w:b/>
                <w:color w:val="FFFFFF"/>
                <w:sz w:val="17"/>
              </w:rPr>
              <w:t>Amendment, Qualification or Departure</w:t>
            </w:r>
          </w:p>
        </w:tc>
        <w:tc>
          <w:tcPr>
            <w:tcW w:type="dxa" w:w="1984"/>
            <w:shd w:val="clear" w:color="auto" w:fill="1A1A1A"/>
          </w:tcPr>
          <w:p>
            <w:pPr>
              <w:keepNext/>
            </w:pPr>
            <w:r/>
            <w:r>
              <w:rPr>
                <w:b/>
                <w:color w:val="FFFFFF"/>
                <w:sz w:val="17"/>
              </w:rPr>
              <w:t>Effect on Price</w:t>
            </w:r>
          </w:p>
        </w:tc>
      </w:tr>
      <w:tr>
        <w:trPr>
          <w:cantSplit/>
        </w:trPr>
        <w:tc>
          <w:tcPr>
            <w:tcW w:type="dxa" w:w="2268"/>
          </w:tcPr>
          <w:p>
            <w:pPr>
              <w:keepNext/>
            </w:pPr>
            <w:r/>
            <w:r>
              <w:rPr>
                <w:sz w:val="17"/>
              </w:rPr>
              <w:t>Contract: limitation of liability (Reference Schedule item 9)</w:t>
            </w:r>
          </w:p>
        </w:tc>
        <w:tc>
          <w:tcPr>
            <w:tcW w:type="dxa" w:w="5386"/>
          </w:tcPr>
          <w:p>
            <w:pPr>
              <w:keepNext/>
            </w:pPr>
            <w:r/>
            <w:r>
              <w:rPr>
                <w:sz w:val="17"/>
              </w:rPr>
              <w:t>Supplier's aggregate liability capped at the Contract Price (the draft caps only the Principal's liability).</w:t>
            </w:r>
          </w:p>
        </w:tc>
        <w:tc>
          <w:tcPr>
            <w:tcW w:type="dxa" w:w="1984"/>
          </w:tcPr>
          <w:p>
            <w:pPr>
              <w:keepNext/>
            </w:pPr>
            <w:r/>
            <w:r>
              <w:rPr>
                <w:sz w:val="17"/>
              </w:rPr>
              <w:t>Price: NO CHANGE, $0</w:t>
            </w:r>
          </w:p>
        </w:tc>
      </w:tr>
      <w:tr>
        <w:trPr>
          <w:cantSplit/>
        </w:trPr>
        <w:tc>
          <w:tcPr>
            <w:tcW w:type="dxa" w:w="2268"/>
          </w:tcPr>
          <w:p>
            <w:pPr>
              <w:keepNext/>
            </w:pPr>
            <w:r/>
            <w:r>
              <w:rPr>
                <w:sz w:val="17"/>
              </w:rPr>
              <w:t>Scope cl 1.11 Service Levels</w:t>
            </w:r>
          </w:p>
        </w:tc>
        <w:tc>
          <w:tcPr>
            <w:tcW w:type="dxa" w:w="5386"/>
          </w:tcPr>
          <w:p>
            <w:pPr>
              <w:keepNext/>
            </w:pPr>
            <w:r/>
            <w:r>
              <w:rPr>
                <w:sz w:val="17"/>
              </w:rPr>
              <w:t>Replace the procurement documentation, procurement advice and 5 to 20 hours per week availability levels, which appear to relate to a different engagement, with study-specific levels for responsiveness and milestone delivery.</w:t>
            </w:r>
          </w:p>
        </w:tc>
        <w:tc>
          <w:tcPr>
            <w:tcW w:type="dxa" w:w="1984"/>
          </w:tcPr>
          <w:p>
            <w:pPr>
              <w:keepNext/>
            </w:pPr>
            <w:r/>
            <w:r>
              <w:rPr>
                <w:sz w:val="17"/>
              </w:rPr>
              <w:t>Price: NO CHANGE, $0</w:t>
            </w:r>
          </w:p>
        </w:tc>
      </w:tr>
      <w:tr>
        <w:trPr>
          <w:cantSplit/>
        </w:trPr>
        <w:tc>
          <w:tcPr>
            <w:tcW w:type="dxa" w:w="2268"/>
          </w:tcPr>
          <w:p>
            <w:pPr>
              <w:keepNext/>
            </w:pPr>
            <w:r/>
            <w:r>
              <w:rPr>
                <w:sz w:val="17"/>
              </w:rPr>
              <w:t>Scope cl 2 Design services</w:t>
            </w:r>
          </w:p>
        </w:tc>
        <w:tc>
          <w:tcPr>
            <w:tcW w:type="dxa" w:w="5386"/>
          </w:tcPr>
          <w:p>
            <w:pPr>
              <w:keepNext/>
            </w:pPr>
            <w:r/>
            <w:r>
              <w:rPr>
                <w:sz w:val="17"/>
              </w:rPr>
              <w:t>Design warranties (fitness for purpose, design life, not over- or under-designed) not to apply; deliverables are concept and master planning documents, not design for construction.</w:t>
            </w:r>
          </w:p>
        </w:tc>
        <w:tc>
          <w:tcPr>
            <w:tcW w:type="dxa" w:w="1984"/>
          </w:tcPr>
          <w:p>
            <w:pPr>
              <w:keepNext/>
            </w:pPr>
            <w:r/>
            <w:r>
              <w:rPr>
                <w:sz w:val="17"/>
              </w:rPr>
              <w:t>Price: NO CHANGE, $0</w:t>
            </w:r>
          </w:p>
        </w:tc>
      </w:tr>
      <w:tr>
        <w:trPr>
          <w:cantSplit/>
        </w:trPr>
        <w:tc>
          <w:tcPr>
            <w:tcW w:type="dxa" w:w="2268"/>
          </w:tcPr>
          <w:p>
            <w:r/>
            <w:r>
              <w:rPr>
                <w:sz w:val="17"/>
              </w:rPr>
              <w:t>Contract cl 23, Reference Schedule item 10 (PI run-off)</w:t>
            </w:r>
          </w:p>
        </w:tc>
        <w:tc>
          <w:tcPr>
            <w:tcW w:type="dxa" w:w="5386"/>
          </w:tcPr>
          <w:p>
            <w:r/>
            <w:r>
              <w:rPr>
                <w:sz w:val="17"/>
              </w:rPr>
              <w:t>Professional indemnity maintained for 7 years after completion, subject to cover remaining available on reasonable commercial terms.</w:t>
            </w:r>
          </w:p>
        </w:tc>
        <w:tc>
          <w:tcPr>
            <w:tcW w:type="dxa" w:w="1984"/>
          </w:tcPr>
          <w:p>
            <w:r/>
            <w:r>
              <w:rPr>
                <w:sz w:val="17"/>
              </w:rPr>
              <w:t>Price: NO CHANGE, $0</w:t>
            </w:r>
          </w:p>
        </w:tc>
      </w:tr>
    </w:tbl>
    <w:p>
      <w:pPr>
        <w:spacing w:after="40"/>
      </w:pPr>
    </w:p>
    <w:p>
      <w:pPr>
        <w:pStyle w:val="Heading1"/>
      </w:pPr>
      <w:r>
        <w:t>Schedule L1  Additional Information</w:t>
      </w:r>
    </w:p>
    <w:p>
      <w:pPr>
        <w:keepNext w:val="0"/>
      </w:pPr>
      <w:r>
        <w:rPr>
          <w:i w:val="0"/>
        </w:rPr>
        <w:t>JCE Infrastructure is a principal-led civil and hydraulic engineering consultancy based at Gunnedah NSW and working across NSW and Queensland. Jayden Callen was based in Townsville until 05/2026, managing engineering work that included remote Cape York communities and Defence works at HMAS Cairns, and has worked on the client side for a Far North Queensland council. Engineering opinions in the study are signed by RPEQs. Value-Add proposals: grant-ready project summary and roadmap; staged costings so early works can be funded separately; master plan in GIS and CAD formats.</w:t>
      </w:r>
    </w:p>
    <w:p>
      <w:pPr>
        <w:pStyle w:val="Heading1"/>
      </w:pPr>
      <w:r>
        <w:t>Schedule M1  Supporting Evidence</w:t>
      </w:r>
    </w:p>
    <w:tbl>
      <w:tblPr>
        <w:tblStyle w:val="TableGrid"/>
        <w:tblW w:type="auto" w:w="0"/>
        <w:jc w:val="center"/>
        <w:tblLayout w:type="fixed"/>
        <w:tblLook w:firstColumn="1" w:firstRow="1" w:lastColumn="0" w:lastRow="0" w:noHBand="0" w:noVBand="1" w:val="04A0"/>
        <w:tblLayout w:type="fixed"/>
      </w:tblPr>
      <w:tblGrid>
        <w:gridCol w:w="1984"/>
        <w:gridCol w:w="2551"/>
        <w:gridCol w:w="5102"/>
      </w:tblGrid>
      <w:tr>
        <w:trPr>
          <w:tblHeader/>
          <w:cantSplit/>
        </w:trPr>
        <w:tc>
          <w:tcPr>
            <w:tcW w:type="dxa" w:w="1984"/>
            <w:shd w:val="clear" w:color="auto" w:fill="1A1A1A"/>
          </w:tcPr>
          <w:p>
            <w:pPr>
              <w:keepNext/>
            </w:pPr>
            <w:r/>
            <w:r>
              <w:rPr>
                <w:b/>
                <w:color w:val="FFFFFF"/>
                <w:sz w:val="17"/>
              </w:rPr>
              <w:t>Schedule</w:t>
            </w:r>
          </w:p>
        </w:tc>
        <w:tc>
          <w:tcPr>
            <w:tcW w:type="dxa" w:w="2551"/>
            <w:shd w:val="clear" w:color="auto" w:fill="1A1A1A"/>
          </w:tcPr>
          <w:p>
            <w:pPr>
              <w:keepNext/>
            </w:pPr>
            <w:r/>
            <w:r>
              <w:rPr>
                <w:b/>
                <w:color w:val="FFFFFF"/>
                <w:sz w:val="17"/>
              </w:rPr>
              <w:t>Evidence</w:t>
            </w:r>
          </w:p>
        </w:tc>
        <w:tc>
          <w:tcPr>
            <w:tcW w:type="dxa" w:w="5102"/>
            <w:shd w:val="clear" w:color="auto" w:fill="1A1A1A"/>
          </w:tcPr>
          <w:p>
            <w:pPr>
              <w:keepNext/>
            </w:pPr>
            <w:r/>
            <w:r>
              <w:rPr>
                <w:b/>
                <w:color w:val="FFFFFF"/>
                <w:sz w:val="17"/>
              </w:rPr>
              <w:t>File</w:t>
            </w:r>
          </w:p>
        </w:tc>
      </w:tr>
      <w:tr>
        <w:trPr>
          <w:cantSplit/>
        </w:trPr>
        <w:tc>
          <w:tcPr>
            <w:tcW w:type="dxa" w:w="1984"/>
          </w:tcPr>
          <w:p>
            <w:pPr>
              <w:keepNext/>
            </w:pPr>
            <w:r/>
            <w:r>
              <w:rPr>
                <w:sz w:val="17"/>
              </w:rPr>
              <w:t>C Insurances</w:t>
            </w:r>
          </w:p>
        </w:tc>
        <w:tc>
          <w:tcPr>
            <w:tcW w:type="dxa" w:w="2551"/>
          </w:tcPr>
          <w:p>
            <w:pPr>
              <w:keepNext/>
            </w:pPr>
            <w:r/>
            <w:r>
              <w:rPr>
                <w:sz w:val="17"/>
              </w:rPr>
              <w:t>Certificates of insurance</w:t>
            </w:r>
          </w:p>
        </w:tc>
        <w:tc>
          <w:tcPr>
            <w:tcW w:type="dxa" w:w="5102"/>
          </w:tcPr>
          <w:p>
            <w:pPr>
              <w:keepNext/>
            </w:pPr>
            <w:r/>
            <w:r>
              <w:rPr>
                <w:sz w:val="17"/>
              </w:rPr>
              <w:t>Certificate_of_Currency_-_2026-07-14T105420.82.pdf; [TBC - Jayden: PL $20M confirmation, workers compensation and motor vehicle certificates]</w:t>
            </w:r>
          </w:p>
        </w:tc>
      </w:tr>
      <w:tr>
        <w:trPr>
          <w:cantSplit/>
        </w:trPr>
        <w:tc>
          <w:tcPr>
            <w:tcW w:type="dxa" w:w="1984"/>
          </w:tcPr>
          <w:p>
            <w:pPr>
              <w:keepNext/>
            </w:pPr>
            <w:r/>
            <w:r>
              <w:rPr>
                <w:sz w:val="17"/>
              </w:rPr>
              <w:t>D1 Local Content</w:t>
            </w:r>
          </w:p>
        </w:tc>
        <w:tc>
          <w:tcPr>
            <w:tcW w:type="dxa" w:w="2551"/>
          </w:tcPr>
          <w:p>
            <w:pPr>
              <w:keepNext/>
            </w:pPr>
            <w:r/>
            <w:r>
              <w:rPr>
                <w:sz w:val="17"/>
              </w:rPr>
              <w:t>Policies, procedures or other evidence</w:t>
            </w:r>
          </w:p>
        </w:tc>
        <w:tc>
          <w:tcPr>
            <w:tcW w:type="dxa" w:w="5102"/>
          </w:tcPr>
          <w:p>
            <w:pPr>
              <w:keepNext/>
            </w:pPr>
            <w:r/>
            <w:r>
              <w:rPr>
                <w:sz w:val="17"/>
              </w:rPr>
              <w:t>Fee proposal Section 1 (local knowledge); Schedule F2</w:t>
            </w:r>
          </w:p>
        </w:tc>
      </w:tr>
      <w:tr>
        <w:trPr>
          <w:cantSplit/>
        </w:trPr>
        <w:tc>
          <w:tcPr>
            <w:tcW w:type="dxa" w:w="1984"/>
          </w:tcPr>
          <w:p>
            <w:pPr>
              <w:keepNext/>
            </w:pPr>
            <w:r/>
            <w:r>
              <w:rPr>
                <w:sz w:val="17"/>
              </w:rPr>
              <w:t>D3 Environmental</w:t>
            </w:r>
          </w:p>
        </w:tc>
        <w:tc>
          <w:tcPr>
            <w:tcW w:type="dxa" w:w="2551"/>
          </w:tcPr>
          <w:p>
            <w:pPr>
              <w:keepNext/>
            </w:pPr>
            <w:r/>
            <w:r>
              <w:rPr>
                <w:sz w:val="17"/>
              </w:rPr>
              <w:t>Policies and procedures</w:t>
            </w:r>
          </w:p>
        </w:tc>
        <w:tc>
          <w:tcPr>
            <w:tcW w:type="dxa" w:w="5102"/>
          </w:tcPr>
          <w:p>
            <w:pPr>
              <w:keepNext/>
            </w:pPr>
            <w:r/>
            <w:r>
              <w:rPr>
                <w:sz w:val="17"/>
              </w:rPr>
              <w:t>JCE-ENV-POL-001-Environmental_Policy.pdf</w:t>
            </w:r>
          </w:p>
        </w:tc>
      </w:tr>
      <w:tr>
        <w:trPr>
          <w:cantSplit/>
        </w:trPr>
        <w:tc>
          <w:tcPr>
            <w:tcW w:type="dxa" w:w="1984"/>
          </w:tcPr>
          <w:p>
            <w:pPr>
              <w:keepNext/>
            </w:pPr>
            <w:r/>
            <w:r>
              <w:rPr>
                <w:sz w:val="17"/>
              </w:rPr>
              <w:t>F1 Key Personnel</w:t>
            </w:r>
          </w:p>
        </w:tc>
        <w:tc>
          <w:tcPr>
            <w:tcW w:type="dxa" w:w="2551"/>
          </w:tcPr>
          <w:p>
            <w:pPr>
              <w:keepNext/>
            </w:pPr>
            <w:r/>
            <w:r>
              <w:rPr>
                <w:sz w:val="17"/>
              </w:rPr>
              <w:t>CVs</w:t>
            </w:r>
          </w:p>
        </w:tc>
        <w:tc>
          <w:tcPr>
            <w:tcW w:type="dxa" w:w="5102"/>
          </w:tcPr>
          <w:p>
            <w:pPr>
              <w:keepNext/>
            </w:pPr>
            <w:r/>
            <w:r>
              <w:rPr>
                <w:sz w:val="17"/>
              </w:rPr>
              <w:t>Callen-Pell_NER-02_Detailed_CV.pdf; [TBC - Jayden: partner CVs]</w:t>
            </w:r>
          </w:p>
        </w:tc>
      </w:tr>
      <w:tr>
        <w:trPr>
          <w:cantSplit/>
        </w:trPr>
        <w:tc>
          <w:tcPr>
            <w:tcW w:type="dxa" w:w="1984"/>
          </w:tcPr>
          <w:p>
            <w:pPr>
              <w:keepNext/>
            </w:pPr>
            <w:r/>
            <w:r>
              <w:rPr>
                <w:sz w:val="17"/>
              </w:rPr>
              <w:t>G1 WHS</w:t>
            </w:r>
          </w:p>
        </w:tc>
        <w:tc>
          <w:tcPr>
            <w:tcW w:type="dxa" w:w="2551"/>
          </w:tcPr>
          <w:p>
            <w:pPr>
              <w:keepNext/>
            </w:pPr>
            <w:r/>
            <w:r>
              <w:rPr>
                <w:sz w:val="17"/>
              </w:rPr>
              <w:t>Third-party WHS certificate (or documented system)</w:t>
            </w:r>
          </w:p>
        </w:tc>
        <w:tc>
          <w:tcPr>
            <w:tcW w:type="dxa" w:w="5102"/>
          </w:tcPr>
          <w:p>
            <w:pPr>
              <w:keepNext/>
            </w:pPr>
            <w:r/>
            <w:r>
              <w:rPr>
                <w:sz w:val="17"/>
              </w:rPr>
              <w:t>JCE_WHS_Management_System_2026-06-22.pdf; JCE-WHS-POL-001; JCE-WHS-PLN-001; JCE-WHS-PRO-005; JCE-WHS-PRO-009</w:t>
            </w:r>
          </w:p>
        </w:tc>
      </w:tr>
      <w:tr>
        <w:trPr>
          <w:cantSplit/>
        </w:trPr>
        <w:tc>
          <w:tcPr>
            <w:tcW w:type="dxa" w:w="1984"/>
          </w:tcPr>
          <w:p>
            <w:pPr>
              <w:keepNext/>
            </w:pPr>
            <w:r/>
            <w:r>
              <w:rPr>
                <w:sz w:val="17"/>
              </w:rPr>
              <w:t>G2 Environmental Management</w:t>
            </w:r>
          </w:p>
        </w:tc>
        <w:tc>
          <w:tcPr>
            <w:tcW w:type="dxa" w:w="2551"/>
          </w:tcPr>
          <w:p>
            <w:pPr>
              <w:keepNext/>
            </w:pPr>
            <w:r/>
            <w:r>
              <w:rPr>
                <w:sz w:val="17"/>
              </w:rPr>
              <w:t>Evidence of EMS</w:t>
            </w:r>
          </w:p>
        </w:tc>
        <w:tc>
          <w:tcPr>
            <w:tcW w:type="dxa" w:w="5102"/>
          </w:tcPr>
          <w:p>
            <w:pPr>
              <w:keepNext/>
            </w:pPr>
            <w:r/>
            <w:r>
              <w:rPr>
                <w:sz w:val="17"/>
              </w:rPr>
              <w:t>JCE-ENV-POL-001-Environmental_Policy.pdf</w:t>
            </w:r>
          </w:p>
        </w:tc>
      </w:tr>
      <w:tr>
        <w:trPr>
          <w:cantSplit/>
        </w:trPr>
        <w:tc>
          <w:tcPr>
            <w:tcW w:type="dxa" w:w="1984"/>
          </w:tcPr>
          <w:p>
            <w:pPr>
              <w:keepNext/>
            </w:pPr>
            <w:r/>
            <w:r>
              <w:rPr>
                <w:sz w:val="17"/>
              </w:rPr>
              <w:t>G3 Quality Management</w:t>
            </w:r>
          </w:p>
        </w:tc>
        <w:tc>
          <w:tcPr>
            <w:tcW w:type="dxa" w:w="2551"/>
          </w:tcPr>
          <w:p>
            <w:pPr>
              <w:keepNext/>
            </w:pPr>
            <w:r/>
            <w:r>
              <w:rPr>
                <w:sz w:val="17"/>
              </w:rPr>
              <w:t>Quality policies and procedures</w:t>
            </w:r>
          </w:p>
        </w:tc>
        <w:tc>
          <w:tcPr>
            <w:tcW w:type="dxa" w:w="5102"/>
          </w:tcPr>
          <w:p>
            <w:pPr>
              <w:keepNext/>
            </w:pPr>
            <w:r/>
            <w:r>
              <w:rPr>
                <w:sz w:val="17"/>
              </w:rPr>
              <w:t>JCE-QMS-POL-001-Quality_Policy.pdf</w:t>
            </w:r>
          </w:p>
        </w:tc>
      </w:tr>
      <w:tr>
        <w:trPr>
          <w:cantSplit/>
        </w:trPr>
        <w:tc>
          <w:tcPr>
            <w:tcW w:type="dxa" w:w="1984"/>
          </w:tcPr>
          <w:p>
            <w:pPr>
              <w:keepNext/>
            </w:pPr>
            <w:r/>
            <w:r>
              <w:rPr>
                <w:sz w:val="17"/>
              </w:rPr>
              <w:t>I Pricing</w:t>
            </w:r>
          </w:p>
        </w:tc>
        <w:tc>
          <w:tcPr>
            <w:tcW w:type="dxa" w:w="2551"/>
          </w:tcPr>
          <w:p>
            <w:pPr>
              <w:keepNext/>
            </w:pPr>
            <w:r/>
            <w:r>
              <w:rPr>
                <w:sz w:val="17"/>
              </w:rPr>
              <w:t>Price Schedule</w:t>
            </w:r>
          </w:p>
        </w:tc>
        <w:tc>
          <w:tcPr>
            <w:tcW w:type="dxa" w:w="5102"/>
          </w:tcPr>
          <w:p>
            <w:pPr>
              <w:keepNext/>
            </w:pPr>
            <w:r/>
            <w:r>
              <w:rPr>
                <w:sz w:val="17"/>
              </w:rPr>
              <w:t>JCE_FP_VP527224_Final_RevF.pdf, Section 10</w:t>
            </w:r>
          </w:p>
        </w:tc>
      </w:tr>
      <w:tr>
        <w:trPr>
          <w:cantSplit/>
        </w:trPr>
        <w:tc>
          <w:tcPr>
            <w:tcW w:type="dxa" w:w="1984"/>
          </w:tcPr>
          <w:p>
            <w:r/>
            <w:r>
              <w:rPr>
                <w:sz w:val="17"/>
              </w:rPr>
              <w:t>Other</w:t>
            </w:r>
          </w:p>
        </w:tc>
        <w:tc>
          <w:tcPr>
            <w:tcW w:type="dxa" w:w="2551"/>
          </w:tcPr>
          <w:p>
            <w:r/>
            <w:r>
              <w:rPr>
                <w:sz w:val="17"/>
              </w:rPr>
              <w:t>Modern slavery; capability statement; ASIC record</w:t>
            </w:r>
          </w:p>
        </w:tc>
        <w:tc>
          <w:tcPr>
            <w:tcW w:type="dxa" w:w="5102"/>
          </w:tcPr>
          <w:p>
            <w:r/>
            <w:r>
              <w:rPr>
                <w:sz w:val="17"/>
              </w:rPr>
              <w:t>JCE-WHS-POL-003-Modern_Slavery_Policy.pdf; JCE Capability Statement - Councils.pdf; ASIC_Business_Name_Record_JCE_Infrastructure_2026-06-27.pdf</w:t>
            </w:r>
          </w:p>
        </w:tc>
      </w:tr>
    </w:tbl>
    <w:p>
      <w:pPr>
        <w:spacing w:after="40"/>
      </w:pP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Response Schedule (Part 6), RFQ 2026-092 Port Douglas Marine Industry Precinct Scoping Study  |  JCE Infrastructure Pty Ltd  |  completed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C9A227"/>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