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6"/>
        </w:rPr>
        <w:t xml:space="preserve">JCE FILLED COPY, rebuilt from the text of MRC-2645_Tender_Response_Schedules.docx because the original Word file cannot be edited from this workspace. Copy each answer into Council's original file before lodging, so that its layout is not altered. Yellow </w:t>
      </w:r>
      <w:r>
        <w:rPr>
          <w:b w:val="0"/>
          <w:sz w:val="16"/>
          <w:highlight w:val="yellow"/>
        </w:rPr>
        <w:t>[TBC - Jayden]</w:t>
      </w:r>
      <w:r>
        <w:rPr>
          <w:b w:val="0"/>
          <w:sz w:val="16"/>
        </w:rPr>
        <w:t xml:space="preserve"> items must be completed or removed.</w:t>
      </w:r>
    </w:p>
    <w:p>
      <w:pPr>
        <w:jc w:val="center"/>
      </w:pPr>
      <w:r>
        <w:rPr>
          <w:b/>
          <w:sz w:val="36"/>
        </w:rPr>
        <w:t>TENDER RESPONSE SCHEDULES</w:t>
      </w:r>
    </w:p>
    <w:p>
      <w:pPr>
        <w:jc w:val="center"/>
      </w:pPr>
      <w:r>
        <w:rPr>
          <w:b/>
          <w:sz w:val="28"/>
        </w:rPr>
        <w:t>TENDER MRC 2645</w:t>
      </w:r>
    </w:p>
    <w:p>
      <w:pPr>
        <w:jc w:val="center"/>
      </w:pPr>
      <w:r>
        <w:rPr>
          <w:b/>
          <w:sz w:val="24"/>
        </w:rPr>
        <w:t>Infrastructure Asset Condition Assessments</w:t>
      </w:r>
    </w:p>
    <w:p>
      <w:pPr>
        <w:jc w:val="center"/>
      </w:pPr>
      <w:r>
        <w:rPr>
          <w:b w:val="0"/>
          <w:sz w:val="20"/>
        </w:rPr>
        <w:t>Closes: 2pm, 23rd October 2026 (as printed; VendorPanel notice of 09/10/2026 moved the close to 2:00 pm Friday 13/11/2026)</w:t>
      </w:r>
    </w:p>
    <w:p>
      <w:pPr>
        <w:jc w:val="center"/>
      </w:pPr>
      <w:r>
        <w:rPr>
          <w:b/>
          <w:sz w:val="20"/>
        </w:rPr>
        <w:t>Tenderer: JCE Infrastructure Pty Ltd (ABN 29 699 165 663)</w:t>
      </w:r>
    </w:p>
    <w:p>
      <w:r>
        <w:br w:type="page"/>
      </w:r>
    </w:p>
    <w:p>
      <w:pPr>
        <w:jc w:val="center"/>
      </w:pPr>
      <w:r>
        <w:rPr>
          <w:b/>
          <w:sz w:val="26"/>
        </w:rPr>
        <w:t>SCHEDULE 1</w:t>
      </w:r>
    </w:p>
    <w:p>
      <w:pPr>
        <w:jc w:val="center"/>
      </w:pPr>
      <w:r>
        <w:rPr>
          <w:b/>
          <w:sz w:val="22"/>
        </w:rPr>
        <w:t>SELECTION CRITERIA: FINANCIAL BENEFIT (TENDER PRICE)</w:t>
      </w:r>
    </w:p>
    <w:p>
      <w:r>
        <w:rPr>
          <w:b/>
        </w:rPr>
        <w:t>1 Tender Prices</w:t>
      </w:r>
    </w:p>
    <w:p>
      <w:r>
        <w:rPr>
          <w:b/>
        </w:rPr>
        <w:t>Lump Sum</w:t>
      </w:r>
    </w:p>
    <w:p>
      <w:r>
        <w:rPr>
          <w:b w:val="0"/>
        </w:rPr>
        <w:t>The party specified below hereby tenders to undertake the contract nominated on the cover sheet to the Tender Schedules in consideration of the payment of a lump sum price of:</w:t>
      </w:r>
    </w:p>
    <w:p>
      <w:r>
        <w:rPr>
          <w:b/>
        </w:rPr>
        <w:t xml:space="preserve">$ 1,646,150.55 (inclusive of GST) </w:t>
      </w:r>
      <w:r>
        <w:rPr>
          <w:b/>
          <w:highlight w:val="yellow"/>
        </w:rPr>
        <w:t>[TBC - Jayden: confirm after partner quotes due 28/10/2026; the breakdown by valuation year and asset category is in Section 9.0 of the attached JCE fee proposal]</w:t>
      </w:r>
    </w:p>
    <w:p>
      <w:r>
        <w:rPr>
          <w:b w:val="0"/>
        </w:rPr>
        <w:t>The amount (inclusive of GST) will be inserted into the Consultancy Agreement.</w:t>
      </w:r>
    </w:p>
    <w:p>
      <w:r>
        <w:rPr>
          <w:b/>
        </w:rPr>
        <w:t>Optional pricing (not to be included in lump sum price above)</w:t>
      </w:r>
    </w:p>
    <w:tbl>
      <w:tblPr>
        <w:tblStyle w:val="TableGrid"/>
        <w:tblW w:type="auto" w:w="0"/>
        <w:tblLayout w:type="fixed"/>
        <w:tblLook w:firstColumn="1" w:firstRow="1" w:lastColumn="0" w:lastRow="0" w:noHBand="0" w:noVBand="1" w:val="04A0"/>
      </w:tblPr>
      <w:tblGrid>
        <w:gridCol w:w="5670"/>
        <w:gridCol w:w="3969"/>
      </w:tblGrid>
      <w:tr>
        <w:trPr>
          <w:cantSplit/>
        </w:trPr>
        <w:tc>
          <w:tcPr>
            <w:tcW w:type="dxa" w:w="5669"/>
            <w:shd w:val="clear" w:fill="D9D9D9"/>
          </w:tcPr>
          <w:p>
            <w:r/>
            <w:r>
              <w:rPr>
                <w:b/>
                <w:sz w:val="18"/>
              </w:rPr>
              <w:t>Project Options</w:t>
            </w:r>
          </w:p>
        </w:tc>
        <w:tc>
          <w:tcPr>
            <w:tcW w:type="dxa" w:w="3969"/>
            <w:shd w:val="clear" w:fill="D9D9D9"/>
          </w:tcPr>
          <w:p>
            <w:r/>
            <w:r>
              <w:rPr>
                <w:b/>
                <w:sz w:val="18"/>
              </w:rPr>
              <w:t>Price (inclusive of GST)</w:t>
            </w:r>
          </w:p>
        </w:tc>
      </w:tr>
      <w:tr>
        <w:trPr>
          <w:cantSplit/>
        </w:trPr>
        <w:tc>
          <w:tcPr>
            <w:tcW w:type="dxa" w:w="5669"/>
          </w:tcPr>
          <w:p>
            <w:r/>
            <w:r>
              <w:rPr>
                <w:b w:val="0"/>
                <w:sz w:val="18"/>
              </w:rPr>
              <w:t>Option: Level 3 / 4 Bridge inspections</w:t>
            </w:r>
          </w:p>
        </w:tc>
        <w:tc>
          <w:tcPr>
            <w:tcW w:type="dxa" w:w="3969"/>
          </w:tcPr>
          <w:p>
            <w:r/>
            <w:r>
              <w:rPr>
                <w:b w:val="0"/>
                <w:sz w:val="18"/>
              </w:rPr>
              <w:t>$8,140.00 per bridge (inclusive of GST)</w:t>
            </w:r>
          </w:p>
        </w:tc>
      </w:tr>
      <w:tr>
        <w:trPr>
          <w:cantSplit/>
        </w:trPr>
        <w:tc>
          <w:tcPr>
            <w:tcW w:type="dxa" w:w="5669"/>
          </w:tcPr>
          <w:p>
            <w:r/>
            <w:r>
              <w:rPr>
                <w:b w:val="0"/>
                <w:sz w:val="18"/>
              </w:rPr>
              <w:t>Total (Including GST)</w:t>
            </w:r>
          </w:p>
        </w:tc>
        <w:tc>
          <w:tcPr>
            <w:tcW w:type="dxa" w:w="3969"/>
          </w:tcPr>
          <w:p>
            <w:r/>
            <w:r>
              <w:rPr>
                <w:b w:val="0"/>
                <w:sz w:val="18"/>
              </w:rPr>
              <w:t>$8,140.00 per bridge, for the number of bridges Council directs</w:t>
            </w:r>
          </w:p>
        </w:tc>
      </w:tr>
    </w:tbl>
    <w:p/>
    <w:p>
      <w:r>
        <w:rPr>
          <w:b/>
        </w:rPr>
        <w:t>Schedule of Rates for Variations</w:t>
      </w:r>
    </w:p>
    <w:tbl>
      <w:tblPr>
        <w:tblStyle w:val="TableGrid"/>
        <w:tblW w:type="auto" w:w="0"/>
        <w:tblLayout w:type="fixed"/>
        <w:tblLook w:firstColumn="1" w:firstRow="1" w:lastColumn="0" w:lastRow="0" w:noHBand="0" w:noVBand="1" w:val="04A0"/>
      </w:tblPr>
      <w:tblGrid>
        <w:gridCol w:w="4536"/>
        <w:gridCol w:w="1701"/>
        <w:gridCol w:w="3402"/>
      </w:tblGrid>
      <w:tr>
        <w:trPr>
          <w:cantSplit/>
        </w:trPr>
        <w:tc>
          <w:tcPr>
            <w:tcW w:type="dxa" w:w="4535"/>
            <w:shd w:val="clear" w:fill="D9D9D9"/>
          </w:tcPr>
          <w:p>
            <w:r/>
            <w:r>
              <w:rPr>
                <w:b/>
                <w:sz w:val="18"/>
              </w:rPr>
              <w:t>Item</w:t>
            </w:r>
          </w:p>
        </w:tc>
        <w:tc>
          <w:tcPr>
            <w:tcW w:type="dxa" w:w="1701"/>
            <w:shd w:val="clear" w:fill="D9D9D9"/>
          </w:tcPr>
          <w:p>
            <w:r/>
            <w:r>
              <w:rPr>
                <w:b/>
                <w:sz w:val="18"/>
              </w:rPr>
              <w:t>Unit</w:t>
            </w:r>
          </w:p>
        </w:tc>
        <w:tc>
          <w:tcPr>
            <w:tcW w:type="dxa" w:w="3402"/>
            <w:shd w:val="clear" w:fill="D9D9D9"/>
          </w:tcPr>
          <w:p>
            <w:r/>
            <w:r>
              <w:rPr>
                <w:b/>
                <w:sz w:val="18"/>
              </w:rPr>
              <w:t>$ Price Including GST</w:t>
            </w:r>
          </w:p>
        </w:tc>
      </w:tr>
      <w:tr>
        <w:trPr>
          <w:cantSplit/>
        </w:trPr>
        <w:tc>
          <w:tcPr>
            <w:tcW w:type="dxa" w:w="4535"/>
          </w:tcPr>
          <w:p>
            <w:r/>
            <w:r>
              <w:rPr>
                <w:b w:val="0"/>
                <w:sz w:val="18"/>
              </w:rPr>
              <w:t>Director / Principal Engineer</w:t>
            </w:r>
          </w:p>
        </w:tc>
        <w:tc>
          <w:tcPr>
            <w:tcW w:type="dxa" w:w="1701"/>
          </w:tcPr>
          <w:p>
            <w:r/>
            <w:r>
              <w:rPr>
                <w:b w:val="0"/>
                <w:sz w:val="18"/>
              </w:rPr>
              <w:t>per hour</w:t>
            </w:r>
          </w:p>
        </w:tc>
        <w:tc>
          <w:tcPr>
            <w:tcW w:type="dxa" w:w="3402"/>
          </w:tcPr>
          <w:p>
            <w:r/>
            <w:r>
              <w:rPr>
                <w:b w:val="0"/>
                <w:sz w:val="18"/>
              </w:rPr>
              <w:t>$220.00</w:t>
            </w:r>
          </w:p>
        </w:tc>
      </w:tr>
      <w:tr>
        <w:trPr>
          <w:cantSplit/>
        </w:trPr>
        <w:tc>
          <w:tcPr>
            <w:tcW w:type="dxa" w:w="4535"/>
          </w:tcPr>
          <w:p>
            <w:r/>
            <w:r>
              <w:rPr>
                <w:b w:val="0"/>
                <w:sz w:val="18"/>
              </w:rPr>
              <w:t>Senior Engineer</w:t>
            </w:r>
          </w:p>
        </w:tc>
        <w:tc>
          <w:tcPr>
            <w:tcW w:type="dxa" w:w="1701"/>
          </w:tcPr>
          <w:p>
            <w:r/>
            <w:r>
              <w:rPr>
                <w:b w:val="0"/>
                <w:sz w:val="18"/>
              </w:rPr>
              <w:t>per hour</w:t>
            </w:r>
          </w:p>
        </w:tc>
        <w:tc>
          <w:tcPr>
            <w:tcW w:type="dxa" w:w="3402"/>
          </w:tcPr>
          <w:p>
            <w:r/>
            <w:r>
              <w:rPr>
                <w:b w:val="0"/>
                <w:sz w:val="18"/>
              </w:rPr>
              <w:t>$209.00</w:t>
            </w:r>
          </w:p>
        </w:tc>
      </w:tr>
      <w:tr>
        <w:trPr>
          <w:cantSplit/>
        </w:trPr>
        <w:tc>
          <w:tcPr>
            <w:tcW w:type="dxa" w:w="4535"/>
          </w:tcPr>
          <w:p>
            <w:r/>
            <w:r>
              <w:rPr>
                <w:b w:val="0"/>
                <w:sz w:val="18"/>
              </w:rPr>
              <w:t>Project Engineer</w:t>
            </w:r>
          </w:p>
        </w:tc>
        <w:tc>
          <w:tcPr>
            <w:tcW w:type="dxa" w:w="1701"/>
          </w:tcPr>
          <w:p>
            <w:r/>
            <w:r>
              <w:rPr>
                <w:b w:val="0"/>
                <w:sz w:val="18"/>
              </w:rPr>
              <w:t>per hour</w:t>
            </w:r>
          </w:p>
        </w:tc>
        <w:tc>
          <w:tcPr>
            <w:tcW w:type="dxa" w:w="3402"/>
          </w:tcPr>
          <w:p>
            <w:r/>
            <w:r>
              <w:rPr>
                <w:b w:val="0"/>
                <w:sz w:val="18"/>
              </w:rPr>
              <w:t>$198.00</w:t>
            </w:r>
          </w:p>
        </w:tc>
      </w:tr>
      <w:tr>
        <w:trPr>
          <w:cantSplit/>
        </w:trPr>
        <w:tc>
          <w:tcPr>
            <w:tcW w:type="dxa" w:w="4535"/>
          </w:tcPr>
          <w:p>
            <w:r/>
            <w:r>
              <w:rPr>
                <w:b w:val="0"/>
                <w:sz w:val="18"/>
              </w:rPr>
              <w:t>CAD / GIS Technician</w:t>
            </w:r>
          </w:p>
        </w:tc>
        <w:tc>
          <w:tcPr>
            <w:tcW w:type="dxa" w:w="1701"/>
          </w:tcPr>
          <w:p>
            <w:r/>
            <w:r>
              <w:rPr>
                <w:b w:val="0"/>
                <w:sz w:val="18"/>
              </w:rPr>
              <w:t>per hour</w:t>
            </w:r>
          </w:p>
        </w:tc>
        <w:tc>
          <w:tcPr>
            <w:tcW w:type="dxa" w:w="3402"/>
          </w:tcPr>
          <w:p>
            <w:r/>
            <w:r>
              <w:rPr>
                <w:b w:val="0"/>
                <w:sz w:val="18"/>
              </w:rPr>
              <w:t>$176.00</w:t>
            </w:r>
          </w:p>
        </w:tc>
      </w:tr>
      <w:tr>
        <w:trPr>
          <w:cantSplit/>
        </w:trPr>
        <w:tc>
          <w:tcPr>
            <w:tcW w:type="dxa" w:w="4535"/>
          </w:tcPr>
          <w:p>
            <w:r/>
            <w:r>
              <w:rPr>
                <w:b w:val="0"/>
                <w:sz w:val="18"/>
              </w:rPr>
              <w:t>Administration / Document Control</w:t>
            </w:r>
          </w:p>
        </w:tc>
        <w:tc>
          <w:tcPr>
            <w:tcW w:type="dxa" w:w="1701"/>
          </w:tcPr>
          <w:p>
            <w:r/>
            <w:r>
              <w:rPr>
                <w:b w:val="0"/>
                <w:sz w:val="18"/>
              </w:rPr>
              <w:t>per hour</w:t>
            </w:r>
          </w:p>
        </w:tc>
        <w:tc>
          <w:tcPr>
            <w:tcW w:type="dxa" w:w="3402"/>
          </w:tcPr>
          <w:p>
            <w:r/>
            <w:r>
              <w:rPr>
                <w:b w:val="0"/>
                <w:sz w:val="18"/>
              </w:rPr>
              <w:t>$154.00</w:t>
            </w:r>
          </w:p>
        </w:tc>
      </w:tr>
      <w:tr>
        <w:trPr>
          <w:cantSplit/>
        </w:trPr>
        <w:tc>
          <w:tcPr>
            <w:tcW w:type="dxa" w:w="4535"/>
          </w:tcPr>
          <w:p>
            <w:r/>
            <w:r>
              <w:rPr>
                <w:b w:val="0"/>
                <w:sz w:val="18"/>
              </w:rPr>
              <w:t>Vehicle travel</w:t>
            </w:r>
          </w:p>
        </w:tc>
        <w:tc>
          <w:tcPr>
            <w:tcW w:type="dxa" w:w="1701"/>
          </w:tcPr>
          <w:p>
            <w:r/>
            <w:r>
              <w:rPr>
                <w:b w:val="0"/>
                <w:sz w:val="18"/>
              </w:rPr>
              <w:t>per km</w:t>
            </w:r>
          </w:p>
        </w:tc>
        <w:tc>
          <w:tcPr>
            <w:tcW w:type="dxa" w:w="3402"/>
          </w:tcPr>
          <w:p>
            <w:r/>
            <w:r>
              <w:rPr>
                <w:b w:val="0"/>
                <w:sz w:val="18"/>
              </w:rPr>
              <w:t>$1.06</w:t>
            </w:r>
          </w:p>
        </w:tc>
      </w:tr>
      <w:tr>
        <w:trPr>
          <w:cantSplit/>
        </w:trPr>
        <w:tc>
          <w:tcPr>
            <w:tcW w:type="dxa" w:w="4535"/>
          </w:tcPr>
          <w:p>
            <w:r/>
            <w:r>
              <w:rPr>
                <w:b w:val="0"/>
                <w:sz w:val="18"/>
              </w:rPr>
              <w:t>Partner services (imaging, bridge inspection, valuer)</w:t>
            </w:r>
          </w:p>
        </w:tc>
        <w:tc>
          <w:tcPr>
            <w:tcW w:type="dxa" w:w="1701"/>
          </w:tcPr>
          <w:p>
            <w:r/>
            <w:r>
              <w:rPr>
                <w:b w:val="0"/>
                <w:sz w:val="18"/>
              </w:rPr>
              <w:t>at cost + 10%</w:t>
            </w:r>
          </w:p>
        </w:tc>
        <w:tc>
          <w:tcPr>
            <w:tcW w:type="dxa" w:w="3402"/>
          </w:tcPr>
          <w:p>
            <w:r/>
            <w:r>
              <w:rPr>
                <w:b w:val="0"/>
                <w:sz w:val="18"/>
              </w:rPr>
              <w:t xml:space="preserve">Cost + 10% </w:t>
            </w:r>
            <w:r>
              <w:rPr>
                <w:b w:val="0"/>
                <w:sz w:val="18"/>
                <w:highlight w:val="yellow"/>
              </w:rPr>
              <w:t>[TBC - Jayden: add partner hourly and unit rates incl. GST from quotes]</w:t>
            </w:r>
          </w:p>
        </w:tc>
      </w:tr>
    </w:tbl>
    <w:p/>
    <w:p>
      <w:r>
        <w:rPr>
          <w:b/>
        </w:rPr>
        <w:t>2 Status of Tender</w:t>
      </w:r>
    </w:p>
    <w:p>
      <w:r>
        <w:rPr>
          <w:b w:val="0"/>
        </w:rPr>
        <w:t>It is acknowledged that, until the execution of a formal agreement, these Tender Schedules and the Tender Documents shall evidence the contract between the parties. The tenderer warrants that it has not submitted the tender as agent for a third party or as trustee of a trust.</w:t>
      </w:r>
    </w:p>
    <w:p>
      <w:r>
        <w:rPr>
          <w:b w:val="0"/>
        </w:rPr>
        <w:t xml:space="preserve">Name and Address of Tenderer(s): JCE Infrastructure Pty Ltd (ABN 29 699 165 663), 756 Quia Road, Gunnedah NSW 2380 </w:t>
      </w:r>
      <w:r>
        <w:rPr>
          <w:b w:val="0"/>
          <w:highlight w:val="yellow"/>
        </w:rPr>
        <w:t>[TBC - Jayden: confirm address; the WHS Management Plan says Macksville NSW]</w:t>
      </w:r>
    </w:p>
    <w:p>
      <w:r>
        <w:rPr>
          <w:b w:val="0"/>
        </w:rPr>
        <w:t>DATED this ____ day of ______________ 2026</w:t>
      </w:r>
    </w:p>
    <w:p>
      <w:r>
        <w:rPr>
          <w:b w:val="0"/>
        </w:rPr>
        <w:t>1 Tenderer is a company: EXECUTED by JCE Infrastructure Pty Ltd in accordance with section 127(1) of the Corporations Act 2001 by being signed by authorised persons:</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r/>
            <w:r>
              <w:rPr>
                <w:b w:val="0"/>
                <w:sz w:val="18"/>
              </w:rPr>
              <w:t>Signature: [signature]</w:t>
            </w:r>
            <w:r>
              <w:br/>
            </w:r>
            <w:r>
              <w:rPr>
                <w:b w:val="0"/>
                <w:sz w:val="18"/>
              </w:rPr>
              <w:t>Director</w:t>
            </w:r>
            <w:r>
              <w:br/>
            </w:r>
            <w:r>
              <w:rPr>
                <w:b w:val="0"/>
                <w:sz w:val="18"/>
              </w:rPr>
              <w:t>Full Name: Jayden Callen</w:t>
            </w:r>
            <w:r>
              <w:br/>
            </w:r>
            <w:r>
              <w:rPr>
                <w:b w:val="0"/>
                <w:sz w:val="18"/>
              </w:rPr>
              <w:t xml:space="preserve">Usual Address: </w:t>
            </w:r>
            <w:r>
              <w:rPr>
                <w:b w:val="0"/>
                <w:sz w:val="18"/>
                <w:highlight w:val="yellow"/>
              </w:rPr>
              <w:t>[TBC - Jayden]</w:t>
            </w:r>
          </w:p>
        </w:tc>
        <w:tc>
          <w:tcPr>
            <w:tcW w:type="dxa" w:w="4819"/>
          </w:tcPr>
          <w:p>
            <w:r/>
            <w:r>
              <w:rPr>
                <w:b w:val="0"/>
                <w:sz w:val="18"/>
              </w:rPr>
              <w:t>Signature:</w:t>
            </w:r>
            <w:r>
              <w:br/>
            </w:r>
            <w:r>
              <w:rPr>
                <w:b w:val="0"/>
                <w:sz w:val="18"/>
              </w:rPr>
              <w:t>*Director/company secretary</w:t>
            </w:r>
            <w:r>
              <w:br/>
            </w:r>
            <w:r>
              <w:rPr>
                <w:b w:val="0"/>
                <w:sz w:val="18"/>
              </w:rPr>
              <w:t>Full Name:</w:t>
            </w:r>
            <w:r>
              <w:br/>
            </w:r>
            <w:r>
              <w:rPr>
                <w:b w:val="0"/>
                <w:sz w:val="18"/>
              </w:rPr>
              <w:t>Usual Address:</w:t>
            </w:r>
            <w:r>
              <w:br/>
            </w:r>
            <w:r>
              <w:rPr>
                <w:b w:val="0"/>
                <w:sz w:val="18"/>
                <w:highlight w:val="yellow"/>
              </w:rPr>
              <w:t>[TBC - Jayden: if you are sole director and sole secretary, sign once and strike this column]</w:t>
            </w:r>
          </w:p>
        </w:tc>
      </w:tr>
    </w:tbl>
    <w:p/>
    <w:p>
      <w:r>
        <w:rPr>
          <w:b w:val="0"/>
        </w:rPr>
        <w:t>Execution blocks 2 (individual) and 3 (partnership): not applicable, strike through.</w:t>
      </w:r>
    </w:p>
    <w:p>
      <w:r>
        <w:br w:type="page"/>
      </w:r>
    </w:p>
    <w:p>
      <w:pPr>
        <w:jc w:val="center"/>
      </w:pPr>
      <w:r>
        <w:rPr>
          <w:b/>
          <w:sz w:val="26"/>
        </w:rPr>
        <w:t>SCHEDULE 2</w:t>
      </w:r>
    </w:p>
    <w:p>
      <w:pPr>
        <w:jc w:val="center"/>
      </w:pPr>
      <w:r>
        <w:rPr>
          <w:b/>
          <w:sz w:val="22"/>
        </w:rPr>
        <w:t>TENDERER INFORMATION</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tcPr>
          <w:p>
            <w:r/>
            <w:r>
              <w:rPr>
                <w:b w:val="0"/>
                <w:sz w:val="18"/>
              </w:rPr>
              <w:t>Entity Name:</w:t>
            </w:r>
          </w:p>
        </w:tc>
        <w:tc>
          <w:tcPr>
            <w:tcW w:type="dxa" w:w="5669"/>
          </w:tcPr>
          <w:p>
            <w:r/>
            <w:r>
              <w:rPr>
                <w:b w:val="0"/>
                <w:sz w:val="18"/>
              </w:rPr>
              <w:t>JCE Infrastructure Pty Ltd</w:t>
            </w:r>
          </w:p>
        </w:tc>
      </w:tr>
      <w:tr>
        <w:trPr>
          <w:cantSplit/>
        </w:trPr>
        <w:tc>
          <w:tcPr>
            <w:tcW w:type="dxa" w:w="3969"/>
          </w:tcPr>
          <w:p>
            <w:r/>
            <w:r>
              <w:rPr>
                <w:b w:val="0"/>
                <w:sz w:val="18"/>
              </w:rPr>
              <w:t>Trading Name (If applicable)</w:t>
            </w:r>
          </w:p>
        </w:tc>
        <w:tc>
          <w:tcPr>
            <w:tcW w:type="dxa" w:w="5669"/>
          </w:tcPr>
          <w:p>
            <w:r/>
            <w:r>
              <w:rPr>
                <w:b w:val="0"/>
                <w:sz w:val="18"/>
              </w:rPr>
              <w:t>JCE Infrastructure</w:t>
            </w:r>
          </w:p>
        </w:tc>
      </w:tr>
      <w:tr>
        <w:trPr>
          <w:cantSplit/>
        </w:trPr>
        <w:tc>
          <w:tcPr>
            <w:tcW w:type="dxa" w:w="3969"/>
          </w:tcPr>
          <w:p>
            <w:r/>
            <w:r>
              <w:rPr>
                <w:b w:val="0"/>
                <w:sz w:val="18"/>
              </w:rPr>
              <w:t>If acting as Trustee, details of Trust</w:t>
            </w:r>
          </w:p>
        </w:tc>
        <w:tc>
          <w:tcPr>
            <w:tcW w:type="dxa" w:w="5669"/>
          </w:tcPr>
          <w:p>
            <w:r/>
            <w:r>
              <w:rPr>
                <w:b w:val="0"/>
                <w:sz w:val="18"/>
              </w:rPr>
              <w:t>Not applicable</w:t>
            </w:r>
          </w:p>
        </w:tc>
      </w:tr>
      <w:tr>
        <w:trPr>
          <w:cantSplit/>
        </w:trPr>
        <w:tc>
          <w:tcPr>
            <w:tcW w:type="dxa" w:w="3969"/>
          </w:tcPr>
          <w:p>
            <w:r/>
            <w:r>
              <w:rPr>
                <w:b w:val="0"/>
                <w:sz w:val="18"/>
              </w:rPr>
              <w:t>Registered Business</w:t>
            </w:r>
          </w:p>
        </w:tc>
        <w:tc>
          <w:tcPr>
            <w:tcW w:type="dxa" w:w="5669"/>
          </w:tcPr>
          <w:p>
            <w:r/>
            <w:r>
              <w:rPr>
                <w:b w:val="0"/>
                <w:sz w:val="18"/>
              </w:rPr>
              <w:t xml:space="preserve">756 Quia Road, Gunnedah NSW 2380 </w:t>
            </w:r>
            <w:r>
              <w:rPr>
                <w:b w:val="0"/>
                <w:sz w:val="18"/>
                <w:highlight w:val="yellow"/>
              </w:rPr>
              <w:t>[TBC - Jayden: confirm]</w:t>
            </w:r>
          </w:p>
        </w:tc>
      </w:tr>
      <w:tr>
        <w:trPr>
          <w:cantSplit/>
        </w:trPr>
        <w:tc>
          <w:tcPr>
            <w:tcW w:type="dxa" w:w="3969"/>
          </w:tcPr>
          <w:p>
            <w:r/>
            <w:r>
              <w:rPr>
                <w:b w:val="0"/>
                <w:sz w:val="18"/>
              </w:rPr>
              <w:t>Postal Address (If different)</w:t>
            </w:r>
          </w:p>
        </w:tc>
        <w:tc>
          <w:tcPr>
            <w:tcW w:type="dxa" w:w="5669"/>
          </w:tcPr>
          <w:p>
            <w:r/>
            <w:r>
              <w:rPr>
                <w:b w:val="0"/>
                <w:sz w:val="18"/>
              </w:rPr>
              <w:t>As above</w:t>
            </w:r>
          </w:p>
        </w:tc>
      </w:tr>
      <w:tr>
        <w:trPr>
          <w:cantSplit/>
        </w:trPr>
        <w:tc>
          <w:tcPr>
            <w:tcW w:type="dxa" w:w="3969"/>
          </w:tcPr>
          <w:p>
            <w:r/>
            <w:r>
              <w:rPr>
                <w:b w:val="0"/>
                <w:sz w:val="18"/>
              </w:rPr>
              <w:t>Post Code:</w:t>
            </w:r>
          </w:p>
        </w:tc>
        <w:tc>
          <w:tcPr>
            <w:tcW w:type="dxa" w:w="5669"/>
          </w:tcPr>
          <w:p>
            <w:r/>
            <w:r>
              <w:rPr>
                <w:b w:val="0"/>
                <w:sz w:val="18"/>
              </w:rPr>
              <w:t>2380</w:t>
            </w:r>
          </w:p>
        </w:tc>
      </w:tr>
      <w:tr>
        <w:trPr>
          <w:cantSplit/>
        </w:trPr>
        <w:tc>
          <w:tcPr>
            <w:tcW w:type="dxa" w:w="3969"/>
          </w:tcPr>
          <w:p>
            <w:r/>
            <w:r>
              <w:rPr>
                <w:b w:val="0"/>
                <w:sz w:val="18"/>
              </w:rPr>
              <w:t>ACN Number:</w:t>
            </w:r>
          </w:p>
        </w:tc>
        <w:tc>
          <w:tcPr>
            <w:tcW w:type="dxa" w:w="5669"/>
          </w:tcPr>
          <w:p>
            <w:r/>
            <w:r>
              <w:rPr>
                <w:b w:val="0"/>
                <w:sz w:val="18"/>
              </w:rPr>
              <w:t xml:space="preserve">699 165 663 </w:t>
            </w:r>
            <w:r>
              <w:rPr>
                <w:b w:val="0"/>
                <w:sz w:val="18"/>
                <w:highlight w:val="yellow"/>
              </w:rPr>
              <w:t>[TBC - Jayden: confirm against ASIC record]</w:t>
            </w:r>
          </w:p>
        </w:tc>
      </w:tr>
      <w:tr>
        <w:trPr>
          <w:cantSplit/>
        </w:trPr>
        <w:tc>
          <w:tcPr>
            <w:tcW w:type="dxa" w:w="3969"/>
          </w:tcPr>
          <w:p>
            <w:r/>
            <w:r>
              <w:rPr>
                <w:b w:val="0"/>
                <w:sz w:val="18"/>
              </w:rPr>
              <w:t>ABN Number:</w:t>
            </w:r>
          </w:p>
        </w:tc>
        <w:tc>
          <w:tcPr>
            <w:tcW w:type="dxa" w:w="5669"/>
          </w:tcPr>
          <w:p>
            <w:r/>
            <w:r>
              <w:rPr>
                <w:b w:val="0"/>
                <w:sz w:val="18"/>
              </w:rPr>
              <w:t>29 699 165 663</w:t>
            </w:r>
          </w:p>
        </w:tc>
      </w:tr>
      <w:tr>
        <w:trPr>
          <w:cantSplit/>
        </w:trPr>
        <w:tc>
          <w:tcPr>
            <w:tcW w:type="dxa" w:w="3969"/>
          </w:tcPr>
          <w:p>
            <w:r/>
            <w:r>
              <w:rPr>
                <w:b w:val="0"/>
                <w:sz w:val="18"/>
              </w:rPr>
              <w:t>Contact Person:</w:t>
            </w:r>
          </w:p>
        </w:tc>
        <w:tc>
          <w:tcPr>
            <w:tcW w:type="dxa" w:w="5669"/>
          </w:tcPr>
          <w:p>
            <w:r/>
            <w:r>
              <w:rPr>
                <w:b w:val="0"/>
                <w:sz w:val="18"/>
              </w:rPr>
              <w:t>Jayden Callen, Director</w:t>
            </w:r>
          </w:p>
        </w:tc>
      </w:tr>
      <w:tr>
        <w:trPr>
          <w:cantSplit/>
        </w:trPr>
        <w:tc>
          <w:tcPr>
            <w:tcW w:type="dxa" w:w="3969"/>
          </w:tcPr>
          <w:p>
            <w:r/>
            <w:r>
              <w:rPr>
                <w:b w:val="0"/>
                <w:sz w:val="18"/>
              </w:rPr>
              <w:t>Telephone No:</w:t>
            </w:r>
          </w:p>
        </w:tc>
        <w:tc>
          <w:tcPr>
            <w:tcW w:type="dxa" w:w="5669"/>
          </w:tcPr>
          <w:p>
            <w:r/>
            <w:r>
              <w:rPr>
                <w:b w:val="0"/>
                <w:sz w:val="18"/>
              </w:rPr>
              <w:t>0477 207 027</w:t>
            </w:r>
          </w:p>
        </w:tc>
      </w:tr>
      <w:tr>
        <w:trPr>
          <w:cantSplit/>
        </w:trPr>
        <w:tc>
          <w:tcPr>
            <w:tcW w:type="dxa" w:w="3969"/>
          </w:tcPr>
          <w:p>
            <w:r/>
            <w:r>
              <w:rPr>
                <w:b w:val="0"/>
                <w:sz w:val="18"/>
              </w:rPr>
              <w:t>Mobile Tel No:</w:t>
            </w:r>
          </w:p>
        </w:tc>
        <w:tc>
          <w:tcPr>
            <w:tcW w:type="dxa" w:w="5669"/>
          </w:tcPr>
          <w:p>
            <w:r/>
            <w:r>
              <w:rPr>
                <w:b w:val="0"/>
                <w:sz w:val="18"/>
              </w:rPr>
              <w:t>0477 207 027</w:t>
            </w:r>
          </w:p>
        </w:tc>
      </w:tr>
      <w:tr>
        <w:trPr>
          <w:cantSplit/>
        </w:trPr>
        <w:tc>
          <w:tcPr>
            <w:tcW w:type="dxa" w:w="3969"/>
          </w:tcPr>
          <w:p>
            <w:r/>
            <w:r>
              <w:rPr>
                <w:b w:val="0"/>
                <w:sz w:val="18"/>
              </w:rPr>
              <w:t>E-mail Address:</w:t>
            </w:r>
          </w:p>
        </w:tc>
        <w:tc>
          <w:tcPr>
            <w:tcW w:type="dxa" w:w="5669"/>
          </w:tcPr>
          <w:p>
            <w:r/>
            <w:r>
              <w:rPr>
                <w:b w:val="0"/>
                <w:sz w:val="18"/>
              </w:rPr>
              <w:t>jayden@jceinfrastructure.com.au</w:t>
            </w:r>
          </w:p>
        </w:tc>
      </w:tr>
      <w:tr>
        <w:trPr>
          <w:cantSplit/>
        </w:trPr>
        <w:tc>
          <w:tcPr>
            <w:tcW w:type="dxa" w:w="3969"/>
          </w:tcPr>
          <w:p>
            <w:r/>
            <w:r>
              <w:rPr>
                <w:b w:val="0"/>
                <w:sz w:val="18"/>
              </w:rPr>
              <w:t>Generic E-mail address</w:t>
            </w:r>
          </w:p>
        </w:tc>
        <w:tc>
          <w:tcPr>
            <w:tcW w:type="dxa" w:w="5669"/>
          </w:tcPr>
          <w:p>
            <w:r/>
            <w:r>
              <w:rPr>
                <w:b w:val="0"/>
                <w:sz w:val="18"/>
              </w:rPr>
              <w:t>jayden@jceinfrastructure.com.au</w:t>
            </w:r>
          </w:p>
        </w:tc>
      </w:tr>
      <w:tr>
        <w:trPr>
          <w:cantSplit/>
        </w:trPr>
        <w:tc>
          <w:tcPr>
            <w:tcW w:type="dxa" w:w="3969"/>
          </w:tcPr>
          <w:p>
            <w:r/>
            <w:r>
              <w:rPr>
                <w:b w:val="0"/>
                <w:sz w:val="18"/>
              </w:rPr>
              <w:t>Organisation's Definition</w:t>
            </w:r>
          </w:p>
        </w:tc>
        <w:tc>
          <w:tcPr>
            <w:tcW w:type="dxa" w:w="5669"/>
          </w:tcPr>
          <w:p>
            <w:r/>
            <w:r>
              <w:rPr>
                <w:b w:val="0"/>
                <w:sz w:val="18"/>
              </w:rPr>
              <w:t>Company (circle Company)</w:t>
            </w:r>
          </w:p>
        </w:tc>
      </w:tr>
      <w:tr>
        <w:trPr>
          <w:cantSplit/>
        </w:trPr>
        <w:tc>
          <w:tcPr>
            <w:tcW w:type="dxa" w:w="3969"/>
          </w:tcPr>
          <w:p>
            <w:r/>
            <w:r>
              <w:rPr>
                <w:b w:val="0"/>
                <w:sz w:val="18"/>
              </w:rPr>
              <w:t>How many years has the tenderer been in business under its present business name?</w:t>
            </w:r>
          </w:p>
        </w:tc>
        <w:tc>
          <w:tcPr>
            <w:tcW w:type="dxa" w:w="5669"/>
          </w:tcPr>
          <w:p>
            <w:r/>
            <w:r>
              <w:rPr>
                <w:b w:val="0"/>
                <w:sz w:val="18"/>
                <w:highlight w:val="yellow"/>
              </w:rPr>
              <w:t>[TBC - Jayden]</w:t>
            </w:r>
          </w:p>
        </w:tc>
      </w:tr>
      <w:tr>
        <w:trPr>
          <w:cantSplit/>
        </w:trPr>
        <w:tc>
          <w:tcPr>
            <w:tcW w:type="dxa" w:w="3969"/>
          </w:tcPr>
          <w:p>
            <w:r/>
            <w:r>
              <w:rPr>
                <w:b w:val="0"/>
                <w:sz w:val="18"/>
              </w:rPr>
              <w:t>In what other type of business has the tenderer a financial interest?</w:t>
            </w:r>
          </w:p>
        </w:tc>
        <w:tc>
          <w:tcPr>
            <w:tcW w:type="dxa" w:w="5669"/>
          </w:tcPr>
          <w:p>
            <w:r/>
            <w:r>
              <w:rPr>
                <w:b w:val="0"/>
                <w:sz w:val="18"/>
              </w:rPr>
              <w:t xml:space="preserve">None </w:t>
            </w:r>
            <w:r>
              <w:rPr>
                <w:b w:val="0"/>
                <w:sz w:val="18"/>
                <w:highlight w:val="yellow"/>
              </w:rPr>
              <w:t>[TBC - Jayden: confirm]</w:t>
            </w:r>
          </w:p>
        </w:tc>
      </w:tr>
      <w:tr>
        <w:trPr>
          <w:cantSplit/>
        </w:trPr>
        <w:tc>
          <w:tcPr>
            <w:tcW w:type="dxa" w:w="3969"/>
          </w:tcPr>
          <w:p>
            <w:r/>
            <w:r>
              <w:rPr>
                <w:b w:val="0"/>
                <w:sz w:val="18"/>
              </w:rPr>
              <w:t>Public Liability Insurance</w:t>
            </w:r>
          </w:p>
        </w:tc>
        <w:tc>
          <w:tcPr>
            <w:tcW w:type="dxa" w:w="5669"/>
          </w:tcPr>
          <w:p>
            <w:r/>
            <w:r>
              <w:rPr>
                <w:b w:val="0"/>
                <w:sz w:val="18"/>
              </w:rPr>
              <w:t>Insurer: Zurich Australian Insurance Limited (policy 05-ENG-I-0077656, via Pacific Indemnity Underwriting Solutions)</w:t>
            </w:r>
            <w:r>
              <w:br/>
            </w:r>
            <w:r>
              <w:rPr>
                <w:b w:val="0"/>
                <w:sz w:val="18"/>
              </w:rPr>
              <w:t>Level of Cover: $10,000,000. JCE will lift cover to $20,000,000 on award, before the Agreement is signed (Item 18(a)).</w:t>
            </w:r>
            <w:r>
              <w:br/>
            </w:r>
            <w:r>
              <w:rPr>
                <w:b w:val="0"/>
                <w:sz w:val="18"/>
              </w:rPr>
              <w:t>Excess: $500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Professional Indemnity Insurance</w:t>
            </w:r>
          </w:p>
        </w:tc>
        <w:tc>
          <w:tcPr>
            <w:tcW w:type="dxa" w:w="5669"/>
          </w:tcPr>
          <w:p>
            <w:r/>
            <w:r>
              <w:rPr>
                <w:b w:val="0"/>
                <w:sz w:val="18"/>
              </w:rPr>
              <w:t>Insurer: Certain Underwriters at Lloyd's led by Markel International, Syndicate 3000 (policy 05-ENG-I-0077656, expires 02/07/2027)</w:t>
            </w:r>
            <w:r>
              <w:br/>
            </w:r>
            <w:r>
              <w:rPr>
                <w:b w:val="0"/>
                <w:sz w:val="18"/>
              </w:rPr>
              <w:t>Level of Cover: $10,000,000 any one claim; $20,000,000 in the aggregate</w:t>
            </w:r>
            <w:r>
              <w:br/>
            </w:r>
            <w:r>
              <w:rPr>
                <w:b w:val="0"/>
                <w:sz w:val="18"/>
              </w:rPr>
              <w:t>Excess: $1,000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Work Cover Registration Number</w:t>
            </w:r>
          </w:p>
        </w:tc>
        <w:tc>
          <w:tcPr>
            <w:tcW w:type="dxa" w:w="5669"/>
          </w:tcPr>
          <w:p>
            <w:r/>
            <w:r>
              <w:rPr>
                <w:b w:val="0"/>
                <w:sz w:val="18"/>
                <w:highlight w:val="yellow"/>
              </w:rPr>
              <w:t>[TBC - Jayden: icare policy number]</w:t>
            </w:r>
          </w:p>
        </w:tc>
      </w:tr>
    </w:tbl>
    <w:p/>
    <w:p>
      <w:r>
        <w:rPr>
          <w:b/>
        </w:rPr>
        <w:t>List three referees for current or recently completed contracts of a similar nature:</w:t>
      </w:r>
    </w:p>
    <w:tbl>
      <w:tblPr>
        <w:tblStyle w:val="TableGrid"/>
        <w:tblW w:type="auto" w:w="0"/>
        <w:tblLayout w:type="fixed"/>
        <w:tblLook w:firstColumn="1" w:firstRow="1" w:lastColumn="0" w:lastRow="0" w:noHBand="0" w:noVBand="1" w:val="04A0"/>
      </w:tblPr>
      <w:tblGrid>
        <w:gridCol w:w="9639"/>
      </w:tblGrid>
      <w:tr>
        <w:trPr>
          <w:cantSplit/>
        </w:trPr>
        <w:tc>
          <w:tcPr>
            <w:tcW w:type="dxa" w:w="9638"/>
          </w:tcPr>
          <w:p>
            <w:r/>
            <w:r>
              <w:rPr>
                <w:b w:val="0"/>
                <w:sz w:val="18"/>
              </w:rPr>
              <w:t>Name: Brett Langtree</w:t>
            </w:r>
            <w:r>
              <w:br/>
            </w:r>
            <w:r>
              <w:rPr>
                <w:b w:val="0"/>
                <w:sz w:val="18"/>
              </w:rPr>
              <w:t>Position: Director and Principal Civil Engineer</w:t>
            </w:r>
            <w:r>
              <w:br/>
            </w:r>
            <w:r>
              <w:rPr>
                <w:b w:val="0"/>
                <w:sz w:val="18"/>
              </w:rPr>
              <w:t>Organisation: Langtree Consulting Engineers</w:t>
            </w:r>
            <w:r>
              <w:br/>
            </w:r>
            <w:r>
              <w:rPr>
                <w:b w:val="0"/>
                <w:sz w:val="18"/>
              </w:rPr>
              <w:t>Telephone: 0400 699 979</w:t>
            </w:r>
            <w:r>
              <w:br/>
            </w:r>
            <w:r>
              <w:rPr>
                <w:b w:val="0"/>
                <w:sz w:val="18"/>
              </w:rPr>
              <w:t>(Referee for Jayden Callen as Civil Design Manager, 03/2025 to 05/2026: subconsultant coordination and design management)</w:t>
            </w:r>
          </w:p>
        </w:tc>
      </w:tr>
      <w:tr>
        <w:trPr>
          <w:cantSplit/>
        </w:trPr>
        <w:tc>
          <w:tcPr>
            <w:tcW w:type="dxa" w:w="9638"/>
          </w:tcPr>
          <w:p>
            <w:r/>
            <w:r>
              <w:rPr>
                <w:b w:val="0"/>
                <w:sz w:val="18"/>
              </w:rPr>
              <w:t>Name: Livio Chiarot FIEAust</w:t>
            </w:r>
            <w:r>
              <w:br/>
            </w:r>
            <w:r>
              <w:rPr>
                <w:b w:val="0"/>
                <w:sz w:val="18"/>
              </w:rPr>
              <w:t>Position: Director</w:t>
            </w:r>
            <w:r>
              <w:br/>
            </w:r>
            <w:r>
              <w:rPr>
                <w:b w:val="0"/>
                <w:sz w:val="18"/>
              </w:rPr>
              <w:t>Organisation: SCP Consulting</w:t>
            </w:r>
            <w:r>
              <w:br/>
            </w:r>
            <w:r>
              <w:rPr>
                <w:b w:val="0"/>
                <w:sz w:val="18"/>
              </w:rPr>
              <w:t>Telephone: 0418 150 028</w:t>
            </w:r>
            <w:r>
              <w:br/>
            </w:r>
            <w:r>
              <w:rPr>
                <w:b w:val="0"/>
                <w:sz w:val="18"/>
              </w:rPr>
              <w:t>(Referee for Jayden Callen, 06/2023 to 03/2025: Defence projects, subconsultant coordination and review of deliverables)</w:t>
            </w:r>
          </w:p>
        </w:tc>
      </w:tr>
      <w:tr>
        <w:trPr>
          <w:cantSplit/>
        </w:trPr>
        <w:tc>
          <w:tcPr>
            <w:tcW w:type="dxa" w:w="9638"/>
          </w:tcPr>
          <w:p>
            <w:r/>
            <w:r>
              <w:rPr>
                <w:b w:val="0"/>
                <w:sz w:val="18"/>
              </w:rPr>
              <w:t xml:space="preserve">Name / Position / Organisation / Telephone: </w:t>
            </w:r>
            <w:r>
              <w:rPr>
                <w:b w:val="0"/>
                <w:sz w:val="18"/>
                <w:highlight w:val="yellow"/>
              </w:rPr>
              <w:t>[TBC - Jayden: council client referee from the imaging partner or valuer, for a comparable council condition survey or valuation]</w:t>
            </w:r>
          </w:p>
        </w:tc>
      </w:tr>
    </w:tbl>
    <w:p/>
    <w:p>
      <w:r>
        <w:rPr>
          <w:b w:val="0"/>
        </w:rPr>
        <w:t xml:space="preserve">Insolvency question (last five years): NO </w:t>
      </w:r>
      <w:r>
        <w:rPr>
          <w:b w:val="0"/>
          <w:highlight w:val="yellow"/>
        </w:rPr>
        <w:t>[TBC - Jayden: confirm]</w:t>
      </w:r>
    </w:p>
    <w:p>
      <w:r>
        <w:rPr>
          <w:b w:val="0"/>
        </w:rPr>
        <w:t xml:space="preserve">Failure to complete a contract (last five years): NO </w:t>
      </w:r>
      <w:r>
        <w:rPr>
          <w:b w:val="0"/>
          <w:highlight w:val="yellow"/>
        </w:rPr>
        <w:t>[TBC - Jayden: confirm]</w:t>
      </w:r>
    </w:p>
    <w:p>
      <w:r>
        <w:rPr>
          <w:b w:val="0"/>
        </w:rPr>
        <w:t xml:space="preserve">Financial assessment: JCE Infrastructure Pty Ltd is a principal-led consultancy with no borrowings tied to this contract </w:t>
      </w:r>
      <w:r>
        <w:rPr>
          <w:b w:val="0"/>
          <w:highlight w:val="yellow"/>
        </w:rPr>
        <w:t>[TBC - Jayden: confirm or replace]</w:t>
      </w:r>
      <w:r>
        <w:rPr>
          <w:b w:val="0"/>
        </w:rPr>
        <w:t>. Council's milestone payments (20%, 30%, 25%, 15%, 10% each year) fund partner costs, and partners are paid on the same milestones. JCE will provide financial statements or an accountant's letter if Council asks.</w:t>
      </w:r>
    </w:p>
    <w:p>
      <w:r>
        <w:br w:type="page"/>
      </w:r>
    </w:p>
    <w:p>
      <w:pPr>
        <w:jc w:val="center"/>
      </w:pPr>
      <w:r>
        <w:rPr>
          <w:b/>
          <w:sz w:val="26"/>
        </w:rPr>
        <w:t>SCHEDULE 3</w:t>
      </w:r>
    </w:p>
    <w:p>
      <w:pPr>
        <w:jc w:val="center"/>
      </w:pPr>
      <w:r>
        <w:rPr>
          <w:b/>
          <w:sz w:val="22"/>
        </w:rPr>
        <w:t>SELECTION CRITERION: RESOURCES AND RELEVANT EXPERIENCE (STAFF RESOURCES)</w:t>
      </w:r>
    </w:p>
    <w:tbl>
      <w:tblPr>
        <w:tblStyle w:val="TableGrid"/>
        <w:tblW w:type="auto" w:w="0"/>
        <w:tblLayout w:type="fixed"/>
        <w:tblLook w:firstColumn="1" w:firstRow="1" w:lastColumn="0" w:lastRow="0" w:noHBand="0" w:noVBand="1" w:val="04A0"/>
      </w:tblPr>
      <w:tblGrid>
        <w:gridCol w:w="2835"/>
        <w:gridCol w:w="2551"/>
        <w:gridCol w:w="4252"/>
      </w:tblGrid>
      <w:tr>
        <w:trPr>
          <w:cantSplit/>
        </w:trPr>
        <w:tc>
          <w:tcPr>
            <w:tcW w:type="dxa" w:w="2835"/>
            <w:shd w:val="clear" w:fill="D9D9D9"/>
          </w:tcPr>
          <w:p>
            <w:r/>
            <w:r>
              <w:rPr>
                <w:b/>
                <w:sz w:val="18"/>
              </w:rPr>
              <w:t>Name and Role</w:t>
            </w:r>
          </w:p>
        </w:tc>
        <w:tc>
          <w:tcPr>
            <w:tcW w:type="dxa" w:w="2551"/>
            <w:shd w:val="clear" w:fill="D9D9D9"/>
          </w:tcPr>
          <w:p>
            <w:r/>
            <w:r>
              <w:rPr>
                <w:b/>
                <w:sz w:val="18"/>
              </w:rPr>
              <w:t>Qualifications</w:t>
            </w:r>
          </w:p>
        </w:tc>
        <w:tc>
          <w:tcPr>
            <w:tcW w:type="dxa" w:w="4252"/>
            <w:shd w:val="clear" w:fill="D9D9D9"/>
          </w:tcPr>
          <w:p>
            <w:r/>
            <w:r>
              <w:rPr>
                <w:b/>
                <w:sz w:val="18"/>
              </w:rPr>
              <w:t>Experience</w:t>
            </w:r>
          </w:p>
        </w:tc>
      </w:tr>
      <w:tr>
        <w:trPr>
          <w:cantSplit/>
        </w:trPr>
        <w:tc>
          <w:tcPr>
            <w:tcW w:type="dxa" w:w="2835"/>
          </w:tcPr>
          <w:p>
            <w:r/>
            <w:r>
              <w:rPr>
                <w:b w:val="0"/>
                <w:sz w:val="18"/>
              </w:rPr>
              <w:t>Name: Jayden Callen</w:t>
            </w:r>
            <w:r>
              <w:br/>
            </w:r>
            <w:r>
              <w:rPr>
                <w:b w:val="0"/>
                <w:sz w:val="18"/>
              </w:rPr>
              <w:t>Role: Project Manager and Lead Consultant representative</w:t>
            </w:r>
          </w:p>
        </w:tc>
        <w:tc>
          <w:tcPr>
            <w:tcW w:type="dxa" w:w="2551"/>
          </w:tcPr>
          <w:p>
            <w:r/>
            <w:r>
              <w:rPr>
                <w:b w:val="0"/>
                <w:sz w:val="18"/>
              </w:rPr>
              <w:t>BEng (Hons) Civil, Deakin University; MIEAust (EA 11036201); NER application in progress</w:t>
            </w:r>
          </w:p>
        </w:tc>
        <w:tc>
          <w:tcPr>
            <w:tcW w:type="dxa" w:w="4252"/>
          </w:tcPr>
          <w:p>
            <w:r/>
            <w:r>
              <w:rPr>
                <w:b w:val="0"/>
                <w:sz w:val="18"/>
              </w:rPr>
              <w:t>More than eight years in civil engineering: Civil Design Manager, Langtree Consulting Engineers (2025 to 2026); Senior Engineer and Design Manager, SCP Consulting (2023 to 2025); Director, JCE Infrastructure. Subconsultant coordination, roads and pavements to Austroads, estimates and bills of quantities, condition inspection (Gunnedah levee, 2026). About 766 hours in Year 1. Detailed CV attached.</w:t>
            </w:r>
          </w:p>
        </w:tc>
      </w:tr>
      <w:tr>
        <w:trPr>
          <w:cantSplit/>
        </w:trPr>
        <w:tc>
          <w:tcPr>
            <w:tcW w:type="dxa" w:w="2835"/>
          </w:tcPr>
          <w:p>
            <w:r/>
            <w:r>
              <w:rPr>
                <w:b w:val="0"/>
                <w:sz w:val="18"/>
              </w:rPr>
              <w:t xml:space="preserve">Name: </w:t>
            </w:r>
            <w:r>
              <w:rPr>
                <w:b w:val="0"/>
                <w:sz w:val="18"/>
                <w:highlight w:val="yellow"/>
              </w:rPr>
              <w:t>[TBC - Jayden]</w:t>
            </w:r>
            <w:r>
              <w:br/>
            </w:r>
            <w:r>
              <w:rPr>
                <w:b w:val="0"/>
                <w:sz w:val="18"/>
              </w:rPr>
              <w:t>Role: Imaging partner project manager</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Bridge inspection lead (at least 5 years of bridge condition assessment; TfNSW experience desirable)</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Signing valuer</w:t>
            </w:r>
          </w:p>
        </w:tc>
        <w:tc>
          <w:tcPr>
            <w:tcW w:type="dxa" w:w="2551"/>
          </w:tcPr>
          <w:p>
            <w:r/>
            <w:r>
              <w:rPr>
                <w:b w:val="0"/>
                <w:sz w:val="18"/>
                <w:highlight w:val="yellow"/>
              </w:rPr>
              <w:t>[TBC - from quote, e.g. API CPV, FAPI or MRICS]</w:t>
            </w:r>
          </w:p>
        </w:tc>
        <w:tc>
          <w:tcPr>
            <w:tcW w:type="dxa" w:w="4252"/>
          </w:tcPr>
          <w:p>
            <w:r/>
            <w:r>
              <w:rPr>
                <w:b w:val="0"/>
                <w:sz w:val="18"/>
                <w:highlight w:val="yellow"/>
              </w:rPr>
              <w:t>[TBC - from quote]</w:t>
            </w:r>
          </w:p>
        </w:tc>
      </w:tr>
    </w:tbl>
    <w:p/>
    <w:p>
      <w:r>
        <w:br w:type="page"/>
      </w:r>
    </w:p>
    <w:p>
      <w:pPr>
        <w:jc w:val="center"/>
      </w:pPr>
      <w:r>
        <w:rPr>
          <w:b/>
          <w:sz w:val="26"/>
        </w:rPr>
        <w:t>SCHEDULE 4</w:t>
      </w:r>
    </w:p>
    <w:p>
      <w:pPr>
        <w:jc w:val="center"/>
      </w:pPr>
      <w:r>
        <w:rPr>
          <w:b/>
          <w:sz w:val="22"/>
        </w:rPr>
        <w:t>SELECTION CRITERION: RESOURCES AND RELEVANT EXPERIENCE (SUBCONTRACTORS)</w:t>
      </w:r>
    </w:p>
    <w:p>
      <w:r>
        <w:rPr>
          <w:b w:val="0"/>
        </w:rPr>
        <w:t>Will you be using subcontractors?  YES</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shd w:val="clear" w:fill="D9D9D9"/>
          </w:tcPr>
          <w:p>
            <w:r/>
            <w:r>
              <w:rPr>
                <w:b/>
                <w:sz w:val="18"/>
              </w:rPr>
              <w:t>Subcontractors/Consultants</w:t>
            </w:r>
          </w:p>
        </w:tc>
        <w:tc>
          <w:tcPr>
            <w:tcW w:type="dxa" w:w="5669"/>
            <w:shd w:val="clear" w:fill="D9D9D9"/>
          </w:tcPr>
          <w:p>
            <w:r/>
            <w:r>
              <w:rPr>
                <w:b/>
                <w:sz w:val="18"/>
              </w:rPr>
              <w:t>Goods or Services to be Subcontracted</w:t>
            </w:r>
          </w:p>
        </w:tc>
      </w:tr>
      <w:tr>
        <w:trPr>
          <w:cantSplit/>
        </w:trPr>
        <w:tc>
          <w:tcPr>
            <w:tcW w:type="dxa" w:w="3969"/>
          </w:tcPr>
          <w:p>
            <w:r/>
            <w:r>
              <w:rPr>
                <w:b w:val="0"/>
                <w:sz w:val="18"/>
                <w:highlight w:val="yellow"/>
              </w:rPr>
              <w:t>[TBC - Jayden: road imaging partner selected after quotes due 28/10/2026]</w:t>
            </w:r>
          </w:p>
        </w:tc>
        <w:tc>
          <w:tcPr>
            <w:tcW w:type="dxa" w:w="5669"/>
          </w:tcPr>
          <w:p>
            <w:r/>
            <w:r>
              <w:rPr>
                <w:b w:val="0"/>
                <w:sz w:val="18"/>
              </w:rPr>
              <w:t>Imaging, inventory and condition rating of roads, kerb and gutter, footpaths, carparks, roundabouts, islands, medians, rural culverts, guardrail and bus shelters; data in Council's template; GIS layers; coded defect schedule</w:t>
            </w:r>
          </w:p>
        </w:tc>
      </w:tr>
      <w:tr>
        <w:trPr>
          <w:cantSplit/>
        </w:trPr>
        <w:tc>
          <w:tcPr>
            <w:tcW w:type="dxa" w:w="3969"/>
          </w:tcPr>
          <w:p>
            <w:r/>
            <w:r>
              <w:rPr>
                <w:b w:val="0"/>
                <w:sz w:val="18"/>
                <w:highlight w:val="yellow"/>
              </w:rPr>
              <w:t>[TBC - Jayden: bridge inspection partner]</w:t>
            </w:r>
          </w:p>
        </w:tc>
        <w:tc>
          <w:tcPr>
            <w:tcW w:type="dxa" w:w="5669"/>
          </w:tcPr>
          <w:p>
            <w:r/>
            <w:r>
              <w:rPr>
                <w:b w:val="0"/>
                <w:sz w:val="18"/>
              </w:rPr>
              <w:t>Level 2 inspections and reports for bridges, major culverts and footbridges; Level 3/4 option</w:t>
            </w:r>
          </w:p>
        </w:tc>
      </w:tr>
      <w:tr>
        <w:trPr>
          <w:cantSplit/>
        </w:trPr>
        <w:tc>
          <w:tcPr>
            <w:tcW w:type="dxa" w:w="3969"/>
          </w:tcPr>
          <w:p>
            <w:r/>
            <w:r>
              <w:rPr>
                <w:b w:val="0"/>
                <w:sz w:val="18"/>
                <w:highlight w:val="yellow"/>
              </w:rPr>
              <w:t>[TBC - Jayden: valuer]</w:t>
            </w:r>
          </w:p>
        </w:tc>
        <w:tc>
          <w:tcPr>
            <w:tcW w:type="dxa" w:w="5669"/>
          </w:tcPr>
          <w:p>
            <w:r/>
            <w:r>
              <w:rPr>
                <w:b w:val="0"/>
                <w:sz w:val="18"/>
              </w:rPr>
              <w:t>Valuation methodology, unit rate benchmarks, calculations and signed valuation reports, 2027 to 2031</w:t>
            </w:r>
          </w:p>
        </w:tc>
      </w:tr>
    </w:tbl>
    <w:p/>
    <w:p>
      <w:r>
        <w:br w:type="page"/>
      </w:r>
    </w:p>
    <w:p>
      <w:pPr>
        <w:jc w:val="center"/>
      </w:pPr>
      <w:r>
        <w:rPr>
          <w:b/>
          <w:sz w:val="26"/>
        </w:rPr>
        <w:t>SCHEDULE 5</w:t>
      </w:r>
    </w:p>
    <w:p>
      <w:pPr>
        <w:jc w:val="center"/>
      </w:pPr>
      <w:r>
        <w:rPr>
          <w:b/>
          <w:sz w:val="22"/>
        </w:rPr>
        <w:t>SELECTION CRITERION: RESOURCES AND RELEVANT EXPERIENCE (SERVICE DELIVERY HISTORY)</w:t>
      </w:r>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1</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2</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3</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p>
      <w:r>
        <w:rPr>
          <w:b w:val="0"/>
        </w:rPr>
        <w:t xml:space="preserve">Other experience: Jayden Callen, condition inspection and certification of an existing earthen flood levee about 647 m long at Gunnedah, with field dispersion and plasticity testing (JCE, 2026). </w:t>
      </w:r>
      <w:r>
        <w:rPr>
          <w:b w:val="0"/>
          <w:highlight w:val="yellow"/>
        </w:rPr>
        <w:t>[TBC - Jayden: client contact and value, if you want it listed]</w:t>
      </w:r>
    </w:p>
    <w:p>
      <w:r>
        <w:br w:type="page"/>
      </w:r>
    </w:p>
    <w:p>
      <w:pPr>
        <w:jc w:val="center"/>
      </w:pPr>
      <w:r>
        <w:rPr>
          <w:b/>
          <w:sz w:val="26"/>
        </w:rPr>
        <w:t>SCHEDULE 6</w:t>
      </w:r>
    </w:p>
    <w:p>
      <w:pPr>
        <w:jc w:val="center"/>
      </w:pPr>
      <w:r>
        <w:rPr>
          <w:b/>
          <w:sz w:val="22"/>
        </w:rPr>
        <w:t>PROJECT METHODOLOGY AND TECHNICAL APPROACH</w:t>
      </w:r>
    </w:p>
    <w:p>
      <w:r>
        <w:rPr>
          <w:b w:val="0"/>
        </w:rPr>
        <w:t>Attached as a separate document: JCE Fee Proposal and Methodology, JCE-FP-VP527277 Rev F (JCE_FP_VP527277_Final_RevF.pdf).</w:t>
      </w:r>
    </w:p>
    <w:tbl>
      <w:tblPr>
        <w:tblStyle w:val="TableGrid"/>
        <w:tblW w:type="auto" w:w="0"/>
        <w:tblLayout w:type="fixed"/>
        <w:tblLook w:firstColumn="1" w:firstRow="1" w:lastColumn="0" w:lastRow="0" w:noHBand="0" w:noVBand="1" w:val="04A0"/>
      </w:tblPr>
      <w:tblGrid>
        <w:gridCol w:w="5103"/>
        <w:gridCol w:w="4536"/>
      </w:tblGrid>
      <w:tr>
        <w:trPr>
          <w:cantSplit/>
        </w:trPr>
        <w:tc>
          <w:tcPr>
            <w:tcW w:type="dxa" w:w="5102"/>
            <w:shd w:val="clear" w:fill="D9D9D9"/>
          </w:tcPr>
          <w:p>
            <w:r/>
            <w:r>
              <w:rPr>
                <w:b/>
                <w:sz w:val="18"/>
              </w:rPr>
              <w:t>Schedule 6 item</w:t>
            </w:r>
          </w:p>
        </w:tc>
        <w:tc>
          <w:tcPr>
            <w:tcW w:type="dxa" w:w="4535"/>
            <w:shd w:val="clear" w:fill="D9D9D9"/>
          </w:tcPr>
          <w:p>
            <w:r/>
            <w:r>
              <w:rPr>
                <w:b/>
                <w:sz w:val="18"/>
              </w:rPr>
              <w:t>Where answered</w:t>
            </w:r>
          </w:p>
        </w:tc>
      </w:tr>
      <w:tr>
        <w:trPr>
          <w:cantSplit/>
        </w:trPr>
        <w:tc>
          <w:tcPr>
            <w:tcW w:type="dxa" w:w="5102"/>
          </w:tcPr>
          <w:p>
            <w:r/>
            <w:r>
              <w:rPr>
                <w:b w:val="0"/>
                <w:sz w:val="18"/>
              </w:rPr>
              <w:t>1. Dates for completion</w:t>
            </w:r>
          </w:p>
        </w:tc>
        <w:tc>
          <w:tcPr>
            <w:tcW w:type="dxa" w:w="4535"/>
          </w:tcPr>
          <w:p>
            <w:r/>
            <w:r>
              <w:rPr>
                <w:b w:val="0"/>
                <w:sz w:val="18"/>
              </w:rPr>
              <w:t>Section 4.0</w:t>
            </w:r>
          </w:p>
        </w:tc>
      </w:tr>
      <w:tr>
        <w:trPr>
          <w:cantSplit/>
        </w:trPr>
        <w:tc>
          <w:tcPr>
            <w:tcW w:type="dxa" w:w="5102"/>
          </w:tcPr>
          <w:p>
            <w:r/>
            <w:r>
              <w:rPr>
                <w:b w:val="0"/>
                <w:sz w:val="18"/>
              </w:rPr>
              <w:t>2. Understanding, complexities, asset classes, rating system</w:t>
            </w:r>
          </w:p>
        </w:tc>
        <w:tc>
          <w:tcPr>
            <w:tcW w:type="dxa" w:w="4535"/>
          </w:tcPr>
          <w:p>
            <w:r/>
            <w:r>
              <w:rPr>
                <w:b w:val="0"/>
                <w:sz w:val="18"/>
              </w:rPr>
              <w:t>Sections 1.0 and 2.0</w:t>
            </w:r>
          </w:p>
        </w:tc>
      </w:tr>
      <w:tr>
        <w:trPr>
          <w:cantSplit/>
        </w:trPr>
        <w:tc>
          <w:tcPr>
            <w:tcW w:type="dxa" w:w="5102"/>
          </w:tcPr>
          <w:p>
            <w:r/>
            <w:r>
              <w:rPr>
                <w:b w:val="0"/>
                <w:sz w:val="18"/>
              </w:rPr>
              <w:t>3. Inspection method and technology</w:t>
            </w:r>
          </w:p>
        </w:tc>
        <w:tc>
          <w:tcPr>
            <w:tcW w:type="dxa" w:w="4535"/>
          </w:tcPr>
          <w:p>
            <w:r/>
            <w:r>
              <w:rPr>
                <w:b w:val="0"/>
                <w:sz w:val="18"/>
              </w:rPr>
              <w:t>Section 2.0, Stage 3</w:t>
            </w:r>
          </w:p>
        </w:tc>
      </w:tr>
      <w:tr>
        <w:trPr>
          <w:cantSplit/>
        </w:trPr>
        <w:tc>
          <w:tcPr>
            <w:tcW w:type="dxa" w:w="5102"/>
          </w:tcPr>
          <w:p>
            <w:r/>
            <w:r>
              <w:rPr>
                <w:b w:val="0"/>
                <w:sz w:val="18"/>
              </w:rPr>
              <w:t>4. Timeframe and Gantt chart with contingency</w:t>
            </w:r>
          </w:p>
        </w:tc>
        <w:tc>
          <w:tcPr>
            <w:tcW w:type="dxa" w:w="4535"/>
          </w:tcPr>
          <w:p>
            <w:r/>
            <w:r>
              <w:rPr>
                <w:b w:val="0"/>
                <w:sz w:val="18"/>
              </w:rPr>
              <w:t>Section 4.0 and Figure 1</w:t>
            </w:r>
          </w:p>
        </w:tc>
      </w:tr>
      <w:tr>
        <w:trPr>
          <w:cantSplit/>
        </w:trPr>
        <w:tc>
          <w:tcPr>
            <w:tcW w:type="dxa" w:w="5102"/>
          </w:tcPr>
          <w:p>
            <w:r/>
            <w:r>
              <w:rPr>
                <w:b w:val="0"/>
                <w:sz w:val="18"/>
              </w:rPr>
              <w:t>5. QA/QC process</w:t>
            </w:r>
          </w:p>
        </w:tc>
        <w:tc>
          <w:tcPr>
            <w:tcW w:type="dxa" w:w="4535"/>
          </w:tcPr>
          <w:p>
            <w:r/>
            <w:r>
              <w:rPr>
                <w:b w:val="0"/>
                <w:sz w:val="18"/>
              </w:rPr>
              <w:t>Section 2.0, Quality assurance and quality control</w:t>
            </w:r>
          </w:p>
        </w:tc>
      </w:tr>
      <w:tr>
        <w:trPr>
          <w:cantSplit/>
        </w:trPr>
        <w:tc>
          <w:tcPr>
            <w:tcW w:type="dxa" w:w="5102"/>
          </w:tcPr>
          <w:p>
            <w:r/>
            <w:r>
              <w:rPr>
                <w:b w:val="0"/>
                <w:sz w:val="18"/>
              </w:rPr>
              <w:t>6. Data management, reporting and integration</w:t>
            </w:r>
          </w:p>
        </w:tc>
        <w:tc>
          <w:tcPr>
            <w:tcW w:type="dxa" w:w="4535"/>
          </w:tcPr>
          <w:p>
            <w:r/>
            <w:r>
              <w:rPr>
                <w:b w:val="0"/>
                <w:sz w:val="18"/>
              </w:rPr>
              <w:t>Section 2.0 and Section 3.0</w:t>
            </w:r>
          </w:p>
        </w:tc>
      </w:tr>
      <w:tr>
        <w:trPr>
          <w:cantSplit/>
        </w:trPr>
        <w:tc>
          <w:tcPr>
            <w:tcW w:type="dxa" w:w="5102"/>
          </w:tcPr>
          <w:p>
            <w:r/>
            <w:r>
              <w:rPr>
                <w:b w:val="0"/>
                <w:sz w:val="18"/>
              </w:rPr>
              <w:t>7. Key risks and mitigation</w:t>
            </w:r>
          </w:p>
        </w:tc>
        <w:tc>
          <w:tcPr>
            <w:tcW w:type="dxa" w:w="4535"/>
          </w:tcPr>
          <w:p>
            <w:r/>
            <w:r>
              <w:rPr>
                <w:b w:val="0"/>
                <w:sz w:val="18"/>
              </w:rPr>
              <w:t>Section 2.0, Key risks and mitigation</w:t>
            </w:r>
          </w:p>
        </w:tc>
      </w:tr>
    </w:tbl>
    <w:p/>
    <w:p>
      <w:r>
        <w:br w:type="page"/>
      </w:r>
    </w:p>
    <w:p>
      <w:pPr>
        <w:jc w:val="center"/>
      </w:pPr>
      <w:r>
        <w:rPr>
          <w:b/>
          <w:sz w:val="26"/>
        </w:rPr>
        <w:t>SCHEDULE 7</w:t>
      </w:r>
    </w:p>
    <w:p>
      <w:pPr>
        <w:jc w:val="center"/>
      </w:pPr>
      <w:r>
        <w:rPr>
          <w:b/>
          <w:sz w:val="22"/>
        </w:rPr>
        <w:t>LOCAL CONTENT: ECONOMIC CONTRIBUTION TO THE MURRAY RIVER COUNCIL</w:t>
      </w:r>
    </w:p>
    <w:tbl>
      <w:tblPr>
        <w:tblStyle w:val="TableGrid"/>
        <w:tblW w:type="auto" w:w="0"/>
        <w:tblLayout w:type="fixed"/>
        <w:tblLook w:firstColumn="1" w:firstRow="1" w:lastColumn="0" w:lastRow="0" w:noHBand="0" w:noVBand="1" w:val="04A0"/>
      </w:tblPr>
      <w:tblGrid>
        <w:gridCol w:w="4536"/>
        <w:gridCol w:w="5103"/>
      </w:tblGrid>
      <w:tr>
        <w:trPr>
          <w:cantSplit/>
        </w:trPr>
        <w:tc>
          <w:tcPr>
            <w:tcW w:type="dxa" w:w="4535"/>
          </w:tcPr>
          <w:p>
            <w:r/>
            <w:r>
              <w:rPr>
                <w:b w:val="0"/>
                <w:sz w:val="18"/>
              </w:rPr>
              <w:t>Are you a registered business within the Murray River Council or region?</w:t>
            </w:r>
          </w:p>
        </w:tc>
        <w:tc>
          <w:tcPr>
            <w:tcW w:type="dxa" w:w="5102"/>
          </w:tcPr>
          <w:p>
            <w:r/>
            <w:r>
              <w:rPr>
                <w:b w:val="0"/>
                <w:sz w:val="18"/>
              </w:rPr>
              <w:t xml:space="preserve">NO. Business location: Gunnedah NSW </w:t>
            </w:r>
            <w:r>
              <w:rPr>
                <w:b w:val="0"/>
                <w:sz w:val="18"/>
                <w:highlight w:val="yellow"/>
              </w:rPr>
              <w:t>[TBC - Jayden: confirm]</w:t>
            </w:r>
          </w:p>
        </w:tc>
      </w:tr>
      <w:tr>
        <w:trPr>
          <w:cantSplit/>
        </w:trPr>
        <w:tc>
          <w:tcPr>
            <w:tcW w:type="dxa" w:w="4535"/>
          </w:tcPr>
          <w:p>
            <w:r/>
            <w:r>
              <w:rPr>
                <w:b w:val="0"/>
                <w:sz w:val="18"/>
              </w:rPr>
              <w:t>Do you employ staff that live in the Murray River Council or region?</w:t>
            </w:r>
          </w:p>
        </w:tc>
        <w:tc>
          <w:tcPr>
            <w:tcW w:type="dxa" w:w="5102"/>
          </w:tcPr>
          <w:p>
            <w:r/>
            <w:r>
              <w:rPr>
                <w:b w:val="0"/>
                <w:sz w:val="18"/>
              </w:rPr>
              <w:t>NO. Total staff: 1 (Director). Employment type: full time (Director)</w:t>
            </w:r>
          </w:p>
        </w:tc>
      </w:tr>
      <w:tr>
        <w:trPr>
          <w:cantSplit/>
        </w:trPr>
        <w:tc>
          <w:tcPr>
            <w:tcW w:type="dxa" w:w="4535"/>
          </w:tcPr>
          <w:p>
            <w:r/>
            <w:r>
              <w:rPr>
                <w:b w:val="0"/>
                <w:sz w:val="18"/>
              </w:rPr>
              <w:t>Do you have a depot or office in the Murray River Council area or region?</w:t>
            </w:r>
          </w:p>
        </w:tc>
        <w:tc>
          <w:tcPr>
            <w:tcW w:type="dxa" w:w="5102"/>
          </w:tcPr>
          <w:p>
            <w:r/>
            <w:r>
              <w:rPr>
                <w:b w:val="0"/>
                <w:sz w:val="18"/>
              </w:rPr>
              <w:t>NO</w:t>
            </w:r>
          </w:p>
        </w:tc>
      </w:tr>
      <w:tr>
        <w:trPr>
          <w:cantSplit/>
        </w:trPr>
        <w:tc>
          <w:tcPr>
            <w:tcW w:type="dxa" w:w="4535"/>
          </w:tcPr>
          <w:p>
            <w:r/>
            <w:r>
              <w:rPr>
                <w:b w:val="0"/>
                <w:sz w:val="18"/>
              </w:rPr>
              <w:t>Do / Will you use sub-contractors from the Murray River Council or region?</w:t>
            </w:r>
          </w:p>
        </w:tc>
        <w:tc>
          <w:tcPr>
            <w:tcW w:type="dxa" w:w="5102"/>
          </w:tcPr>
          <w:p>
            <w:r/>
            <w:r>
              <w:rPr>
                <w:b w:val="0"/>
                <w:sz w:val="18"/>
                <w:highlight w:val="yellow"/>
              </w:rPr>
              <w:t>[TBC - Jayden: YES only if a selected partner has staff or an office in the region or Echuca]</w:t>
            </w:r>
          </w:p>
        </w:tc>
      </w:tr>
      <w:tr>
        <w:trPr>
          <w:cantSplit/>
        </w:trPr>
        <w:tc>
          <w:tcPr>
            <w:tcW w:type="dxa" w:w="4535"/>
          </w:tcPr>
          <w:p>
            <w:r/>
            <w:r>
              <w:rPr>
                <w:b w:val="0"/>
                <w:sz w:val="18"/>
              </w:rPr>
              <w:t>Will you purchase any materials and services within the Murray River Council or region?</w:t>
            </w:r>
          </w:p>
        </w:tc>
        <w:tc>
          <w:tcPr>
            <w:tcW w:type="dxa" w:w="5102"/>
          </w:tcPr>
          <w:p>
            <w:r/>
            <w:r>
              <w:rPr>
                <w:b w:val="0"/>
                <w:sz w:val="18"/>
              </w:rPr>
              <w:t xml:space="preserve">YES. Accommodation, meals and fuel in Moama, Barham, Mathoura and Moulamein for JCE visits (about 12 nights in Year 1) and for partner imaging and bridge crews during February to April 2027, and each year 2028 to 2031 in the zone inspected. Suppliers to be booked locally </w:t>
            </w:r>
            <w:r>
              <w:rPr>
                <w:b w:val="0"/>
                <w:sz w:val="18"/>
                <w:highlight w:val="yellow"/>
              </w:rPr>
              <w:t>[TBC - Jayden: name suppliers if known]</w:t>
            </w:r>
          </w:p>
        </w:tc>
      </w:tr>
      <w:tr>
        <w:trPr>
          <w:cantSplit/>
        </w:trPr>
        <w:tc>
          <w:tcPr>
            <w:tcW w:type="dxa" w:w="4535"/>
          </w:tcPr>
          <w:p>
            <w:r/>
            <w:r>
              <w:rPr>
                <w:b w:val="0"/>
                <w:sz w:val="18"/>
              </w:rPr>
              <w:t>Other</w:t>
            </w:r>
          </w:p>
        </w:tc>
        <w:tc>
          <w:tcPr>
            <w:tcW w:type="dxa" w:w="5102"/>
          </w:tcPr>
          <w:p>
            <w:r/>
            <w:r>
              <w:rPr>
                <w:b w:val="0"/>
                <w:sz w:val="18"/>
              </w:rPr>
              <w:t>Inception, pilot and calibration held in Moama.</w:t>
            </w:r>
          </w:p>
        </w:tc>
      </w:tr>
    </w:tbl>
    <w:p/>
    <w:p>
      <w:r>
        <w:br w:type="page"/>
      </w:r>
    </w:p>
    <w:p>
      <w:pPr>
        <w:jc w:val="center"/>
      </w:pPr>
      <w:r>
        <w:rPr>
          <w:b/>
          <w:sz w:val="26"/>
        </w:rPr>
        <w:t>SCHEDULE 8</w:t>
      </w:r>
    </w:p>
    <w:p>
      <w:pPr>
        <w:jc w:val="center"/>
      </w:pPr>
      <w:r>
        <w:rPr>
          <w:b/>
          <w:sz w:val="22"/>
        </w:rPr>
        <w:t>WORK HEALTH &amp; SAFETY (OH&amp;S) POLICY &amp; MANAGEMENT</w:t>
      </w:r>
    </w:p>
    <w:tbl>
      <w:tblPr>
        <w:tblStyle w:val="TableGrid"/>
        <w:tblW w:type="auto" w:w="0"/>
        <w:tblLayout w:type="fixed"/>
        <w:tblLook w:firstColumn="1" w:firstRow="1" w:lastColumn="0" w:lastRow="0" w:noHBand="0" w:noVBand="1" w:val="04A0"/>
      </w:tblPr>
      <w:tblGrid>
        <w:gridCol w:w="680"/>
        <w:gridCol w:w="3572"/>
        <w:gridCol w:w="793"/>
        <w:gridCol w:w="4592"/>
      </w:tblGrid>
      <w:tr>
        <w:trPr>
          <w:cantSplit/>
        </w:trPr>
        <w:tc>
          <w:tcPr>
            <w:tcW w:type="dxa" w:w="680"/>
            <w:shd w:val="clear" w:fill="D9D9D9"/>
          </w:tcPr>
          <w:p>
            <w:r/>
            <w:r>
              <w:rPr>
                <w:b/>
                <w:sz w:val="18"/>
              </w:rPr>
              <w:t>No</w:t>
            </w:r>
          </w:p>
        </w:tc>
        <w:tc>
          <w:tcPr>
            <w:tcW w:type="dxa" w:w="3572"/>
            <w:shd w:val="clear" w:fill="D9D9D9"/>
          </w:tcPr>
          <w:p>
            <w:r/>
            <w:r>
              <w:rPr>
                <w:b/>
                <w:sz w:val="18"/>
              </w:rPr>
              <w:t>Question</w:t>
            </w:r>
          </w:p>
        </w:tc>
        <w:tc>
          <w:tcPr>
            <w:tcW w:type="dxa" w:w="794"/>
            <w:shd w:val="clear" w:fill="D9D9D9"/>
          </w:tcPr>
          <w:p>
            <w:r/>
            <w:r>
              <w:rPr>
                <w:b/>
                <w:sz w:val="18"/>
              </w:rPr>
              <w:t>Yes / No</w:t>
            </w:r>
          </w:p>
        </w:tc>
        <w:tc>
          <w:tcPr>
            <w:tcW w:type="dxa" w:w="4592"/>
            <w:shd w:val="clear" w:fill="D9D9D9"/>
          </w:tcPr>
          <w:p>
            <w:r/>
            <w:r>
              <w:rPr>
                <w:b/>
                <w:sz w:val="18"/>
              </w:rPr>
              <w:t>Comments and evidence</w:t>
            </w:r>
          </w:p>
        </w:tc>
      </w:tr>
      <w:tr>
        <w:trPr>
          <w:cantSplit/>
        </w:trPr>
        <w:tc>
          <w:tcPr>
            <w:tcW w:type="dxa" w:w="680"/>
          </w:tcPr>
          <w:p>
            <w:r/>
            <w:r>
              <w:rPr>
                <w:b w:val="0"/>
                <w:sz w:val="18"/>
              </w:rPr>
              <w:t>5.1</w:t>
            </w:r>
          </w:p>
        </w:tc>
        <w:tc>
          <w:tcPr>
            <w:tcW w:type="dxa" w:w="3572"/>
          </w:tcPr>
          <w:p>
            <w:r/>
            <w:r>
              <w:rPr>
                <w:b w:val="0"/>
                <w:sz w:val="18"/>
              </w:rPr>
              <w:t>Does the tenderer have a WH&amp;S management system certified by a recognised independent authority?</w:t>
            </w:r>
          </w:p>
        </w:tc>
        <w:tc>
          <w:tcPr>
            <w:tcW w:type="dxa" w:w="794"/>
          </w:tcPr>
          <w:p>
            <w:r/>
            <w:r>
              <w:rPr>
                <w:b w:val="0"/>
                <w:sz w:val="18"/>
              </w:rPr>
              <w:t>No</w:t>
            </w:r>
          </w:p>
        </w:tc>
        <w:tc>
          <w:tcPr>
            <w:tcW w:type="dxa" w:w="4592"/>
          </w:tcPr>
          <w:p>
            <w:r/>
            <w:r>
              <w:rPr>
                <w:b w:val="0"/>
                <w:sz w:val="18"/>
              </w:rPr>
              <w:t>JCE operates a documented WHS management system (master index JCE-WHS-REG-000; WHS Management Plan JCE-WHS-PLN-001). It is not third-party certified.</w:t>
            </w:r>
          </w:p>
        </w:tc>
      </w:tr>
      <w:tr>
        <w:trPr>
          <w:cantSplit/>
        </w:trPr>
        <w:tc>
          <w:tcPr>
            <w:tcW w:type="dxa" w:w="680"/>
          </w:tcPr>
          <w:p>
            <w:r/>
            <w:r>
              <w:rPr>
                <w:b w:val="0"/>
                <w:sz w:val="18"/>
              </w:rPr>
              <w:t>5.2</w:t>
            </w:r>
          </w:p>
        </w:tc>
        <w:tc>
          <w:tcPr>
            <w:tcW w:type="dxa" w:w="3572"/>
          </w:tcPr>
          <w:p>
            <w:r/>
            <w:r>
              <w:rPr>
                <w:b w:val="0"/>
                <w:sz w:val="18"/>
              </w:rPr>
              <w:t>Does the tenderer have a WH&amp;S management system manual, plan or policy?</w:t>
            </w:r>
          </w:p>
        </w:tc>
        <w:tc>
          <w:tcPr>
            <w:tcW w:type="dxa" w:w="794"/>
          </w:tcPr>
          <w:p>
            <w:r/>
            <w:r>
              <w:rPr>
                <w:b w:val="0"/>
                <w:sz w:val="18"/>
              </w:rPr>
              <w:t>Yes</w:t>
            </w:r>
          </w:p>
        </w:tc>
        <w:tc>
          <w:tcPr>
            <w:tcW w:type="dxa" w:w="4592"/>
          </w:tcPr>
          <w:p>
            <w:r/>
            <w:r>
              <w:rPr>
                <w:b w:val="0"/>
                <w:sz w:val="18"/>
              </w:rPr>
              <w:t>Attached: WHS Policy JCE-WHS-POL-001, WHS Management Plan JCE-WHS-PLN-001, and JCE_WHS_Management_System_2026-06-22 with document register.</w:t>
            </w:r>
          </w:p>
        </w:tc>
      </w:tr>
      <w:tr>
        <w:trPr>
          <w:cantSplit/>
        </w:trPr>
        <w:tc>
          <w:tcPr>
            <w:tcW w:type="dxa" w:w="680"/>
          </w:tcPr>
          <w:p>
            <w:r/>
            <w:r>
              <w:rPr>
                <w:b w:val="0"/>
                <w:sz w:val="18"/>
              </w:rPr>
              <w:t>5.3</w:t>
            </w:r>
          </w:p>
        </w:tc>
        <w:tc>
          <w:tcPr>
            <w:tcW w:type="dxa" w:w="3572"/>
          </w:tcPr>
          <w:p>
            <w:r/>
            <w:r>
              <w:rPr>
                <w:b w:val="0"/>
                <w:sz w:val="18"/>
              </w:rPr>
              <w:t>Are health and safety responsibilities clearly identified for all levels of staff?</w:t>
            </w:r>
          </w:p>
        </w:tc>
        <w:tc>
          <w:tcPr>
            <w:tcW w:type="dxa" w:w="794"/>
          </w:tcPr>
          <w:p>
            <w:r/>
            <w:r>
              <w:rPr>
                <w:b w:val="0"/>
                <w:sz w:val="18"/>
              </w:rPr>
              <w:t>Yes</w:t>
            </w:r>
          </w:p>
        </w:tc>
        <w:tc>
          <w:tcPr>
            <w:tcW w:type="dxa" w:w="4592"/>
          </w:tcPr>
          <w:p>
            <w:r/>
            <w:r>
              <w:rPr>
                <w:b w:val="0"/>
                <w:sz w:val="18"/>
              </w:rPr>
              <w:t>WHS Management Plan section 3 sets the duties of the company (PCBU), the Director (officer due diligence), and workers and subconsultants. Subconsultants are inducted under PRO-008 and managed under PRO-009.</w:t>
            </w:r>
          </w:p>
        </w:tc>
      </w:tr>
      <w:tr>
        <w:trPr>
          <w:cantSplit/>
        </w:trPr>
        <w:tc>
          <w:tcPr>
            <w:tcW w:type="dxa" w:w="680"/>
          </w:tcPr>
          <w:p>
            <w:r/>
            <w:r>
              <w:rPr>
                <w:b w:val="0"/>
                <w:sz w:val="18"/>
              </w:rPr>
              <w:t>5.4</w:t>
            </w:r>
          </w:p>
        </w:tc>
        <w:tc>
          <w:tcPr>
            <w:tcW w:type="dxa" w:w="3572"/>
          </w:tcPr>
          <w:p>
            <w:r/>
            <w:r>
              <w:rPr>
                <w:b w:val="0"/>
                <w:sz w:val="18"/>
              </w:rPr>
              <w:t>Does the tenderer prepare safe operating procedures or specific safety instructions?</w:t>
            </w:r>
          </w:p>
        </w:tc>
        <w:tc>
          <w:tcPr>
            <w:tcW w:type="dxa" w:w="794"/>
          </w:tcPr>
          <w:p>
            <w:r/>
            <w:r>
              <w:rPr>
                <w:b w:val="0"/>
                <w:sz w:val="18"/>
              </w:rPr>
              <w:t>Yes</w:t>
            </w:r>
          </w:p>
        </w:tc>
        <w:tc>
          <w:tcPr>
            <w:tcW w:type="dxa" w:w="4592"/>
          </w:tcPr>
          <w:p>
            <w:r/>
            <w:r>
              <w:rPr>
                <w:b w:val="0"/>
                <w:sz w:val="18"/>
              </w:rPr>
              <w:t>SWMS-001 Safe Work Method Statement; PRO-005 Site Inspection and Site Entry; PRO-006 Lone and Remote Worker; PRO-007 Working Near Water, Sewer and Confined Space; POL-004 Driving and Vehicle Safety; POL-005 Fatigue Management; POL-006 PPE; FRM-002 Pre-Site Take-5. Site-specific SWMS and safety plans are hold points for this contract.</w:t>
            </w:r>
          </w:p>
        </w:tc>
      </w:tr>
      <w:tr>
        <w:trPr>
          <w:cantSplit/>
        </w:trPr>
        <w:tc>
          <w:tcPr>
            <w:tcW w:type="dxa" w:w="680"/>
          </w:tcPr>
          <w:p>
            <w:r/>
            <w:r>
              <w:rPr>
                <w:b w:val="0"/>
                <w:sz w:val="18"/>
              </w:rPr>
              <w:t>5.5</w:t>
            </w:r>
          </w:p>
        </w:tc>
        <w:tc>
          <w:tcPr>
            <w:tcW w:type="dxa" w:w="3572"/>
          </w:tcPr>
          <w:p>
            <w:r/>
            <w:r>
              <w:rPr>
                <w:b w:val="0"/>
                <w:sz w:val="18"/>
              </w:rPr>
              <w:t>Does the tenderer have any permit to work systems?</w:t>
            </w:r>
          </w:p>
        </w:tc>
        <w:tc>
          <w:tcPr>
            <w:tcW w:type="dxa" w:w="794"/>
          </w:tcPr>
          <w:p>
            <w:r/>
            <w:r>
              <w:rPr>
                <w:b w:val="0"/>
                <w:sz w:val="18"/>
              </w:rPr>
              <w:t>No</w:t>
            </w:r>
          </w:p>
        </w:tc>
        <w:tc>
          <w:tcPr>
            <w:tcW w:type="dxa" w:w="4592"/>
          </w:tcPr>
          <w:p>
            <w:r/>
            <w:r>
              <w:rPr>
                <w:b w:val="0"/>
                <w:sz w:val="18"/>
              </w:rPr>
              <w:t>JCE does not issue permits. It works under the permit systems of Council and site controllers (PRO-005); confined space entry is excluded (PRO-007).</w:t>
            </w:r>
          </w:p>
        </w:tc>
      </w:tr>
      <w:tr>
        <w:trPr>
          <w:cantSplit/>
        </w:trPr>
        <w:tc>
          <w:tcPr>
            <w:tcW w:type="dxa" w:w="680"/>
          </w:tcPr>
          <w:p>
            <w:r/>
            <w:r>
              <w:rPr>
                <w:b w:val="0"/>
                <w:sz w:val="18"/>
              </w:rPr>
              <w:t>5.6</w:t>
            </w:r>
          </w:p>
        </w:tc>
        <w:tc>
          <w:tcPr>
            <w:tcW w:type="dxa" w:w="3572"/>
          </w:tcPr>
          <w:p>
            <w:r/>
            <w:r>
              <w:rPr>
                <w:b w:val="0"/>
                <w:sz w:val="18"/>
              </w:rPr>
              <w:t>Is there a documented incident investigation and reporting procedure?</w:t>
            </w:r>
          </w:p>
        </w:tc>
        <w:tc>
          <w:tcPr>
            <w:tcW w:type="dxa" w:w="794"/>
          </w:tcPr>
          <w:p>
            <w:r/>
            <w:r>
              <w:rPr>
                <w:b w:val="0"/>
                <w:sz w:val="18"/>
              </w:rPr>
              <w:t>Yes</w:t>
            </w:r>
          </w:p>
        </w:tc>
        <w:tc>
          <w:tcPr>
            <w:tcW w:type="dxa" w:w="4592"/>
          </w:tcPr>
          <w:p>
            <w:r/>
            <w:r>
              <w:rPr>
                <w:b w:val="0"/>
                <w:sz w:val="18"/>
              </w:rPr>
              <w:t xml:space="preserve">PRO-003 Incident Reporting and Investigation; FRM-001 Incident, Hazard and Near-Miss Report Form; REG-002 Incident Register. No incidents recorded to date </w:t>
            </w:r>
            <w:r>
              <w:rPr>
                <w:b w:val="0"/>
                <w:sz w:val="18"/>
                <w:highlight w:val="yellow"/>
              </w:rPr>
              <w:t>[TBC - Jayden: confirm; attach a completed form if one exists]</w:t>
            </w:r>
            <w:r>
              <w:rPr>
                <w:b w:val="0"/>
                <w:sz w:val="18"/>
              </w:rPr>
              <w:t>.</w:t>
            </w:r>
          </w:p>
        </w:tc>
      </w:tr>
      <w:tr>
        <w:trPr>
          <w:cantSplit/>
        </w:trPr>
        <w:tc>
          <w:tcPr>
            <w:tcW w:type="dxa" w:w="680"/>
          </w:tcPr>
          <w:p>
            <w:r/>
            <w:r>
              <w:rPr>
                <w:b w:val="0"/>
                <w:sz w:val="18"/>
              </w:rPr>
              <w:t>5.7</w:t>
            </w:r>
          </w:p>
        </w:tc>
        <w:tc>
          <w:tcPr>
            <w:tcW w:type="dxa" w:w="3572"/>
          </w:tcPr>
          <w:p>
            <w:r/>
            <w:r>
              <w:rPr>
                <w:b w:val="0"/>
                <w:sz w:val="18"/>
              </w:rPr>
              <w:t>Are there procedures for maintaining, inspecting and assessing the hazards of plant?</w:t>
            </w:r>
          </w:p>
        </w:tc>
        <w:tc>
          <w:tcPr>
            <w:tcW w:type="dxa" w:w="794"/>
          </w:tcPr>
          <w:p>
            <w:r/>
            <w:r>
              <w:rPr>
                <w:b w:val="0"/>
                <w:sz w:val="18"/>
              </w:rPr>
              <w:t>Yes</w:t>
            </w:r>
          </w:p>
        </w:tc>
        <w:tc>
          <w:tcPr>
            <w:tcW w:type="dxa" w:w="4592"/>
          </w:tcPr>
          <w:p>
            <w:r/>
            <w:r>
              <w:rPr>
                <w:b w:val="0"/>
                <w:sz w:val="18"/>
              </w:rPr>
              <w:t>JCE operates no plant other than its vehicle, covered by POL-004 (vehicle condition, licences, journey planning). Partner imaging vehicles are checked under PRO-009.</w:t>
            </w:r>
          </w:p>
        </w:tc>
      </w:tr>
      <w:tr>
        <w:trPr>
          <w:cantSplit/>
        </w:trPr>
        <w:tc>
          <w:tcPr>
            <w:tcW w:type="dxa" w:w="680"/>
          </w:tcPr>
          <w:p>
            <w:r/>
            <w:r>
              <w:rPr>
                <w:b w:val="0"/>
                <w:sz w:val="18"/>
              </w:rPr>
              <w:t>5.8</w:t>
            </w:r>
          </w:p>
        </w:tc>
        <w:tc>
          <w:tcPr>
            <w:tcW w:type="dxa" w:w="3572"/>
          </w:tcPr>
          <w:p>
            <w:r/>
            <w:r>
              <w:rPr>
                <w:b w:val="0"/>
                <w:sz w:val="18"/>
              </w:rPr>
              <w:t>Are there procedures for storing and handling hazardous substances?</w:t>
            </w:r>
          </w:p>
        </w:tc>
        <w:tc>
          <w:tcPr>
            <w:tcW w:type="dxa" w:w="794"/>
          </w:tcPr>
          <w:p>
            <w:r/>
            <w:r>
              <w:rPr>
                <w:b w:val="0"/>
                <w:sz w:val="18"/>
              </w:rPr>
              <w:t>N/A</w:t>
            </w:r>
          </w:p>
        </w:tc>
        <w:tc>
          <w:tcPr>
            <w:tcW w:type="dxa" w:w="4592"/>
          </w:tcPr>
          <w:p>
            <w:r/>
            <w:r>
              <w:rPr>
                <w:b w:val="0"/>
                <w:sz w:val="18"/>
              </w:rPr>
              <w:t>JCE stores no hazardous substances.</w:t>
            </w:r>
          </w:p>
        </w:tc>
      </w:tr>
      <w:tr>
        <w:trPr>
          <w:cantSplit/>
        </w:trPr>
        <w:tc>
          <w:tcPr>
            <w:tcW w:type="dxa" w:w="680"/>
          </w:tcPr>
          <w:p>
            <w:r/>
            <w:r>
              <w:rPr>
                <w:b w:val="0"/>
                <w:sz w:val="18"/>
              </w:rPr>
              <w:t>5.9</w:t>
            </w:r>
          </w:p>
        </w:tc>
        <w:tc>
          <w:tcPr>
            <w:tcW w:type="dxa" w:w="3572"/>
          </w:tcPr>
          <w:p>
            <w:r/>
            <w:r>
              <w:rPr>
                <w:b w:val="0"/>
                <w:sz w:val="18"/>
              </w:rPr>
              <w:t>Are there procedures for identifying, assessing and controlling manual handling risks?</w:t>
            </w:r>
          </w:p>
        </w:tc>
        <w:tc>
          <w:tcPr>
            <w:tcW w:type="dxa" w:w="794"/>
          </w:tcPr>
          <w:p>
            <w:r/>
            <w:r>
              <w:rPr>
                <w:b w:val="0"/>
                <w:sz w:val="18"/>
              </w:rPr>
              <w:t>Yes</w:t>
            </w:r>
          </w:p>
        </w:tc>
        <w:tc>
          <w:tcPr>
            <w:tcW w:type="dxa" w:w="4592"/>
          </w:tcPr>
          <w:p>
            <w:r/>
            <w:r>
              <w:rPr>
                <w:b w:val="0"/>
                <w:sz w:val="18"/>
              </w:rPr>
              <w:t xml:space="preserve">PRO-002 Hazard Identification and Risk Management and the Hazard and Risk Register REG-001 </w:t>
            </w:r>
            <w:r>
              <w:rPr>
                <w:b w:val="0"/>
                <w:sz w:val="18"/>
                <w:highlight w:val="yellow"/>
              </w:rPr>
              <w:t>[TBC - Jayden: confirm manual handling is listed in REG-001]</w:t>
            </w:r>
            <w:r>
              <w:rPr>
                <w:b w:val="0"/>
                <w:sz w:val="18"/>
              </w:rPr>
              <w:t>.</w:t>
            </w:r>
          </w:p>
        </w:tc>
      </w:tr>
      <w:tr>
        <w:trPr>
          <w:cantSplit/>
        </w:trPr>
        <w:tc>
          <w:tcPr>
            <w:tcW w:type="dxa" w:w="680"/>
          </w:tcPr>
          <w:p>
            <w:r/>
            <w:r>
              <w:rPr>
                <w:b w:val="0"/>
                <w:sz w:val="18"/>
              </w:rPr>
              <w:t>5.10</w:t>
            </w:r>
          </w:p>
        </w:tc>
        <w:tc>
          <w:tcPr>
            <w:tcW w:type="dxa" w:w="3572"/>
          </w:tcPr>
          <w:p>
            <w:r/>
            <w:r>
              <w:rPr>
                <w:b w:val="0"/>
                <w:sz w:val="18"/>
              </w:rPr>
              <w:t>Describe how health and safety training is conducted.</w:t>
            </w:r>
          </w:p>
        </w:tc>
        <w:tc>
          <w:tcPr>
            <w:tcW w:type="dxa" w:w="794"/>
          </w:tcPr>
          <w:p>
            <w:r/>
          </w:p>
        </w:tc>
        <w:tc>
          <w:tcPr>
            <w:tcW w:type="dxa" w:w="4592"/>
          </w:tcPr>
          <w:p>
            <w:r/>
            <w:r>
              <w:rPr>
                <w:b w:val="0"/>
                <w:sz w:val="18"/>
              </w:rPr>
              <w:t>Induction of every worker and subconsultant into the JCE system (PRO-008); Council and site inductions before access; tickets and currency tracked in the Training and Competency Register (REG-003); Take-5 briefing at each site.</w:t>
            </w:r>
          </w:p>
        </w:tc>
      </w:tr>
      <w:tr>
        <w:trPr>
          <w:cantSplit/>
        </w:trPr>
        <w:tc>
          <w:tcPr>
            <w:tcW w:type="dxa" w:w="680"/>
          </w:tcPr>
          <w:p>
            <w:r/>
            <w:r>
              <w:rPr>
                <w:b w:val="0"/>
                <w:sz w:val="18"/>
              </w:rPr>
              <w:t>5.11</w:t>
            </w:r>
          </w:p>
        </w:tc>
        <w:tc>
          <w:tcPr>
            <w:tcW w:type="dxa" w:w="3572"/>
          </w:tcPr>
          <w:p>
            <w:r/>
            <w:r>
              <w:rPr>
                <w:b w:val="0"/>
                <w:sz w:val="18"/>
              </w:rPr>
              <w:t>Is a record maintained of all training and induction programs?</w:t>
            </w:r>
          </w:p>
        </w:tc>
        <w:tc>
          <w:tcPr>
            <w:tcW w:type="dxa" w:w="794"/>
          </w:tcPr>
          <w:p>
            <w:r/>
            <w:r>
              <w:rPr>
                <w:b w:val="0"/>
                <w:sz w:val="18"/>
              </w:rPr>
              <w:t>Yes</w:t>
            </w:r>
          </w:p>
        </w:tc>
        <w:tc>
          <w:tcPr>
            <w:tcW w:type="dxa" w:w="4592"/>
          </w:tcPr>
          <w:p>
            <w:r/>
            <w:r>
              <w:rPr>
                <w:b w:val="0"/>
                <w:sz w:val="18"/>
              </w:rPr>
              <w:t>REG-003 Training and Competency Register attached.</w:t>
            </w:r>
          </w:p>
        </w:tc>
      </w:tr>
      <w:tr>
        <w:trPr>
          <w:cantSplit/>
        </w:trPr>
        <w:tc>
          <w:tcPr>
            <w:tcW w:type="dxa" w:w="680"/>
          </w:tcPr>
          <w:p>
            <w:r/>
            <w:r>
              <w:rPr>
                <w:b w:val="0"/>
                <w:sz w:val="18"/>
              </w:rPr>
              <w:t>5.12</w:t>
            </w:r>
          </w:p>
        </w:tc>
        <w:tc>
          <w:tcPr>
            <w:tcW w:type="dxa" w:w="3572"/>
          </w:tcPr>
          <w:p>
            <w:r/>
            <w:r>
              <w:rPr>
                <w:b w:val="0"/>
                <w:sz w:val="18"/>
              </w:rPr>
              <w:t>Are regular health and safety inspections at worksites undertaken?</w:t>
            </w:r>
          </w:p>
        </w:tc>
        <w:tc>
          <w:tcPr>
            <w:tcW w:type="dxa" w:w="794"/>
          </w:tcPr>
          <w:p>
            <w:r/>
            <w:r>
              <w:rPr>
                <w:b w:val="0"/>
                <w:sz w:val="18"/>
              </w:rPr>
              <w:t>Yes</w:t>
            </w:r>
          </w:p>
        </w:tc>
        <w:tc>
          <w:tcPr>
            <w:tcW w:type="dxa" w:w="4592"/>
          </w:tcPr>
          <w:p>
            <w:r/>
            <w:r>
              <w:rPr>
                <w:b w:val="0"/>
                <w:sz w:val="18"/>
              </w:rPr>
              <w:t>A Pre-Site Take-5 risk assessment (FRM-002) is completed at every site visit.</w:t>
            </w:r>
          </w:p>
        </w:tc>
      </w:tr>
      <w:tr>
        <w:trPr>
          <w:cantSplit/>
        </w:trPr>
        <w:tc>
          <w:tcPr>
            <w:tcW w:type="dxa" w:w="680"/>
          </w:tcPr>
          <w:p>
            <w:r/>
            <w:r>
              <w:rPr>
                <w:b w:val="0"/>
                <w:sz w:val="18"/>
              </w:rPr>
              <w:t>5.13</w:t>
            </w:r>
          </w:p>
        </w:tc>
        <w:tc>
          <w:tcPr>
            <w:tcW w:type="dxa" w:w="3572"/>
          </w:tcPr>
          <w:p>
            <w:r/>
            <w:r>
              <w:rPr>
                <w:b w:val="0"/>
                <w:sz w:val="18"/>
              </w:rPr>
              <w:t>Are standard workplace inspection checklists used?</w:t>
            </w:r>
          </w:p>
        </w:tc>
        <w:tc>
          <w:tcPr>
            <w:tcW w:type="dxa" w:w="794"/>
          </w:tcPr>
          <w:p>
            <w:r/>
            <w:r>
              <w:rPr>
                <w:b w:val="0"/>
                <w:sz w:val="18"/>
              </w:rPr>
              <w:t>Yes</w:t>
            </w:r>
          </w:p>
        </w:tc>
        <w:tc>
          <w:tcPr>
            <w:tcW w:type="dxa" w:w="4592"/>
          </w:tcPr>
          <w:p>
            <w:r/>
            <w:r>
              <w:rPr>
                <w:b w:val="0"/>
                <w:sz w:val="18"/>
              </w:rPr>
              <w:t xml:space="preserve">FRM-002 Take-5 form attached </w:t>
            </w:r>
            <w:r>
              <w:rPr>
                <w:b w:val="0"/>
                <w:sz w:val="18"/>
                <w:highlight w:val="yellow"/>
              </w:rPr>
              <w:t>[TBC - Jayden: attach a completed example]</w:t>
            </w:r>
            <w:r>
              <w:rPr>
                <w:b w:val="0"/>
                <w:sz w:val="18"/>
              </w:rPr>
              <w:t>.</w:t>
            </w:r>
          </w:p>
        </w:tc>
      </w:tr>
      <w:tr>
        <w:trPr>
          <w:cantSplit/>
        </w:trPr>
        <w:tc>
          <w:tcPr>
            <w:tcW w:type="dxa" w:w="680"/>
          </w:tcPr>
          <w:p>
            <w:r/>
            <w:r>
              <w:rPr>
                <w:b w:val="0"/>
                <w:sz w:val="18"/>
              </w:rPr>
              <w:t>5.14</w:t>
            </w:r>
          </w:p>
        </w:tc>
        <w:tc>
          <w:tcPr>
            <w:tcW w:type="dxa" w:w="3572"/>
          </w:tcPr>
          <w:p>
            <w:r/>
            <w:r>
              <w:rPr>
                <w:b w:val="0"/>
                <w:sz w:val="18"/>
              </w:rPr>
              <w:t>Is there a procedure by which employees can report hazards?</w:t>
            </w:r>
          </w:p>
        </w:tc>
        <w:tc>
          <w:tcPr>
            <w:tcW w:type="dxa" w:w="794"/>
          </w:tcPr>
          <w:p>
            <w:r/>
            <w:r>
              <w:rPr>
                <w:b w:val="0"/>
                <w:sz w:val="18"/>
              </w:rPr>
              <w:t>Yes</w:t>
            </w:r>
          </w:p>
        </w:tc>
        <w:tc>
          <w:tcPr>
            <w:tcW w:type="dxa" w:w="4592"/>
          </w:tcPr>
          <w:p>
            <w:r/>
            <w:r>
              <w:rPr>
                <w:b w:val="0"/>
                <w:sz w:val="18"/>
              </w:rPr>
              <w:t>FRM-001 Incident, Hazard and Near-Miss Report Form and PRO-003.</w:t>
            </w:r>
          </w:p>
        </w:tc>
      </w:tr>
      <w:tr>
        <w:trPr>
          <w:cantSplit/>
        </w:trPr>
        <w:tc>
          <w:tcPr>
            <w:tcW w:type="dxa" w:w="680"/>
          </w:tcPr>
          <w:p>
            <w:r/>
            <w:r>
              <w:rPr>
                <w:b w:val="0"/>
                <w:sz w:val="18"/>
              </w:rPr>
              <w:t>5.15</w:t>
            </w:r>
          </w:p>
        </w:tc>
        <w:tc>
          <w:tcPr>
            <w:tcW w:type="dxa" w:w="3572"/>
          </w:tcPr>
          <w:p>
            <w:r/>
            <w:r>
              <w:rPr>
                <w:b w:val="0"/>
                <w:sz w:val="18"/>
              </w:rPr>
              <w:t>Is there a workplace health and safety committee?</w:t>
            </w:r>
          </w:p>
        </w:tc>
        <w:tc>
          <w:tcPr>
            <w:tcW w:type="dxa" w:w="794"/>
          </w:tcPr>
          <w:p>
            <w:r/>
            <w:r>
              <w:rPr>
                <w:b w:val="0"/>
                <w:sz w:val="18"/>
              </w:rPr>
              <w:t>No</w:t>
            </w:r>
          </w:p>
        </w:tc>
        <w:tc>
          <w:tcPr>
            <w:tcW w:type="dxa" w:w="4592"/>
          </w:tcPr>
          <w:p>
            <w:r/>
            <w:r>
              <w:rPr>
                <w:b w:val="0"/>
                <w:sz w:val="18"/>
              </w:rPr>
              <w:t>JCE has a sole director and no employees; consultation with subconsultants and others sharing a site follows PRO-001.</w:t>
            </w:r>
          </w:p>
        </w:tc>
      </w:tr>
      <w:tr>
        <w:trPr>
          <w:cantSplit/>
        </w:trPr>
        <w:tc>
          <w:tcPr>
            <w:tcW w:type="dxa" w:w="680"/>
          </w:tcPr>
          <w:p>
            <w:r/>
            <w:r>
              <w:rPr>
                <w:b w:val="0"/>
                <w:sz w:val="18"/>
              </w:rPr>
              <w:t>5.16</w:t>
            </w:r>
          </w:p>
        </w:tc>
        <w:tc>
          <w:tcPr>
            <w:tcW w:type="dxa" w:w="3572"/>
          </w:tcPr>
          <w:p>
            <w:r/>
            <w:r>
              <w:rPr>
                <w:b w:val="0"/>
                <w:sz w:val="18"/>
              </w:rPr>
              <w:t>Are employees involved in decision making over WH&amp;S matters?</w:t>
            </w:r>
          </w:p>
        </w:tc>
        <w:tc>
          <w:tcPr>
            <w:tcW w:type="dxa" w:w="794"/>
          </w:tcPr>
          <w:p>
            <w:r/>
            <w:r>
              <w:rPr>
                <w:b w:val="0"/>
                <w:sz w:val="18"/>
              </w:rPr>
              <w:t>Yes</w:t>
            </w:r>
          </w:p>
        </w:tc>
        <w:tc>
          <w:tcPr>
            <w:tcW w:type="dxa" w:w="4592"/>
          </w:tcPr>
          <w:p>
            <w:r/>
            <w:r>
              <w:rPr>
                <w:b w:val="0"/>
                <w:sz w:val="18"/>
              </w:rPr>
              <w:t>PRO-001 Consultation, Cooperation and Coordination: subconsultants are consulted on SWMS, safety plans and site risks before work.</w:t>
            </w:r>
          </w:p>
        </w:tc>
      </w:tr>
      <w:tr>
        <w:trPr>
          <w:cantSplit/>
        </w:trPr>
        <w:tc>
          <w:tcPr>
            <w:tcW w:type="dxa" w:w="680"/>
          </w:tcPr>
          <w:p>
            <w:r/>
            <w:r>
              <w:rPr>
                <w:b w:val="0"/>
                <w:sz w:val="18"/>
              </w:rPr>
              <w:t>5.17</w:t>
            </w:r>
          </w:p>
        </w:tc>
        <w:tc>
          <w:tcPr>
            <w:tcW w:type="dxa" w:w="3572"/>
          </w:tcPr>
          <w:p>
            <w:r/>
            <w:r>
              <w:rPr>
                <w:b w:val="0"/>
                <w:sz w:val="18"/>
              </w:rPr>
              <w:t>Are there employee elected health and safety representatives?</w:t>
            </w:r>
          </w:p>
        </w:tc>
        <w:tc>
          <w:tcPr>
            <w:tcW w:type="dxa" w:w="794"/>
          </w:tcPr>
          <w:p>
            <w:r/>
            <w:r>
              <w:rPr>
                <w:b w:val="0"/>
                <w:sz w:val="18"/>
              </w:rPr>
              <w:t>No</w:t>
            </w:r>
          </w:p>
        </w:tc>
        <w:tc>
          <w:tcPr>
            <w:tcW w:type="dxa" w:w="4592"/>
          </w:tcPr>
          <w:p>
            <w:r/>
            <w:r>
              <w:rPr>
                <w:b w:val="0"/>
                <w:sz w:val="18"/>
              </w:rPr>
              <w:t>No employees.</w:t>
            </w:r>
          </w:p>
        </w:tc>
      </w:tr>
      <w:tr>
        <w:trPr>
          <w:cantSplit/>
        </w:trPr>
        <w:tc>
          <w:tcPr>
            <w:tcW w:type="dxa" w:w="680"/>
          </w:tcPr>
          <w:p>
            <w:r/>
            <w:r>
              <w:rPr>
                <w:b w:val="0"/>
                <w:sz w:val="18"/>
              </w:rPr>
              <w:t>5.18</w:t>
            </w:r>
          </w:p>
        </w:tc>
        <w:tc>
          <w:tcPr>
            <w:tcW w:type="dxa" w:w="3572"/>
          </w:tcPr>
          <w:p>
            <w:r/>
            <w:r>
              <w:rPr>
                <w:b w:val="0"/>
                <w:sz w:val="18"/>
              </w:rPr>
              <w:t>Is there a system for recording and analysing health and safety performance statistics?</w:t>
            </w:r>
          </w:p>
        </w:tc>
        <w:tc>
          <w:tcPr>
            <w:tcW w:type="dxa" w:w="794"/>
          </w:tcPr>
          <w:p>
            <w:r/>
            <w:r>
              <w:rPr>
                <w:b w:val="0"/>
                <w:sz w:val="18"/>
              </w:rPr>
              <w:t>Yes</w:t>
            </w:r>
          </w:p>
        </w:tc>
        <w:tc>
          <w:tcPr>
            <w:tcW w:type="dxa" w:w="4592"/>
          </w:tcPr>
          <w:p>
            <w:r/>
            <w:r>
              <w:rPr>
                <w:b w:val="0"/>
                <w:sz w:val="18"/>
              </w:rPr>
              <w:t>REG-002 Incident Register, reviewed annually under PLN-001 section 10.</w:t>
            </w:r>
          </w:p>
        </w:tc>
      </w:tr>
      <w:tr>
        <w:trPr>
          <w:cantSplit/>
        </w:trPr>
        <w:tc>
          <w:tcPr>
            <w:tcW w:type="dxa" w:w="680"/>
          </w:tcPr>
          <w:p>
            <w:r/>
            <w:r>
              <w:rPr>
                <w:b w:val="0"/>
                <w:sz w:val="18"/>
              </w:rPr>
              <w:t>5.19</w:t>
            </w:r>
          </w:p>
        </w:tc>
        <w:tc>
          <w:tcPr>
            <w:tcW w:type="dxa" w:w="3572"/>
          </w:tcPr>
          <w:p>
            <w:r/>
            <w:r>
              <w:rPr>
                <w:b w:val="0"/>
                <w:sz w:val="18"/>
              </w:rPr>
              <w:t>Are employees regularly provided with information on health and safety performance?</w:t>
            </w:r>
          </w:p>
        </w:tc>
        <w:tc>
          <w:tcPr>
            <w:tcW w:type="dxa" w:w="794"/>
          </w:tcPr>
          <w:p>
            <w:r/>
            <w:r>
              <w:rPr>
                <w:b w:val="0"/>
                <w:sz w:val="18"/>
              </w:rPr>
              <w:t>Yes</w:t>
            </w:r>
          </w:p>
        </w:tc>
        <w:tc>
          <w:tcPr>
            <w:tcW w:type="dxa" w:w="4592"/>
          </w:tcPr>
          <w:p>
            <w:r/>
            <w:r>
              <w:rPr>
                <w:b w:val="0"/>
                <w:sz w:val="18"/>
              </w:rPr>
              <w:t>Performance and lessons are shared with subconsultants at induction and at project meetings.</w:t>
            </w:r>
          </w:p>
        </w:tc>
      </w:tr>
      <w:tr>
        <w:trPr>
          <w:cantSplit/>
        </w:trPr>
        <w:tc>
          <w:tcPr>
            <w:tcW w:type="dxa" w:w="680"/>
          </w:tcPr>
          <w:p>
            <w:r/>
            <w:r>
              <w:rPr>
                <w:b w:val="0"/>
                <w:sz w:val="18"/>
              </w:rPr>
              <w:t>5.20</w:t>
            </w:r>
          </w:p>
        </w:tc>
        <w:tc>
          <w:tcPr>
            <w:tcW w:type="dxa" w:w="3572"/>
          </w:tcPr>
          <w:p>
            <w:r/>
            <w:r>
              <w:rPr>
                <w:b w:val="0"/>
                <w:sz w:val="18"/>
              </w:rPr>
              <w:t>Has the tenderer ever been convicted of a work health and safety offence?</w:t>
            </w:r>
          </w:p>
        </w:tc>
        <w:tc>
          <w:tcPr>
            <w:tcW w:type="dxa" w:w="794"/>
          </w:tcPr>
          <w:p>
            <w:r/>
            <w:r>
              <w:rPr>
                <w:b w:val="0"/>
                <w:sz w:val="18"/>
              </w:rPr>
              <w:t>No</w:t>
            </w:r>
          </w:p>
        </w:tc>
        <w:tc>
          <w:tcPr>
            <w:tcW w:type="dxa" w:w="4592"/>
          </w:tcPr>
          <w:p>
            <w:r/>
            <w:r>
              <w:rPr>
                <w:b w:val="0"/>
                <w:sz w:val="18"/>
                <w:highlight w:val="yellow"/>
              </w:rPr>
              <w:t>[TBC - Jayden: confirm]</w:t>
            </w:r>
          </w:p>
        </w:tc>
      </w:tr>
      <w:tr>
        <w:trPr>
          <w:cantSplit/>
        </w:trPr>
        <w:tc>
          <w:tcPr>
            <w:tcW w:type="dxa" w:w="680"/>
          </w:tcPr>
          <w:p>
            <w:r/>
            <w:r>
              <w:rPr>
                <w:b w:val="0"/>
                <w:sz w:val="18"/>
              </w:rPr>
              <w:t>5.21</w:t>
            </w:r>
          </w:p>
        </w:tc>
        <w:tc>
          <w:tcPr>
            <w:tcW w:type="dxa" w:w="3572"/>
          </w:tcPr>
          <w:p>
            <w:r/>
            <w:r>
              <w:rPr>
                <w:b w:val="0"/>
                <w:sz w:val="18"/>
              </w:rPr>
              <w:t>Is the Tenderer aware of the following environmental risks? (noise, dust, erosion and sediment, flora and fauna, pest plants, heritage, chemicals, waste)</w:t>
            </w:r>
          </w:p>
        </w:tc>
        <w:tc>
          <w:tcPr>
            <w:tcW w:type="dxa" w:w="794"/>
          </w:tcPr>
          <w:p>
            <w:r/>
            <w:r>
              <w:rPr>
                <w:b w:val="0"/>
                <w:sz w:val="18"/>
              </w:rPr>
              <w:t>Yes</w:t>
            </w:r>
          </w:p>
        </w:tc>
        <w:tc>
          <w:tcPr>
            <w:tcW w:type="dxa" w:w="4592"/>
          </w:tcPr>
          <w:p>
            <w:r/>
            <w:r>
              <w:rPr>
                <w:b w:val="0"/>
                <w:sz w:val="18"/>
              </w:rPr>
              <w:t>Environmental Policy JCE-ENV-POL-001. Inspections are from formed roads and road reserves with no ground disturbance; vehicles stay on formed surfaces to avoid spreading pest plants; work stops and Council is notified on any heritage find.</w:t>
            </w:r>
          </w:p>
        </w:tc>
      </w:tr>
      <w:tr>
        <w:trPr>
          <w:cantSplit/>
        </w:trPr>
        <w:tc>
          <w:tcPr>
            <w:tcW w:type="dxa" w:w="680"/>
          </w:tcPr>
          <w:p>
            <w:r/>
            <w:r>
              <w:rPr>
                <w:b w:val="0"/>
                <w:sz w:val="18"/>
              </w:rPr>
              <w:t>5.22</w:t>
            </w:r>
          </w:p>
        </w:tc>
        <w:tc>
          <w:tcPr>
            <w:tcW w:type="dxa" w:w="3572"/>
          </w:tcPr>
          <w:p>
            <w:r/>
            <w:r>
              <w:rPr>
                <w:b w:val="0"/>
                <w:sz w:val="18"/>
              </w:rPr>
              <w:t>Does the tenderer measure and record the critical risk process elements?</w:t>
            </w:r>
          </w:p>
        </w:tc>
        <w:tc>
          <w:tcPr>
            <w:tcW w:type="dxa" w:w="794"/>
          </w:tcPr>
          <w:p>
            <w:r/>
            <w:r>
              <w:rPr>
                <w:b w:val="0"/>
                <w:sz w:val="18"/>
              </w:rPr>
              <w:t>Yes</w:t>
            </w:r>
          </w:p>
        </w:tc>
        <w:tc>
          <w:tcPr>
            <w:tcW w:type="dxa" w:w="4592"/>
          </w:tcPr>
          <w:p>
            <w:r/>
            <w:r>
              <w:rPr>
                <w:b w:val="0"/>
                <w:sz w:val="18"/>
              </w:rPr>
              <w:t>PRO-002: risks identified and rated, treated by the hierarchy of controls, resourced, recorded in REG-001 and reviewed after incidents and at least annually.</w:t>
            </w:r>
          </w:p>
        </w:tc>
      </w:tr>
      <w:tr>
        <w:trPr>
          <w:cantSplit/>
        </w:trPr>
        <w:tc>
          <w:tcPr>
            <w:tcW w:type="dxa" w:w="680"/>
          </w:tcPr>
          <w:p>
            <w:r/>
            <w:r>
              <w:rPr>
                <w:b w:val="0"/>
                <w:sz w:val="18"/>
              </w:rPr>
              <w:t>5.23</w:t>
            </w:r>
          </w:p>
        </w:tc>
        <w:tc>
          <w:tcPr>
            <w:tcW w:type="dxa" w:w="3572"/>
          </w:tcPr>
          <w:p>
            <w:r/>
            <w:r>
              <w:rPr>
                <w:b w:val="0"/>
                <w:sz w:val="18"/>
              </w:rPr>
              <w:t>Has the tenderer had any lost time injuries in the last two years?</w:t>
            </w:r>
          </w:p>
        </w:tc>
        <w:tc>
          <w:tcPr>
            <w:tcW w:type="dxa" w:w="794"/>
          </w:tcPr>
          <w:p>
            <w:r/>
            <w:r>
              <w:rPr>
                <w:b w:val="0"/>
                <w:sz w:val="18"/>
              </w:rPr>
              <w:t>No</w:t>
            </w:r>
          </w:p>
        </w:tc>
        <w:tc>
          <w:tcPr>
            <w:tcW w:type="dxa" w:w="4592"/>
          </w:tcPr>
          <w:p>
            <w:r/>
            <w:r>
              <w:rPr>
                <w:b w:val="0"/>
                <w:sz w:val="18"/>
                <w:highlight w:val="yellow"/>
              </w:rPr>
              <w:t>[TBC - Jayden: confirm]</w:t>
            </w:r>
          </w:p>
        </w:tc>
      </w:tr>
    </w:tbl>
    <w:p/>
    <w:p>
      <w:r>
        <w:br w:type="page"/>
      </w:r>
    </w:p>
    <w:p>
      <w:pPr>
        <w:jc w:val="center"/>
      </w:pPr>
      <w:r>
        <w:rPr>
          <w:b/>
          <w:sz w:val="26"/>
        </w:rPr>
        <w:t>SCHEDULE 9</w:t>
      </w:r>
    </w:p>
    <w:p>
      <w:pPr>
        <w:jc w:val="center"/>
      </w:pPr>
      <w:r>
        <w:rPr>
          <w:b/>
          <w:sz w:val="22"/>
        </w:rPr>
        <w:t>CONFLICT OF INTEREST &amp; TENDER EXCLUSIONS</w:t>
      </w:r>
    </w:p>
    <w:p>
      <w:r>
        <w:rPr>
          <w:b w:val="0"/>
        </w:rPr>
        <w:t xml:space="preserve">Conflict of interest: JCE has no actual or potential conflict of interest concerning this request for tender. Each proposed subconsultant will declare any previous work for Council on these assets and any relationship with Council staff before it is named. </w:t>
      </w:r>
      <w:r>
        <w:rPr>
          <w:b w:val="0"/>
          <w:highlight w:val="yellow"/>
        </w:rPr>
        <w:t>[TBC - Jayden: confirm, and add any partner declarations]</w:t>
      </w:r>
    </w:p>
    <w:p>
      <w:r>
        <w:rPr>
          <w:b w:val="0"/>
        </w:rPr>
        <w:t>Tender exclusions:</w:t>
      </w:r>
    </w:p>
    <w:p>
      <w:pPr>
        <w:pStyle w:val="ListBullet"/>
      </w:pPr>
      <w:r>
        <w:t>Level 3/4 bridge inspections and load rating (priced as the option), underwater inspection, and under-bridge, rope access or confined space access.</w:t>
      </w:r>
    </w:p>
    <w:p>
      <w:pPr>
        <w:pStyle w:val="ListBullet"/>
      </w:pPr>
      <w:r>
        <w:t>Traffic control and road or bridge closures.</w:t>
      </w:r>
    </w:p>
    <w:p>
      <w:pPr>
        <w:pStyle w:val="ListBullet"/>
      </w:pPr>
      <w:r>
        <w:t>Design and documentation of repairs, renewals or upgrades, and delivery of works.</w:t>
      </w:r>
    </w:p>
    <w:p>
      <w:pPr>
        <w:pStyle w:val="ListBullet"/>
      </w:pPr>
      <w:r>
        <w:t>Assets owned by others (including State roads and TfNSW bridges), stormwater pits and pipes other than road culverts, and valuation of street furniture and signage (inspected and recorded only, per Appendix 3).</w:t>
      </w:r>
    </w:p>
    <w:p>
      <w:pPr>
        <w:pStyle w:val="ListBullet"/>
      </w:pPr>
      <w:r>
        <w:t>Entry of data into Council's corporate systems (import-ready files supplied in Council's template).</w:t>
      </w:r>
    </w:p>
    <w:p>
      <w:r>
        <w:br w:type="page"/>
      </w:r>
    </w:p>
    <w:p>
      <w:pPr>
        <w:jc w:val="center"/>
      </w:pPr>
      <w:r>
        <w:rPr>
          <w:b/>
          <w:sz w:val="26"/>
        </w:rPr>
        <w:t>SCHEDULE 10</w:t>
      </w:r>
    </w:p>
    <w:p>
      <w:pPr>
        <w:jc w:val="center"/>
      </w:pPr>
      <w:r>
        <w:rPr>
          <w:b/>
          <w:sz w:val="22"/>
        </w:rPr>
        <w:t>STATEMENT OF CONFORMANCE</w:t>
      </w:r>
    </w:p>
    <w:p>
      <w:r>
        <w:rPr>
          <w:b/>
        </w:rPr>
        <w:t>This tender is a Conforming Tender. (Strike out "Non-Conforming Tender".)</w:t>
      </w:r>
    </w:p>
    <w:p>
      <w:r>
        <w:rPr>
          <w:b w:val="0"/>
          <w:highlight w:val="yellow"/>
        </w:rPr>
        <w:t>[TBC - Jayden: if Council answers the questions on ISO 9001 or subconsultant public liability in a way that JCE cannot meet, list it here with a value.]</w:t>
      </w:r>
    </w:p>
    <w:tbl>
      <w:tblPr>
        <w:tblStyle w:val="TableGrid"/>
        <w:tblW w:type="auto" w:w="0"/>
        <w:tblLayout w:type="fixed"/>
        <w:tblLook w:firstColumn="1" w:firstRow="1" w:lastColumn="0" w:lastRow="0" w:noHBand="0" w:noVBand="1" w:val="04A0"/>
      </w:tblPr>
      <w:tblGrid>
        <w:gridCol w:w="6804"/>
        <w:gridCol w:w="2835"/>
      </w:tblGrid>
      <w:tr>
        <w:trPr>
          <w:cantSplit/>
        </w:trPr>
        <w:tc>
          <w:tcPr>
            <w:tcW w:type="dxa" w:w="6803"/>
            <w:shd w:val="clear" w:fill="D9D9D9"/>
          </w:tcPr>
          <w:p>
            <w:r/>
            <w:r>
              <w:rPr>
                <w:b/>
                <w:sz w:val="18"/>
              </w:rPr>
              <w:t>Area of Non-Conformance and Reason</w:t>
            </w:r>
          </w:p>
        </w:tc>
        <w:tc>
          <w:tcPr>
            <w:tcW w:type="dxa" w:w="2835"/>
            <w:shd w:val="clear" w:fill="D9D9D9"/>
          </w:tcPr>
          <w:p>
            <w:r/>
            <w:r>
              <w:rPr>
                <w:b/>
                <w:sz w:val="18"/>
              </w:rPr>
              <w:t>Value of Non-Conformance ($)</w:t>
            </w:r>
          </w:p>
        </w:tc>
      </w:tr>
      <w:tr>
        <w:trPr>
          <w:cantSplit/>
        </w:trPr>
        <w:tc>
          <w:tcPr>
            <w:tcW w:type="dxa" w:w="6803"/>
          </w:tcPr>
          <w:p>
            <w:r/>
            <w:r>
              <w:rPr>
                <w:b w:val="0"/>
                <w:sz w:val="18"/>
              </w:rPr>
              <w:t>Nil</w:t>
            </w:r>
          </w:p>
        </w:tc>
        <w:tc>
          <w:tcPr>
            <w:tcW w:type="dxa" w:w="2835"/>
          </w:tcPr>
          <w:p>
            <w:r/>
          </w:p>
        </w:tc>
      </w:tr>
    </w:tbl>
    <w:p/>
    <w:p>
      <w:r>
        <w:br w:type="page"/>
      </w:r>
    </w:p>
    <w:p>
      <w:pPr>
        <w:jc w:val="center"/>
      </w:pPr>
      <w:r>
        <w:rPr>
          <w:b/>
          <w:sz w:val="26"/>
        </w:rPr>
        <w:t>SCHEDULE 11</w:t>
      </w:r>
    </w:p>
    <w:p>
      <w:pPr>
        <w:jc w:val="center"/>
      </w:pPr>
      <w:r>
        <w:rPr>
          <w:b/>
          <w:sz w:val="22"/>
        </w:rPr>
        <w:t>MODERN SLAVERY PROVISIONS</w:t>
      </w:r>
    </w:p>
    <w:p>
      <w:r>
        <w:rPr>
          <w:b/>
        </w:rPr>
        <w:t>Is your organisation required to comply with the Commonwealth Modern Slavery Act 2018?  NO</w:t>
      </w:r>
    </w:p>
    <w:p>
      <w:r>
        <w:rPr>
          <w:b w:val="0"/>
        </w:rPr>
        <w:t>JCE's annual consolidated revenue is well below the $100 million reporting threshold. JCE has a Modern Slavery Policy (JCE-WHS-POL-003, attached). JCE buys mainly professional services, software and travel within Australia; it engages subconsultants on written terms, pays them on the same milestones Council pays JCE, and asks them to confirm fair employment practices and compliance with the Act where it applies to them. JCE's Director is aware of the Commonwealth and NSW modern slavery legislation.</w:t>
      </w:r>
    </w:p>
    <w:p>
      <w:r>
        <w:br w:type="page"/>
      </w:r>
    </w:p>
    <w:p>
      <w:pPr>
        <w:jc w:val="center"/>
      </w:pPr>
      <w:r>
        <w:rPr>
          <w:b/>
          <w:sz w:val="26"/>
        </w:rPr>
        <w:t>SCHEDULE 12</w:t>
      </w:r>
    </w:p>
    <w:p>
      <w:pPr>
        <w:jc w:val="center"/>
      </w:pPr>
      <w:r>
        <w:rPr>
          <w:b/>
          <w:sz w:val="22"/>
        </w:rPr>
        <w:t>RECEIPT OF ADDENDA</w:t>
      </w:r>
    </w:p>
    <w:tbl>
      <w:tblPr>
        <w:tblStyle w:val="TableGrid"/>
        <w:tblW w:type="auto" w:w="0"/>
        <w:tblLayout w:type="fixed"/>
        <w:tblLook w:firstColumn="1" w:firstRow="1" w:lastColumn="0" w:lastRow="0" w:noHBand="0" w:noVBand="1" w:val="04A0"/>
      </w:tblPr>
      <w:tblGrid>
        <w:gridCol w:w="2551"/>
        <w:gridCol w:w="5103"/>
        <w:gridCol w:w="1984"/>
      </w:tblGrid>
      <w:tr>
        <w:trPr>
          <w:cantSplit/>
        </w:trPr>
        <w:tc>
          <w:tcPr>
            <w:tcW w:type="dxa" w:w="2551"/>
            <w:shd w:val="clear" w:fill="D9D9D9"/>
          </w:tcPr>
          <w:p>
            <w:r/>
            <w:r>
              <w:rPr>
                <w:b/>
                <w:sz w:val="18"/>
              </w:rPr>
              <w:t>Addenda No.</w:t>
            </w:r>
          </w:p>
        </w:tc>
        <w:tc>
          <w:tcPr>
            <w:tcW w:type="dxa" w:w="5102"/>
            <w:shd w:val="clear" w:fill="D9D9D9"/>
          </w:tcPr>
          <w:p>
            <w:r/>
            <w:r>
              <w:rPr>
                <w:b/>
                <w:sz w:val="18"/>
              </w:rPr>
              <w:t>Brief Description</w:t>
            </w:r>
          </w:p>
        </w:tc>
        <w:tc>
          <w:tcPr>
            <w:tcW w:type="dxa" w:w="1984"/>
            <w:shd w:val="clear" w:fill="D9D9D9"/>
          </w:tcPr>
          <w:p>
            <w:r/>
            <w:r>
              <w:rPr>
                <w:b/>
                <w:sz w:val="18"/>
              </w:rPr>
              <w:t>Date Received</w:t>
            </w:r>
          </w:p>
        </w:tc>
      </w:tr>
      <w:tr>
        <w:trPr>
          <w:cantSplit/>
        </w:trPr>
        <w:tc>
          <w:tcPr>
            <w:tcW w:type="dxa" w:w="2551"/>
          </w:tcPr>
          <w:p>
            <w:r/>
            <w:r>
              <w:rPr>
                <w:b w:val="0"/>
                <w:sz w:val="18"/>
              </w:rPr>
              <w:t>VendorPanel update (no number)</w:t>
            </w:r>
          </w:p>
        </w:tc>
        <w:tc>
          <w:tcPr>
            <w:tcW w:type="dxa" w:w="5102"/>
          </w:tcPr>
          <w:p>
            <w:r/>
            <w:r>
              <w:rPr>
                <w:b w:val="0"/>
                <w:sz w:val="18"/>
              </w:rPr>
              <w:t>Closing date changed to 2:00 pm, 13 November 2026 (Tender Details, closing time)</w:t>
            </w:r>
          </w:p>
        </w:tc>
        <w:tc>
          <w:tcPr>
            <w:tcW w:type="dxa" w:w="1984"/>
          </w:tcPr>
          <w:p>
            <w:r/>
            <w:r>
              <w:rPr>
                <w:b w:val="0"/>
                <w:sz w:val="18"/>
              </w:rPr>
              <w:t>09/10/2026</w:t>
            </w:r>
          </w:p>
        </w:tc>
      </w:tr>
      <w:tr>
        <w:trPr>
          <w:cantSplit/>
        </w:trPr>
        <w:tc>
          <w:tcPr>
            <w:tcW w:type="dxa" w:w="2551"/>
          </w:tcPr>
          <w:p>
            <w:r/>
            <w:r>
              <w:rPr>
                <w:b w:val="0"/>
                <w:sz w:val="18"/>
                <w:highlight w:val="yellow"/>
              </w:rPr>
              <w:t>[TBC - Jayden: any addenda or answers issued before close]</w:t>
            </w:r>
          </w:p>
        </w:tc>
        <w:tc>
          <w:tcPr>
            <w:tcW w:type="dxa" w:w="5102"/>
          </w:tcPr>
          <w:p>
            <w:r/>
          </w:p>
        </w:tc>
        <w:tc>
          <w:tcPr>
            <w:tcW w:type="dxa" w:w="1984"/>
          </w:tcPr>
          <w:p>
            <w:r/>
          </w:p>
        </w:tc>
      </w:tr>
    </w:tbl>
    <w:p/>
    <w:p>
      <w:r>
        <w:br w:type="page"/>
      </w:r>
    </w:p>
    <w:p>
      <w:pPr>
        <w:jc w:val="center"/>
      </w:pPr>
      <w:r>
        <w:rPr>
          <w:b/>
          <w:sz w:val="26"/>
        </w:rPr>
        <w:t>SCHEDULE 13</w:t>
      </w:r>
    </w:p>
    <w:p>
      <w:pPr>
        <w:jc w:val="center"/>
      </w:pPr>
      <w:r>
        <w:rPr>
          <w:b/>
          <w:sz w:val="22"/>
        </w:rPr>
        <w:t>ACKNOWLEDGMENT</w:t>
      </w:r>
    </w:p>
    <w:p>
      <w:r>
        <w:rPr>
          <w:b w:val="0"/>
        </w:rPr>
        <w:t>I, Jayden Callen, do solemnly and sincerely declare that:</w:t>
      </w:r>
    </w:p>
    <w:p>
      <w:r>
        <w:rPr>
          <w:b w:val="0"/>
        </w:rPr>
        <w:t>"Tenderer" means JCE Infrastructure Pty Ltd.</w:t>
      </w:r>
    </w:p>
    <w:p>
      <w:r>
        <w:rPr>
          <w:b w:val="0"/>
        </w:rPr>
        <w:t>Introduction: alternative 2 applies (strike out "I am the Tenderer and make this acknowledgment on my own behalf"). 2.1 I hold the position of Director of the Tenderer and am duly authorised by the Tenderer to make this acknowledgment on its behalf. 2.2 I make this acknowledgment on behalf of the Tenderer and on behalf of myself.</w:t>
      </w:r>
    </w:p>
    <w:p>
      <w:r>
        <w:rPr>
          <w:b w:val="0"/>
        </w:rPr>
        <w:t>Clauses 3 to 9 of Council's Acknowledgment apply unchanged (no knowledge of other tender prices, no disclosure, no provision of information, genuine competition, no industry association or unsuccessful tenderer payments, no agreed qualifications).</w:t>
      </w:r>
    </w:p>
    <w:p>
      <w:r>
        <w:rPr>
          <w:b w:val="0"/>
        </w:rPr>
        <w:t>Signature: [signature]</w:t>
      </w:r>
      <w:r>
        <w:br/>
      </w:r>
      <w:r>
        <w:rPr>
          <w:b w:val="0"/>
        </w:rPr>
        <w:t>Name: Jayden Callen</w:t>
      </w:r>
      <w:r>
        <w:br/>
      </w:r>
      <w:r>
        <w:rPr>
          <w:b w:val="0"/>
        </w:rPr>
        <w:t>Date: ____ / ____ / 2026</w:t>
      </w:r>
      <w:r>
        <w:br/>
      </w:r>
      <w:r>
        <w:rPr>
          <w:b w:val="0"/>
        </w:rPr>
        <w:t>Tender No. MRC-2645</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