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G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Ben Lancini, CPEng, NER, RPEQ (Lancini Consulting) [TBC - Jayden: confirm availability and RPEQ number]</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JCE's civil and infrastructure inputs will be signed by Ben Lancini, CPEng, NER, RPEQ (Lancini Consulting) [TBC - Jayden: confirm availability and RPEQ number], and the marine and coastal engineering by the marine partner's RPEQ.</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Jayden Callen was based in Townsville as Senior Engineer and Design Manager with SCP Consulting and then as Civil Design Manager with Langtree Consulting Engineers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RPEQ (Civil) supervision and sign-off of JCE engineering</w:t>
            </w:r>
          </w:p>
        </w:tc>
        <w:tc>
          <w:tcPr>
            <w:tcW w:type="dxa" w:w="3118"/>
          </w:tcPr>
          <w:p>
            <w:pPr>
              <w:keepNext/>
            </w:pPr>
            <w:r/>
            <w:r>
              <w:rPr>
                <w:sz w:val="17"/>
              </w:rPr>
              <w:t>Ben Lancini, Lancini Consulting [TBC - Jayden]</w:t>
            </w:r>
          </w:p>
        </w:tc>
        <w:tc>
          <w:tcPr>
            <w:tcW w:type="dxa" w:w="3685"/>
          </w:tcPr>
          <w:p>
            <w:pPr>
              <w:keepNext/>
            </w:pPr>
            <w:r/>
            <w:r>
              <w:rPr>
                <w:sz w:val="17"/>
              </w:rPr>
              <w:t>CPEng, NER, RPEQ [TBC - Jayden: RPEQ number]</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[TBC - Jayden: name the JCE backup].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ground elevation, storm tide and flood data (JCE).</w:t>
      </w:r>
    </w:p>
    <w:p>
      <w:pPr>
        <w:pStyle w:val="ListBullet"/>
      </w:pPr>
      <w:r>
        <w:t>Drone photogrammetry of the site, the Dickson Inlet frontage and the boat ramp during site visit 1 (orthophoto, 3D model and high-resolution aerial stills and video), used as the existing-condition record and current base for the constraints mapping and concept plans, and for engagement and Council presentation imagery, within the airspace limits in Section 7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High-resolution aerial stills and video of the site, and the orthophoto, for the reports, engagement material and the Council presentation (with the Final Scoping Report files)</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pPr>
      <w:r>
        <w:rPr>
          <w:b/>
        </w:rPr>
        <w:t xml:space="preserve">Civil Design Manager, Langtree Consulting Engineers,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pStyle w:val="ListBullet"/>
      </w:pPr>
      <w:r>
        <w:rPr>
          <w:b/>
        </w:rPr>
        <w:t xml:space="preserve">Drone photogrammetry. </w:t>
      </w: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Heading2"/>
      </w:pPr>
      <w:r>
        <w:t>Resources and equipment</w:t>
      </w:r>
    </w:p>
    <w:p>
      <w:pPr>
        <w:keepNext w:val="0"/>
      </w:pP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JCE will deploy a DJI Mavic 3 Enterprise with RTK on this study. The workflow is flight planning in DroneDeploy (or DJI Pilot 2 or DJI FlightHub), capture with RTK corrections from the AUSCORS network or a local base station, ground control and independent check points to verify accuracy, processing in Autodesk ReCap Pro for point clouds and surfaces, design integration in Autodesk InfraWorks and Civil 3D, and QGIS for GIS delivery; the orthophoto is produced in ReCap Pro or DJI Terra.</w:t>
      </w:r>
    </w:p>
    <w:p>
      <w:pPr>
        <w:keepNext w:val="0"/>
      </w:pPr>
      <w:r>
        <w:rPr>
          <w:i w:val="0"/>
        </w:rPr>
        <w:t>Airspace limits for this site. Port Douglas is about 60 km from Cairns Airport, well outside the 5.5 km limit around a controlled aerodrome, so flights will stay at or below 120 m above ground in uncontrolled airspace, in daylight and within visual line of sight. The site is close to helicopter landing sites on Dickson Inlet, including the Nautilus Aviation base under construction at Port Street (expected to open in 2027), so each flight will be planned on a CASA-verified drone safety app, kept clear of helicopter approach and departure paths and coordinated with the operator, and kept at least 30 m from people and away from the marinas, boat ramp and other populous areas while they are in use.</w:t>
      </w:r>
    </w:p>
    <w:p>
      <w:pPr>
        <w:keepNext w:val="0"/>
      </w:pPr>
      <w:r>
        <w:rPr>
          <w:i w:val="0"/>
        </w:rPr>
        <w:t>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at HMAS Cairns and in remote North Queensland communities.</w:t>
      </w:r>
    </w:p>
    <w:p>
      <w:pPr>
        <w:keepNext w:val="0"/>
      </w:pPr>
      <w:r>
        <w:rPr>
          <w:i w:val="0"/>
        </w:rPr>
        <w:t>Referees: Brett Langtree, Director and Principal Civil Engineer, Langtree Consulting Engineers, 0400 699 979, brett@langtreeconsulting.com.au; Livio Chiarot FIEAust, Director, SCP Consulting, 0418 150 028, livio.chiarot@scpconsult.com.au. Far North Queensland council referee: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RPEQ (Civil) direct supervision and sign-off of JCE engineering inputs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civil;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G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