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6"/>
        </w:rPr>
        <w:t xml:space="preserve">JCE FILLED COPY, rebuilt from the text of MRC-2645_Tender_Response_Schedules.docx because the original Word file cannot be edited from this workspace. Copy each answer into Council's original file before lodging, so that its layout is not altered. Yellow </w:t>
      </w:r>
      <w:r>
        <w:rPr>
          <w:b w:val="0"/>
          <w:sz w:val="16"/>
          <w:highlight w:val="yellow"/>
        </w:rPr>
        <w:t>[TBC - Jayden]</w:t>
      </w:r>
      <w:r>
        <w:rPr>
          <w:b w:val="0"/>
          <w:sz w:val="16"/>
        </w:rPr>
        <w:t xml:space="preserve"> items must be completed or removed.</w:t>
      </w:r>
    </w:p>
    <w:p>
      <w:pPr>
        <w:jc w:val="center"/>
      </w:pPr>
      <w:r>
        <w:rPr>
          <w:b/>
          <w:sz w:val="36"/>
        </w:rPr>
        <w:t>TENDER RESPONSE SCHEDULES</w:t>
      </w:r>
    </w:p>
    <w:p>
      <w:pPr>
        <w:jc w:val="center"/>
      </w:pPr>
      <w:r>
        <w:rPr>
          <w:b/>
          <w:sz w:val="28"/>
        </w:rPr>
        <w:t>TENDER MRC 2645   (Our ref: FP-022)</w:t>
      </w:r>
    </w:p>
    <w:p>
      <w:pPr>
        <w:jc w:val="center"/>
      </w:pPr>
      <w:r>
        <w:rPr>
          <w:b/>
          <w:sz w:val="24"/>
        </w:rPr>
        <w:t>Infrastructure Asset Condition Assessments</w:t>
      </w:r>
    </w:p>
    <w:p>
      <w:pPr>
        <w:jc w:val="center"/>
      </w:pPr>
      <w:r>
        <w:rPr>
          <w:b w:val="0"/>
          <w:sz w:val="20"/>
        </w:rPr>
        <w:t>Closes: 2pm, 23rd October 2026 (as printed; VendorPanel notice of 09/10/2026 moved the close to 2:00 pm Friday 13/11/2026)</w:t>
      </w:r>
    </w:p>
    <w:p>
      <w:pPr>
        <w:jc w:val="center"/>
      </w:pPr>
      <w:r>
        <w:rPr>
          <w:b/>
          <w:sz w:val="20"/>
        </w:rPr>
        <w:t>Tenderer: JCE Infrastructure Pty Ltd (ABN 29 699 165 663)</w:t>
      </w:r>
    </w:p>
    <w:p>
      <w:r>
        <w:br w:type="page"/>
      </w:r>
    </w:p>
    <w:p>
      <w:pPr>
        <w:jc w:val="center"/>
      </w:pPr>
      <w:r>
        <w:rPr>
          <w:b/>
          <w:sz w:val="26"/>
        </w:rPr>
        <w:t>SCHEDULE 1</w:t>
      </w:r>
    </w:p>
    <w:p>
      <w:pPr>
        <w:jc w:val="center"/>
      </w:pPr>
      <w:r>
        <w:rPr>
          <w:b/>
          <w:sz w:val="22"/>
        </w:rPr>
        <w:t>SELECTION CRITERIA: FINANCIAL BENEFIT (TENDER PRICE)</w:t>
      </w:r>
    </w:p>
    <w:p>
      <w:r>
        <w:rPr>
          <w:b/>
        </w:rPr>
        <w:t>1 Tender Prices</w:t>
      </w:r>
    </w:p>
    <w:p>
      <w:r>
        <w:rPr>
          <w:b/>
        </w:rPr>
        <w:t>Lump Sum</w:t>
      </w:r>
    </w:p>
    <w:p>
      <w:r>
        <w:rPr>
          <w:b w:val="0"/>
        </w:rPr>
        <w:t>The party specified below hereby tenders to undertake the contract nominated on the cover sheet to the Tender Schedules in consideration of the payment of a lump sum price of:</w:t>
      </w:r>
    </w:p>
    <w:p>
      <w:r>
        <w:rPr>
          <w:b/>
        </w:rPr>
        <w:t xml:space="preserve">$ 1,390,147.00 (inclusive of GST) </w:t>
      </w:r>
      <w:r>
        <w:rPr>
          <w:b/>
          <w:highlight w:val="yellow"/>
        </w:rPr>
        <w:t>[TBC - Jayden: confirm after partner quotes due 28/10/2026; the breakdown by valuation year and asset category is in Section 9.0 of the attached JCE fee proposal]</w:t>
      </w:r>
    </w:p>
    <w:p>
      <w:r>
        <w:rPr>
          <w:b w:val="0"/>
        </w:rPr>
        <w:t>The amount (inclusive of GST) will be inserted into the Consultancy Agreement.</w:t>
      </w:r>
    </w:p>
    <w:p>
      <w:r>
        <w:rPr>
          <w:b/>
        </w:rPr>
        <w:t>Optional pricing (not to be included in lump sum price above)</w:t>
      </w:r>
    </w:p>
    <w:tbl>
      <w:tblPr>
        <w:tblStyle w:val="TableGrid"/>
        <w:tblW w:type="auto" w:w="0"/>
        <w:tblLayout w:type="fixed"/>
        <w:tblLook w:firstColumn="1" w:firstRow="1" w:lastColumn="0" w:lastRow="0" w:noHBand="0" w:noVBand="1" w:val="04A0"/>
      </w:tblPr>
      <w:tblGrid>
        <w:gridCol w:w="5670"/>
        <w:gridCol w:w="3969"/>
      </w:tblGrid>
      <w:tr>
        <w:trPr>
          <w:cantSplit/>
        </w:trPr>
        <w:tc>
          <w:tcPr>
            <w:tcW w:type="dxa" w:w="5669"/>
            <w:shd w:val="clear" w:fill="D9D9D9"/>
          </w:tcPr>
          <w:p>
            <w:r/>
            <w:r>
              <w:rPr>
                <w:b/>
                <w:sz w:val="18"/>
              </w:rPr>
              <w:t>Project Options</w:t>
            </w:r>
          </w:p>
        </w:tc>
        <w:tc>
          <w:tcPr>
            <w:tcW w:type="dxa" w:w="3969"/>
            <w:shd w:val="clear" w:fill="D9D9D9"/>
          </w:tcPr>
          <w:p>
            <w:r/>
            <w:r>
              <w:rPr>
                <w:b/>
                <w:sz w:val="18"/>
              </w:rPr>
              <w:t>Price (inclusive of GST)</w:t>
            </w:r>
          </w:p>
        </w:tc>
      </w:tr>
      <w:tr>
        <w:trPr>
          <w:cantSplit/>
        </w:trPr>
        <w:tc>
          <w:tcPr>
            <w:tcW w:type="dxa" w:w="5669"/>
          </w:tcPr>
          <w:p>
            <w:r/>
            <w:r>
              <w:rPr>
                <w:b w:val="0"/>
                <w:sz w:val="18"/>
              </w:rPr>
              <w:t>Option: Level 3 / 4 Bridge inspections</w:t>
            </w:r>
          </w:p>
        </w:tc>
        <w:tc>
          <w:tcPr>
            <w:tcW w:type="dxa" w:w="3969"/>
          </w:tcPr>
          <w:p>
            <w:r/>
            <w:r>
              <w:rPr>
                <w:b w:val="0"/>
                <w:sz w:val="18"/>
              </w:rPr>
              <w:t>$8,140.00 per bridge (inclusive of GST)</w:t>
            </w:r>
          </w:p>
        </w:tc>
      </w:tr>
      <w:tr>
        <w:trPr>
          <w:cantSplit/>
        </w:trPr>
        <w:tc>
          <w:tcPr>
            <w:tcW w:type="dxa" w:w="5669"/>
          </w:tcPr>
          <w:p>
            <w:r/>
            <w:r>
              <w:rPr>
                <w:b w:val="0"/>
                <w:sz w:val="18"/>
              </w:rPr>
              <w:t>Total (Including GST)</w:t>
            </w:r>
          </w:p>
        </w:tc>
        <w:tc>
          <w:tcPr>
            <w:tcW w:type="dxa" w:w="3969"/>
          </w:tcPr>
          <w:p>
            <w:r/>
            <w:r>
              <w:rPr>
                <w:b w:val="0"/>
                <w:sz w:val="18"/>
              </w:rPr>
              <w:t>$8,140.00 per bridge, for the number of bridges Council directs</w:t>
            </w:r>
          </w:p>
        </w:tc>
      </w:tr>
    </w:tbl>
    <w:p/>
    <w:p>
      <w:r>
        <w:rPr>
          <w:b/>
        </w:rPr>
        <w:t>Schedule of Rates for Variations</w:t>
      </w:r>
    </w:p>
    <w:tbl>
      <w:tblPr>
        <w:tblStyle w:val="TableGrid"/>
        <w:tblW w:type="auto" w:w="0"/>
        <w:tblLayout w:type="fixed"/>
        <w:tblLook w:firstColumn="1" w:firstRow="1" w:lastColumn="0" w:lastRow="0" w:noHBand="0" w:noVBand="1" w:val="04A0"/>
      </w:tblPr>
      <w:tblGrid>
        <w:gridCol w:w="4536"/>
        <w:gridCol w:w="1701"/>
        <w:gridCol w:w="3402"/>
      </w:tblGrid>
      <w:tr>
        <w:trPr>
          <w:cantSplit/>
        </w:trPr>
        <w:tc>
          <w:tcPr>
            <w:tcW w:type="dxa" w:w="4535"/>
            <w:shd w:val="clear" w:fill="D9D9D9"/>
          </w:tcPr>
          <w:p>
            <w:r/>
            <w:r>
              <w:rPr>
                <w:b/>
                <w:sz w:val="18"/>
              </w:rPr>
              <w:t>Item</w:t>
            </w:r>
          </w:p>
        </w:tc>
        <w:tc>
          <w:tcPr>
            <w:tcW w:type="dxa" w:w="1701"/>
            <w:shd w:val="clear" w:fill="D9D9D9"/>
          </w:tcPr>
          <w:p>
            <w:r/>
            <w:r>
              <w:rPr>
                <w:b/>
                <w:sz w:val="18"/>
              </w:rPr>
              <w:t>Unit</w:t>
            </w:r>
          </w:p>
        </w:tc>
        <w:tc>
          <w:tcPr>
            <w:tcW w:type="dxa" w:w="3402"/>
            <w:shd w:val="clear" w:fill="D9D9D9"/>
          </w:tcPr>
          <w:p>
            <w:r/>
            <w:r>
              <w:rPr>
                <w:b/>
                <w:sz w:val="18"/>
              </w:rPr>
              <w:t>$ Price Including GST</w:t>
            </w:r>
          </w:p>
        </w:tc>
      </w:tr>
      <w:tr>
        <w:trPr>
          <w:cantSplit/>
        </w:trPr>
        <w:tc>
          <w:tcPr>
            <w:tcW w:type="dxa" w:w="4535"/>
          </w:tcPr>
          <w:p>
            <w:r/>
            <w:r>
              <w:rPr>
                <w:b w:val="0"/>
                <w:sz w:val="18"/>
              </w:rPr>
              <w:t>Director / Principal Engineer</w:t>
            </w:r>
          </w:p>
        </w:tc>
        <w:tc>
          <w:tcPr>
            <w:tcW w:type="dxa" w:w="1701"/>
          </w:tcPr>
          <w:p>
            <w:r/>
            <w:r>
              <w:rPr>
                <w:b w:val="0"/>
                <w:sz w:val="18"/>
              </w:rPr>
              <w:t>per hour</w:t>
            </w:r>
          </w:p>
        </w:tc>
        <w:tc>
          <w:tcPr>
            <w:tcW w:type="dxa" w:w="3402"/>
          </w:tcPr>
          <w:p>
            <w:r/>
            <w:r>
              <w:rPr>
                <w:b w:val="0"/>
                <w:sz w:val="18"/>
              </w:rPr>
              <w:t>$220.00</w:t>
            </w:r>
          </w:p>
        </w:tc>
      </w:tr>
      <w:tr>
        <w:trPr>
          <w:cantSplit/>
        </w:trPr>
        <w:tc>
          <w:tcPr>
            <w:tcW w:type="dxa" w:w="4535"/>
          </w:tcPr>
          <w:p>
            <w:r/>
            <w:r>
              <w:rPr>
                <w:b w:val="0"/>
                <w:sz w:val="18"/>
              </w:rPr>
              <w:t>Senior Engineer</w:t>
            </w:r>
          </w:p>
        </w:tc>
        <w:tc>
          <w:tcPr>
            <w:tcW w:type="dxa" w:w="1701"/>
          </w:tcPr>
          <w:p>
            <w:r/>
            <w:r>
              <w:rPr>
                <w:b w:val="0"/>
                <w:sz w:val="18"/>
              </w:rPr>
              <w:t>per hour</w:t>
            </w:r>
          </w:p>
        </w:tc>
        <w:tc>
          <w:tcPr>
            <w:tcW w:type="dxa" w:w="3402"/>
          </w:tcPr>
          <w:p>
            <w:r/>
            <w:r>
              <w:rPr>
                <w:b w:val="0"/>
                <w:sz w:val="18"/>
              </w:rPr>
              <w:t>$209.00</w:t>
            </w:r>
          </w:p>
        </w:tc>
      </w:tr>
      <w:tr>
        <w:trPr>
          <w:cantSplit/>
        </w:trPr>
        <w:tc>
          <w:tcPr>
            <w:tcW w:type="dxa" w:w="4535"/>
          </w:tcPr>
          <w:p>
            <w:r/>
            <w:r>
              <w:rPr>
                <w:b w:val="0"/>
                <w:sz w:val="18"/>
              </w:rPr>
              <w:t>Project Engineer</w:t>
            </w:r>
          </w:p>
        </w:tc>
        <w:tc>
          <w:tcPr>
            <w:tcW w:type="dxa" w:w="1701"/>
          </w:tcPr>
          <w:p>
            <w:r/>
            <w:r>
              <w:rPr>
                <w:b w:val="0"/>
                <w:sz w:val="18"/>
              </w:rPr>
              <w:t>per hour</w:t>
            </w:r>
          </w:p>
        </w:tc>
        <w:tc>
          <w:tcPr>
            <w:tcW w:type="dxa" w:w="3402"/>
          </w:tcPr>
          <w:p>
            <w:r/>
            <w:r>
              <w:rPr>
                <w:b w:val="0"/>
                <w:sz w:val="18"/>
              </w:rPr>
              <w:t>$198.00</w:t>
            </w:r>
          </w:p>
        </w:tc>
      </w:tr>
      <w:tr>
        <w:trPr>
          <w:cantSplit/>
        </w:trPr>
        <w:tc>
          <w:tcPr>
            <w:tcW w:type="dxa" w:w="4535"/>
          </w:tcPr>
          <w:p>
            <w:r/>
            <w:r>
              <w:rPr>
                <w:b w:val="0"/>
                <w:sz w:val="18"/>
              </w:rPr>
              <w:t>CAD / GIS Technician</w:t>
            </w:r>
          </w:p>
        </w:tc>
        <w:tc>
          <w:tcPr>
            <w:tcW w:type="dxa" w:w="1701"/>
          </w:tcPr>
          <w:p>
            <w:r/>
            <w:r>
              <w:rPr>
                <w:b w:val="0"/>
                <w:sz w:val="18"/>
              </w:rPr>
              <w:t>per hour</w:t>
            </w:r>
          </w:p>
        </w:tc>
        <w:tc>
          <w:tcPr>
            <w:tcW w:type="dxa" w:w="3402"/>
          </w:tcPr>
          <w:p>
            <w:r/>
            <w:r>
              <w:rPr>
                <w:b w:val="0"/>
                <w:sz w:val="18"/>
              </w:rPr>
              <w:t>$176.00</w:t>
            </w:r>
          </w:p>
        </w:tc>
      </w:tr>
      <w:tr>
        <w:trPr>
          <w:cantSplit/>
        </w:trPr>
        <w:tc>
          <w:tcPr>
            <w:tcW w:type="dxa" w:w="4535"/>
          </w:tcPr>
          <w:p>
            <w:r/>
            <w:r>
              <w:rPr>
                <w:b w:val="0"/>
                <w:sz w:val="18"/>
              </w:rPr>
              <w:t>Administration / Document Control</w:t>
            </w:r>
          </w:p>
        </w:tc>
        <w:tc>
          <w:tcPr>
            <w:tcW w:type="dxa" w:w="1701"/>
          </w:tcPr>
          <w:p>
            <w:r/>
            <w:r>
              <w:rPr>
                <w:b w:val="0"/>
                <w:sz w:val="18"/>
              </w:rPr>
              <w:t>per hour</w:t>
            </w:r>
          </w:p>
        </w:tc>
        <w:tc>
          <w:tcPr>
            <w:tcW w:type="dxa" w:w="3402"/>
          </w:tcPr>
          <w:p>
            <w:r/>
            <w:r>
              <w:rPr>
                <w:b w:val="0"/>
                <w:sz w:val="18"/>
              </w:rPr>
              <w:t>$154.00</w:t>
            </w:r>
          </w:p>
        </w:tc>
      </w:tr>
      <w:tr>
        <w:trPr>
          <w:cantSplit/>
        </w:trPr>
        <w:tc>
          <w:tcPr>
            <w:tcW w:type="dxa" w:w="4535"/>
          </w:tcPr>
          <w:p>
            <w:r/>
            <w:r>
              <w:rPr>
                <w:b w:val="0"/>
                <w:sz w:val="18"/>
              </w:rPr>
              <w:t>Vehicle travel</w:t>
            </w:r>
          </w:p>
        </w:tc>
        <w:tc>
          <w:tcPr>
            <w:tcW w:type="dxa" w:w="1701"/>
          </w:tcPr>
          <w:p>
            <w:r/>
            <w:r>
              <w:rPr>
                <w:b w:val="0"/>
                <w:sz w:val="18"/>
              </w:rPr>
              <w:t>per km</w:t>
            </w:r>
          </w:p>
        </w:tc>
        <w:tc>
          <w:tcPr>
            <w:tcW w:type="dxa" w:w="3402"/>
          </w:tcPr>
          <w:p>
            <w:r/>
            <w:r>
              <w:rPr>
                <w:b w:val="0"/>
                <w:sz w:val="18"/>
              </w:rPr>
              <w:t>$1.06</w:t>
            </w:r>
          </w:p>
        </w:tc>
      </w:tr>
      <w:tr>
        <w:trPr>
          <w:cantSplit/>
        </w:trPr>
        <w:tc>
          <w:tcPr>
            <w:tcW w:type="dxa" w:w="4535"/>
          </w:tcPr>
          <w:p>
            <w:r/>
            <w:r>
              <w:rPr>
                <w:b w:val="0"/>
                <w:sz w:val="18"/>
              </w:rPr>
              <w:t>Drone equipment (DJI Mavic 3 Enterprise with RTK, processing)</w:t>
            </w:r>
          </w:p>
        </w:tc>
        <w:tc>
          <w:tcPr>
            <w:tcW w:type="dxa" w:w="1701"/>
          </w:tcPr>
          <w:p>
            <w:r/>
            <w:r>
              <w:rPr>
                <w:b w:val="0"/>
                <w:sz w:val="18"/>
              </w:rPr>
              <w:t>per field day</w:t>
            </w:r>
          </w:p>
        </w:tc>
        <w:tc>
          <w:tcPr>
            <w:tcW w:type="dxa" w:w="3402"/>
          </w:tcPr>
          <w:p>
            <w:r/>
            <w:r>
              <w:rPr>
                <w:b w:val="0"/>
                <w:sz w:val="18"/>
              </w:rPr>
              <w:t xml:space="preserve">$275.00 </w:t>
            </w:r>
            <w:r>
              <w:rPr>
                <w:b w:val="0"/>
                <w:sz w:val="18"/>
                <w:highlight w:val="yellow"/>
              </w:rPr>
              <w:t>[TBC - Jayden to confirm]</w:t>
            </w:r>
          </w:p>
        </w:tc>
      </w:tr>
      <w:tr>
        <w:trPr>
          <w:cantSplit/>
        </w:trPr>
        <w:tc>
          <w:tcPr>
            <w:tcW w:type="dxa" w:w="4535"/>
          </w:tcPr>
          <w:p>
            <w:r/>
            <w:r>
              <w:rPr>
                <w:b w:val="0"/>
                <w:sz w:val="18"/>
              </w:rPr>
              <w:t>Vehicle capture day rate (rig, fit-out, data handling; driver at cost plus 10%)</w:t>
            </w:r>
          </w:p>
        </w:tc>
        <w:tc>
          <w:tcPr>
            <w:tcW w:type="dxa" w:w="1701"/>
          </w:tcPr>
          <w:p>
            <w:r/>
            <w:r>
              <w:rPr>
                <w:b w:val="0"/>
                <w:sz w:val="18"/>
              </w:rPr>
              <w:t>per capture day</w:t>
            </w:r>
          </w:p>
        </w:tc>
        <w:tc>
          <w:tcPr>
            <w:tcW w:type="dxa" w:w="3402"/>
          </w:tcPr>
          <w:p>
            <w:r/>
            <w:r>
              <w:rPr>
                <w:b w:val="0"/>
                <w:sz w:val="18"/>
              </w:rPr>
              <w:t>$2,035.00</w:t>
            </w:r>
          </w:p>
        </w:tc>
      </w:tr>
      <w:tr>
        <w:trPr>
          <w:cantSplit/>
        </w:trPr>
        <w:tc>
          <w:tcPr>
            <w:tcW w:type="dxa" w:w="4535"/>
          </w:tcPr>
          <w:p>
            <w:r/>
            <w:r>
              <w:rPr>
                <w:b w:val="0"/>
                <w:sz w:val="18"/>
              </w:rPr>
              <w:t>Partner services (bridge inspection, valuer)</w:t>
            </w:r>
          </w:p>
        </w:tc>
        <w:tc>
          <w:tcPr>
            <w:tcW w:type="dxa" w:w="1701"/>
          </w:tcPr>
          <w:p>
            <w:r/>
            <w:r>
              <w:rPr>
                <w:b w:val="0"/>
                <w:sz w:val="18"/>
              </w:rPr>
              <w:t>at cost + 10%</w:t>
            </w:r>
          </w:p>
        </w:tc>
        <w:tc>
          <w:tcPr>
            <w:tcW w:type="dxa" w:w="3402"/>
          </w:tcPr>
          <w:p>
            <w:r/>
            <w:r>
              <w:rPr>
                <w:b w:val="0"/>
                <w:sz w:val="18"/>
              </w:rPr>
              <w:t xml:space="preserve">Cost + 10% </w:t>
            </w:r>
            <w:r>
              <w:rPr>
                <w:b w:val="0"/>
                <w:sz w:val="18"/>
                <w:highlight w:val="yellow"/>
              </w:rPr>
              <w:t>[TBC - Jayden: add partner hourly and unit rates incl. GST from quotes]</w:t>
            </w:r>
          </w:p>
        </w:tc>
      </w:tr>
    </w:tbl>
    <w:p/>
    <w:p>
      <w:r>
        <w:rPr>
          <w:b/>
        </w:rPr>
        <w:t>2 Status of Tender</w:t>
      </w:r>
    </w:p>
    <w:p>
      <w:r>
        <w:rPr>
          <w:b w:val="0"/>
        </w:rPr>
        <w:t>It is acknowledged that, until the execution of a formal agreement, these Tender Schedules and the Tender Documents shall evidence the contract between the parties. The tenderer warrants that it has not submitted the tender as agent for a third party or as trustee of a trust.</w:t>
      </w:r>
    </w:p>
    <w:p>
      <w:r>
        <w:rPr>
          <w:b w:val="0"/>
        </w:rPr>
        <w:t xml:space="preserve">Name and Address of Tenderer(s): JCE Infrastructure Pty Ltd (ABN 29 699 165 663), 756 Quia Road, Gunnedah NSW 2380 </w:t>
      </w:r>
      <w:r>
        <w:rPr>
          <w:b w:val="0"/>
          <w:highlight w:val="yellow"/>
        </w:rPr>
        <w:t>[TBC - Jayden: confirm address; the WHS Management Plan says Macksville NSW]</w:t>
      </w:r>
    </w:p>
    <w:p>
      <w:r>
        <w:rPr>
          <w:b w:val="0"/>
        </w:rPr>
        <w:t>DATED this ____ day of ______________ 2026</w:t>
      </w:r>
    </w:p>
    <w:p>
      <w:r>
        <w:rPr>
          <w:b w:val="0"/>
        </w:rPr>
        <w:t>1 Tenderer is a company: EXECUTED by JCE Infrastructure Pty Ltd in accordance with section 127(1) of the Corporations Act 2001 by being signed by authorised persons:</w:t>
      </w:r>
    </w:p>
    <w:tbl>
      <w:tblPr>
        <w:tblStyle w:val="TableGrid"/>
        <w:tblW w:type="auto" w:w="0"/>
        <w:tblLayout w:type="fixed"/>
        <w:tblLook w:firstColumn="1" w:firstRow="1" w:lastColumn="0" w:lastRow="0" w:noHBand="0" w:noVBand="1" w:val="04A0"/>
      </w:tblPr>
      <w:tblGrid>
        <w:gridCol w:w="4819"/>
        <w:gridCol w:w="4819"/>
      </w:tblGrid>
      <w:tr>
        <w:trPr>
          <w:cantSplit/>
        </w:trPr>
        <w:tc>
          <w:tcPr>
            <w:tcW w:type="dxa" w:w="4819"/>
          </w:tcPr>
          <w:p>
            <w:r/>
            <w:r>
              <w:rPr>
                <w:b w:val="0"/>
                <w:sz w:val="18"/>
              </w:rPr>
              <w:t>Signature: [signature]</w:t>
            </w:r>
            <w:r>
              <w:br/>
            </w:r>
            <w:r>
              <w:rPr>
                <w:b w:val="0"/>
                <w:sz w:val="18"/>
              </w:rPr>
              <w:t>Director</w:t>
            </w:r>
            <w:r>
              <w:br/>
            </w:r>
            <w:r>
              <w:rPr>
                <w:b w:val="0"/>
                <w:sz w:val="18"/>
              </w:rPr>
              <w:t>Full Name: Jayden Callen</w:t>
            </w:r>
            <w:r>
              <w:br/>
            </w:r>
            <w:r>
              <w:rPr>
                <w:b w:val="0"/>
                <w:sz w:val="18"/>
              </w:rPr>
              <w:t xml:space="preserve">Usual Address: </w:t>
            </w:r>
            <w:r>
              <w:rPr>
                <w:b w:val="0"/>
                <w:sz w:val="18"/>
                <w:highlight w:val="yellow"/>
              </w:rPr>
              <w:t>[TBC - Jayden]</w:t>
            </w:r>
          </w:p>
        </w:tc>
        <w:tc>
          <w:tcPr>
            <w:tcW w:type="dxa" w:w="4819"/>
          </w:tcPr>
          <w:p>
            <w:r/>
            <w:r>
              <w:rPr>
                <w:b w:val="0"/>
                <w:sz w:val="18"/>
              </w:rPr>
              <w:t>Signature:</w:t>
            </w:r>
            <w:r>
              <w:br/>
            </w:r>
            <w:r>
              <w:rPr>
                <w:b w:val="0"/>
                <w:sz w:val="18"/>
              </w:rPr>
              <w:t>*Director/company secretary</w:t>
            </w:r>
            <w:r>
              <w:br/>
            </w:r>
            <w:r>
              <w:rPr>
                <w:b w:val="0"/>
                <w:sz w:val="18"/>
              </w:rPr>
              <w:t>Full Name:</w:t>
            </w:r>
            <w:r>
              <w:br/>
            </w:r>
            <w:r>
              <w:rPr>
                <w:b w:val="0"/>
                <w:sz w:val="18"/>
              </w:rPr>
              <w:t>Usual Address:</w:t>
            </w:r>
            <w:r>
              <w:br/>
            </w:r>
            <w:r>
              <w:rPr>
                <w:b w:val="0"/>
                <w:sz w:val="18"/>
                <w:highlight w:val="yellow"/>
              </w:rPr>
              <w:t>[TBC - Jayden: if you are sole director and sole secretary, sign once and strike this column]</w:t>
            </w:r>
          </w:p>
        </w:tc>
      </w:tr>
    </w:tbl>
    <w:p/>
    <w:p>
      <w:r>
        <w:rPr>
          <w:b w:val="0"/>
        </w:rPr>
        <w:t>Execution blocks 2 (individual) and 3 (partnership): not applicable, strike through.</w:t>
      </w:r>
    </w:p>
    <w:p>
      <w:r>
        <w:br w:type="page"/>
      </w:r>
    </w:p>
    <w:p>
      <w:pPr>
        <w:jc w:val="center"/>
      </w:pPr>
      <w:r>
        <w:rPr>
          <w:b/>
          <w:sz w:val="26"/>
        </w:rPr>
        <w:t>SCHEDULE 2</w:t>
      </w:r>
    </w:p>
    <w:p>
      <w:pPr>
        <w:jc w:val="center"/>
      </w:pPr>
      <w:r>
        <w:rPr>
          <w:b/>
          <w:sz w:val="22"/>
        </w:rPr>
        <w:t>TENDERER INFORMATION</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tcPr>
          <w:p>
            <w:r/>
            <w:r>
              <w:rPr>
                <w:b w:val="0"/>
                <w:sz w:val="18"/>
              </w:rPr>
              <w:t>Entity Name:</w:t>
            </w:r>
          </w:p>
        </w:tc>
        <w:tc>
          <w:tcPr>
            <w:tcW w:type="dxa" w:w="5669"/>
          </w:tcPr>
          <w:p>
            <w:r/>
            <w:r>
              <w:rPr>
                <w:b w:val="0"/>
                <w:sz w:val="18"/>
              </w:rPr>
              <w:t>JCE Infrastructure Pty Ltd</w:t>
            </w:r>
          </w:p>
        </w:tc>
      </w:tr>
      <w:tr>
        <w:trPr>
          <w:cantSplit/>
        </w:trPr>
        <w:tc>
          <w:tcPr>
            <w:tcW w:type="dxa" w:w="3969"/>
          </w:tcPr>
          <w:p>
            <w:r/>
            <w:r>
              <w:rPr>
                <w:b w:val="0"/>
                <w:sz w:val="18"/>
              </w:rPr>
              <w:t>Trading Name (If applicable)</w:t>
            </w:r>
          </w:p>
        </w:tc>
        <w:tc>
          <w:tcPr>
            <w:tcW w:type="dxa" w:w="5669"/>
          </w:tcPr>
          <w:p>
            <w:r/>
            <w:r>
              <w:rPr>
                <w:b w:val="0"/>
                <w:sz w:val="18"/>
              </w:rPr>
              <w:t>JCE Infrastructure</w:t>
            </w:r>
          </w:p>
        </w:tc>
      </w:tr>
      <w:tr>
        <w:trPr>
          <w:cantSplit/>
        </w:trPr>
        <w:tc>
          <w:tcPr>
            <w:tcW w:type="dxa" w:w="3969"/>
          </w:tcPr>
          <w:p>
            <w:r/>
            <w:r>
              <w:rPr>
                <w:b w:val="0"/>
                <w:sz w:val="18"/>
              </w:rPr>
              <w:t>If acting as Trustee, details of Trust</w:t>
            </w:r>
          </w:p>
        </w:tc>
        <w:tc>
          <w:tcPr>
            <w:tcW w:type="dxa" w:w="5669"/>
          </w:tcPr>
          <w:p>
            <w:r/>
            <w:r>
              <w:rPr>
                <w:b w:val="0"/>
                <w:sz w:val="18"/>
              </w:rPr>
              <w:t>Not applicable</w:t>
            </w:r>
          </w:p>
        </w:tc>
      </w:tr>
      <w:tr>
        <w:trPr>
          <w:cantSplit/>
        </w:trPr>
        <w:tc>
          <w:tcPr>
            <w:tcW w:type="dxa" w:w="3969"/>
          </w:tcPr>
          <w:p>
            <w:r/>
            <w:r>
              <w:rPr>
                <w:b w:val="0"/>
                <w:sz w:val="18"/>
              </w:rPr>
              <w:t>Registered Business</w:t>
            </w:r>
          </w:p>
        </w:tc>
        <w:tc>
          <w:tcPr>
            <w:tcW w:type="dxa" w:w="5669"/>
          </w:tcPr>
          <w:p>
            <w:r/>
            <w:r>
              <w:rPr>
                <w:b w:val="0"/>
                <w:sz w:val="18"/>
              </w:rPr>
              <w:t xml:space="preserve">756 Quia Road, Gunnedah NSW 2380 </w:t>
            </w:r>
            <w:r>
              <w:rPr>
                <w:b w:val="0"/>
                <w:sz w:val="18"/>
                <w:highlight w:val="yellow"/>
              </w:rPr>
              <w:t>[TBC - Jayden: confirm]</w:t>
            </w:r>
          </w:p>
        </w:tc>
      </w:tr>
      <w:tr>
        <w:trPr>
          <w:cantSplit/>
        </w:trPr>
        <w:tc>
          <w:tcPr>
            <w:tcW w:type="dxa" w:w="3969"/>
          </w:tcPr>
          <w:p>
            <w:r/>
            <w:r>
              <w:rPr>
                <w:b w:val="0"/>
                <w:sz w:val="18"/>
              </w:rPr>
              <w:t>Postal Address (If different)</w:t>
            </w:r>
          </w:p>
        </w:tc>
        <w:tc>
          <w:tcPr>
            <w:tcW w:type="dxa" w:w="5669"/>
          </w:tcPr>
          <w:p>
            <w:r/>
            <w:r>
              <w:rPr>
                <w:b w:val="0"/>
                <w:sz w:val="18"/>
              </w:rPr>
              <w:t>As above</w:t>
            </w:r>
          </w:p>
        </w:tc>
      </w:tr>
      <w:tr>
        <w:trPr>
          <w:cantSplit/>
        </w:trPr>
        <w:tc>
          <w:tcPr>
            <w:tcW w:type="dxa" w:w="3969"/>
          </w:tcPr>
          <w:p>
            <w:r/>
            <w:r>
              <w:rPr>
                <w:b w:val="0"/>
                <w:sz w:val="18"/>
              </w:rPr>
              <w:t>Post Code:</w:t>
            </w:r>
          </w:p>
        </w:tc>
        <w:tc>
          <w:tcPr>
            <w:tcW w:type="dxa" w:w="5669"/>
          </w:tcPr>
          <w:p>
            <w:r/>
            <w:r>
              <w:rPr>
                <w:b w:val="0"/>
                <w:sz w:val="18"/>
              </w:rPr>
              <w:t>2380</w:t>
            </w:r>
          </w:p>
        </w:tc>
      </w:tr>
      <w:tr>
        <w:trPr>
          <w:cantSplit/>
        </w:trPr>
        <w:tc>
          <w:tcPr>
            <w:tcW w:type="dxa" w:w="3969"/>
          </w:tcPr>
          <w:p>
            <w:r/>
            <w:r>
              <w:rPr>
                <w:b w:val="0"/>
                <w:sz w:val="18"/>
              </w:rPr>
              <w:t>ACN Number:</w:t>
            </w:r>
          </w:p>
        </w:tc>
        <w:tc>
          <w:tcPr>
            <w:tcW w:type="dxa" w:w="5669"/>
          </w:tcPr>
          <w:p>
            <w:r/>
            <w:r>
              <w:rPr>
                <w:b w:val="0"/>
                <w:sz w:val="18"/>
              </w:rPr>
              <w:t xml:space="preserve">699 165 663 </w:t>
            </w:r>
            <w:r>
              <w:rPr>
                <w:b w:val="0"/>
                <w:sz w:val="18"/>
                <w:highlight w:val="yellow"/>
              </w:rPr>
              <w:t>[TBC - Jayden: confirm against ASIC record]</w:t>
            </w:r>
          </w:p>
        </w:tc>
      </w:tr>
      <w:tr>
        <w:trPr>
          <w:cantSplit/>
        </w:trPr>
        <w:tc>
          <w:tcPr>
            <w:tcW w:type="dxa" w:w="3969"/>
          </w:tcPr>
          <w:p>
            <w:r/>
            <w:r>
              <w:rPr>
                <w:b w:val="0"/>
                <w:sz w:val="18"/>
              </w:rPr>
              <w:t>ABN Number:</w:t>
            </w:r>
          </w:p>
        </w:tc>
        <w:tc>
          <w:tcPr>
            <w:tcW w:type="dxa" w:w="5669"/>
          </w:tcPr>
          <w:p>
            <w:r/>
            <w:r>
              <w:rPr>
                <w:b w:val="0"/>
                <w:sz w:val="18"/>
              </w:rPr>
              <w:t>29 699 165 663</w:t>
            </w:r>
          </w:p>
        </w:tc>
      </w:tr>
      <w:tr>
        <w:trPr>
          <w:cantSplit/>
        </w:trPr>
        <w:tc>
          <w:tcPr>
            <w:tcW w:type="dxa" w:w="3969"/>
          </w:tcPr>
          <w:p>
            <w:r/>
            <w:r>
              <w:rPr>
                <w:b w:val="0"/>
                <w:sz w:val="18"/>
              </w:rPr>
              <w:t>Contact Person:</w:t>
            </w:r>
          </w:p>
        </w:tc>
        <w:tc>
          <w:tcPr>
            <w:tcW w:type="dxa" w:w="5669"/>
          </w:tcPr>
          <w:p>
            <w:r/>
            <w:r>
              <w:rPr>
                <w:b w:val="0"/>
                <w:sz w:val="18"/>
              </w:rPr>
              <w:t>Jayden Callen, Director</w:t>
            </w:r>
          </w:p>
        </w:tc>
      </w:tr>
      <w:tr>
        <w:trPr>
          <w:cantSplit/>
        </w:trPr>
        <w:tc>
          <w:tcPr>
            <w:tcW w:type="dxa" w:w="3969"/>
          </w:tcPr>
          <w:p>
            <w:r/>
            <w:r>
              <w:rPr>
                <w:b w:val="0"/>
                <w:sz w:val="18"/>
              </w:rPr>
              <w:t>Telephone No:</w:t>
            </w:r>
          </w:p>
        </w:tc>
        <w:tc>
          <w:tcPr>
            <w:tcW w:type="dxa" w:w="5669"/>
          </w:tcPr>
          <w:p>
            <w:r/>
            <w:r>
              <w:rPr>
                <w:b w:val="0"/>
                <w:sz w:val="18"/>
              </w:rPr>
              <w:t>0477 207 027</w:t>
            </w:r>
          </w:p>
        </w:tc>
      </w:tr>
      <w:tr>
        <w:trPr>
          <w:cantSplit/>
        </w:trPr>
        <w:tc>
          <w:tcPr>
            <w:tcW w:type="dxa" w:w="3969"/>
          </w:tcPr>
          <w:p>
            <w:r/>
            <w:r>
              <w:rPr>
                <w:b w:val="0"/>
                <w:sz w:val="18"/>
              </w:rPr>
              <w:t>Mobile Tel No:</w:t>
            </w:r>
          </w:p>
        </w:tc>
        <w:tc>
          <w:tcPr>
            <w:tcW w:type="dxa" w:w="5669"/>
          </w:tcPr>
          <w:p>
            <w:r/>
            <w:r>
              <w:rPr>
                <w:b w:val="0"/>
                <w:sz w:val="18"/>
              </w:rPr>
              <w:t>0477 207 027</w:t>
            </w:r>
          </w:p>
        </w:tc>
      </w:tr>
      <w:tr>
        <w:trPr>
          <w:cantSplit/>
        </w:trPr>
        <w:tc>
          <w:tcPr>
            <w:tcW w:type="dxa" w:w="3969"/>
          </w:tcPr>
          <w:p>
            <w:r/>
            <w:r>
              <w:rPr>
                <w:b w:val="0"/>
                <w:sz w:val="18"/>
              </w:rPr>
              <w:t>E-mail Address:</w:t>
            </w:r>
          </w:p>
        </w:tc>
        <w:tc>
          <w:tcPr>
            <w:tcW w:type="dxa" w:w="5669"/>
          </w:tcPr>
          <w:p>
            <w:r/>
            <w:r>
              <w:rPr>
                <w:b w:val="0"/>
                <w:sz w:val="18"/>
              </w:rPr>
              <w:t>jayden@jceinfrastructure.com.au</w:t>
            </w:r>
          </w:p>
        </w:tc>
      </w:tr>
      <w:tr>
        <w:trPr>
          <w:cantSplit/>
        </w:trPr>
        <w:tc>
          <w:tcPr>
            <w:tcW w:type="dxa" w:w="3969"/>
          </w:tcPr>
          <w:p>
            <w:r/>
            <w:r>
              <w:rPr>
                <w:b w:val="0"/>
                <w:sz w:val="18"/>
              </w:rPr>
              <w:t>Generic E-mail address</w:t>
            </w:r>
          </w:p>
        </w:tc>
        <w:tc>
          <w:tcPr>
            <w:tcW w:type="dxa" w:w="5669"/>
          </w:tcPr>
          <w:p>
            <w:r/>
            <w:r>
              <w:rPr>
                <w:b w:val="0"/>
                <w:sz w:val="18"/>
              </w:rPr>
              <w:t>jayden@jceinfrastructure.com.au</w:t>
            </w:r>
          </w:p>
        </w:tc>
      </w:tr>
      <w:tr>
        <w:trPr>
          <w:cantSplit/>
        </w:trPr>
        <w:tc>
          <w:tcPr>
            <w:tcW w:type="dxa" w:w="3969"/>
          </w:tcPr>
          <w:p>
            <w:r/>
            <w:r>
              <w:rPr>
                <w:b w:val="0"/>
                <w:sz w:val="18"/>
              </w:rPr>
              <w:t>Organisation's Definition</w:t>
            </w:r>
          </w:p>
        </w:tc>
        <w:tc>
          <w:tcPr>
            <w:tcW w:type="dxa" w:w="5669"/>
          </w:tcPr>
          <w:p>
            <w:r/>
            <w:r>
              <w:rPr>
                <w:b w:val="0"/>
                <w:sz w:val="18"/>
              </w:rPr>
              <w:t>Company (circle Company)</w:t>
            </w:r>
          </w:p>
        </w:tc>
      </w:tr>
      <w:tr>
        <w:trPr>
          <w:cantSplit/>
        </w:trPr>
        <w:tc>
          <w:tcPr>
            <w:tcW w:type="dxa" w:w="3969"/>
          </w:tcPr>
          <w:p>
            <w:r/>
            <w:r>
              <w:rPr>
                <w:b w:val="0"/>
                <w:sz w:val="18"/>
              </w:rPr>
              <w:t>How many years has the tenderer been in business under its present business name?</w:t>
            </w:r>
          </w:p>
        </w:tc>
        <w:tc>
          <w:tcPr>
            <w:tcW w:type="dxa" w:w="5669"/>
          </w:tcPr>
          <w:p>
            <w:r/>
            <w:r>
              <w:rPr>
                <w:b w:val="0"/>
                <w:sz w:val="18"/>
                <w:highlight w:val="yellow"/>
              </w:rPr>
              <w:t>[TBC - Jayden]</w:t>
            </w:r>
          </w:p>
        </w:tc>
      </w:tr>
      <w:tr>
        <w:trPr>
          <w:cantSplit/>
        </w:trPr>
        <w:tc>
          <w:tcPr>
            <w:tcW w:type="dxa" w:w="3969"/>
          </w:tcPr>
          <w:p>
            <w:r/>
            <w:r>
              <w:rPr>
                <w:b w:val="0"/>
                <w:sz w:val="18"/>
              </w:rPr>
              <w:t>In what other type of business has the tenderer a financial interest?</w:t>
            </w:r>
          </w:p>
        </w:tc>
        <w:tc>
          <w:tcPr>
            <w:tcW w:type="dxa" w:w="5669"/>
          </w:tcPr>
          <w:p>
            <w:r/>
            <w:r>
              <w:rPr>
                <w:b w:val="0"/>
                <w:sz w:val="18"/>
              </w:rPr>
              <w:t xml:space="preserve">None </w:t>
            </w:r>
            <w:r>
              <w:rPr>
                <w:b w:val="0"/>
                <w:sz w:val="18"/>
                <w:highlight w:val="yellow"/>
              </w:rPr>
              <w:t>[TBC - Jayden: confirm]</w:t>
            </w:r>
          </w:p>
        </w:tc>
      </w:tr>
      <w:tr>
        <w:trPr>
          <w:cantSplit/>
        </w:trPr>
        <w:tc>
          <w:tcPr>
            <w:tcW w:type="dxa" w:w="3969"/>
          </w:tcPr>
          <w:p>
            <w:r/>
            <w:r>
              <w:rPr>
                <w:b w:val="0"/>
                <w:sz w:val="18"/>
              </w:rPr>
              <w:t>Public Liability Insurance</w:t>
            </w:r>
          </w:p>
        </w:tc>
        <w:tc>
          <w:tcPr>
            <w:tcW w:type="dxa" w:w="5669"/>
          </w:tcPr>
          <w:p>
            <w:r/>
            <w:r>
              <w:rPr>
                <w:b w:val="0"/>
                <w:sz w:val="18"/>
              </w:rPr>
              <w:t>Insurer: Zurich Australian Insurance Limited (policy 05-ENG-I-0077656, via Pacific Indemnity Underwriting Solutions)</w:t>
            </w:r>
            <w:r>
              <w:br/>
            </w:r>
            <w:r>
              <w:rPr>
                <w:b w:val="0"/>
                <w:sz w:val="18"/>
              </w:rPr>
              <w:t>Level of Cover: $10,000,000. JCE will lift cover to $20,000,000 on award, before the Agreement is signed (Item 18(a)).</w:t>
            </w:r>
            <w:r>
              <w:br/>
            </w:r>
            <w:r>
              <w:rPr>
                <w:b w:val="0"/>
                <w:sz w:val="18"/>
              </w:rPr>
              <w:t>Excess: $500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Professional Indemnity Insurance</w:t>
            </w:r>
          </w:p>
        </w:tc>
        <w:tc>
          <w:tcPr>
            <w:tcW w:type="dxa" w:w="5669"/>
          </w:tcPr>
          <w:p>
            <w:r/>
            <w:r>
              <w:rPr>
                <w:b w:val="0"/>
                <w:sz w:val="18"/>
              </w:rPr>
              <w:t>Insurer: Certain Underwriters at Lloyd's led by Markel International, Syndicate 3000 (policy 05-ENG-I-0077656, expires 02/07/2027)</w:t>
            </w:r>
            <w:r>
              <w:br/>
            </w:r>
            <w:r>
              <w:rPr>
                <w:b w:val="0"/>
                <w:sz w:val="18"/>
              </w:rPr>
              <w:t>Level of Cover: $10,000,000 any one claim; $20,000,000 in the aggregate</w:t>
            </w:r>
            <w:r>
              <w:br/>
            </w:r>
            <w:r>
              <w:rPr>
                <w:b w:val="0"/>
                <w:sz w:val="18"/>
              </w:rPr>
              <w:t>Excess: $1,000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Work Cover Registration Number</w:t>
            </w:r>
          </w:p>
        </w:tc>
        <w:tc>
          <w:tcPr>
            <w:tcW w:type="dxa" w:w="5669"/>
          </w:tcPr>
          <w:p>
            <w:r/>
            <w:r>
              <w:rPr>
                <w:b w:val="0"/>
                <w:sz w:val="18"/>
                <w:highlight w:val="yellow"/>
              </w:rPr>
              <w:t>[TBC - Jayden: icare policy number]</w:t>
            </w:r>
          </w:p>
        </w:tc>
      </w:tr>
    </w:tbl>
    <w:p/>
    <w:p>
      <w:r>
        <w:rPr>
          <w:b/>
        </w:rPr>
        <w:t>List three referees for current or recently completed contracts of a similar nature:</w:t>
      </w:r>
    </w:p>
    <w:tbl>
      <w:tblPr>
        <w:tblStyle w:val="TableGrid"/>
        <w:tblW w:type="auto" w:w="0"/>
        <w:tblLayout w:type="fixed"/>
        <w:tblLook w:firstColumn="1" w:firstRow="1" w:lastColumn="0" w:lastRow="0" w:noHBand="0" w:noVBand="1" w:val="04A0"/>
      </w:tblPr>
      <w:tblGrid>
        <w:gridCol w:w="9639"/>
      </w:tblGrid>
      <w:tr>
        <w:trPr>
          <w:cantSplit/>
        </w:trPr>
        <w:tc>
          <w:tcPr>
            <w:tcW w:type="dxa" w:w="9638"/>
          </w:tcPr>
          <w:p>
            <w:r/>
            <w:r>
              <w:rPr>
                <w:b w:val="0"/>
                <w:sz w:val="18"/>
              </w:rPr>
              <w:t>Name: Brett Langtree</w:t>
            </w:r>
            <w:r>
              <w:br/>
            </w:r>
            <w:r>
              <w:rPr>
                <w:b w:val="0"/>
                <w:sz w:val="18"/>
              </w:rPr>
              <w:t>Position: Director and Principal Civil Engineer</w:t>
            </w:r>
            <w:r>
              <w:br/>
            </w:r>
            <w:r>
              <w:rPr>
                <w:b w:val="0"/>
                <w:sz w:val="18"/>
              </w:rPr>
              <w:t>Organisation: Langtree Consulting Engineers</w:t>
            </w:r>
            <w:r>
              <w:br/>
            </w:r>
            <w:r>
              <w:rPr>
                <w:b w:val="0"/>
                <w:sz w:val="18"/>
              </w:rPr>
              <w:t>Telephone: 0400 699 979</w:t>
            </w:r>
            <w:r>
              <w:br/>
            </w:r>
            <w:r>
              <w:rPr>
                <w:b w:val="0"/>
                <w:sz w:val="18"/>
              </w:rPr>
              <w:t>(Referee for Jayden Callen as Civil Design Manager, 03/2025 to 05/2026: subconsultant coordination and design management)</w:t>
            </w:r>
          </w:p>
        </w:tc>
      </w:tr>
      <w:tr>
        <w:trPr>
          <w:cantSplit/>
        </w:trPr>
        <w:tc>
          <w:tcPr>
            <w:tcW w:type="dxa" w:w="9638"/>
          </w:tcPr>
          <w:p>
            <w:r/>
            <w:r>
              <w:rPr>
                <w:b w:val="0"/>
                <w:sz w:val="18"/>
              </w:rPr>
              <w:t>Name: Livio Chiarot FIEAust</w:t>
            </w:r>
            <w:r>
              <w:br/>
            </w:r>
            <w:r>
              <w:rPr>
                <w:b w:val="0"/>
                <w:sz w:val="18"/>
              </w:rPr>
              <w:t>Position: Director</w:t>
            </w:r>
            <w:r>
              <w:br/>
            </w:r>
            <w:r>
              <w:rPr>
                <w:b w:val="0"/>
                <w:sz w:val="18"/>
              </w:rPr>
              <w:t>Organisation: SCP Consulting</w:t>
            </w:r>
            <w:r>
              <w:br/>
            </w:r>
            <w:r>
              <w:rPr>
                <w:b w:val="0"/>
                <w:sz w:val="18"/>
              </w:rPr>
              <w:t>Telephone: 0418 150 028</w:t>
            </w:r>
            <w:r>
              <w:br/>
            </w:r>
            <w:r>
              <w:rPr>
                <w:b w:val="0"/>
                <w:sz w:val="18"/>
              </w:rPr>
              <w:t>(Referee for Jayden Callen, 06/2023 to 03/2025: Defence projects, subconsultant coordination and review of deliverables)</w:t>
            </w:r>
          </w:p>
        </w:tc>
      </w:tr>
      <w:tr>
        <w:trPr>
          <w:cantSplit/>
        </w:trPr>
        <w:tc>
          <w:tcPr>
            <w:tcW w:type="dxa" w:w="9638"/>
          </w:tcPr>
          <w:p>
            <w:r/>
            <w:r>
              <w:rPr>
                <w:b w:val="0"/>
                <w:sz w:val="18"/>
              </w:rPr>
              <w:t>Name: Darren Quilliam</w:t>
            </w:r>
            <w:r>
              <w:br/>
            </w:r>
            <w:r>
              <w:rPr>
                <w:b w:val="0"/>
                <w:sz w:val="18"/>
              </w:rPr>
              <w:t xml:space="preserve">Position: </w:t>
            </w:r>
            <w:r>
              <w:rPr>
                <w:b w:val="0"/>
                <w:sz w:val="18"/>
                <w:highlight w:val="yellow"/>
              </w:rPr>
              <w:t>[TBC - Jayden]</w:t>
            </w:r>
            <w:r>
              <w:br/>
            </w:r>
            <w:r>
              <w:rPr>
                <w:b w:val="0"/>
                <w:sz w:val="18"/>
              </w:rPr>
              <w:t>Organisation: Tablelands Regional Council (QLD)</w:t>
            </w:r>
            <w:r>
              <w:br/>
            </w:r>
            <w:r>
              <w:rPr>
                <w:b w:val="0"/>
                <w:sz w:val="18"/>
              </w:rPr>
              <w:t xml:space="preserve">Telephone: </w:t>
            </w:r>
            <w:r>
              <w:rPr>
                <w:b w:val="0"/>
                <w:sz w:val="18"/>
                <w:highlight w:val="yellow"/>
              </w:rPr>
              <w:t>[TBC - Jayden, with his consent]</w:t>
            </w:r>
            <w:r>
              <w:br/>
            </w:r>
            <w:r>
              <w:rPr>
                <w:b w:val="0"/>
                <w:sz w:val="18"/>
              </w:rPr>
              <w:t>(Referee for Jayden Callen's work while at Langtree Consulting Engineers: floodway rectification on Council's road network and a leachate storage facility)</w:t>
            </w:r>
          </w:p>
        </w:tc>
      </w:tr>
    </w:tbl>
    <w:p/>
    <w:p>
      <w:r>
        <w:rPr>
          <w:b w:val="0"/>
        </w:rPr>
        <w:t xml:space="preserve">Insolvency question (last five years): NO </w:t>
      </w:r>
      <w:r>
        <w:rPr>
          <w:b w:val="0"/>
          <w:highlight w:val="yellow"/>
        </w:rPr>
        <w:t>[TBC - Jayden: confirm]</w:t>
      </w:r>
    </w:p>
    <w:p>
      <w:r>
        <w:rPr>
          <w:b w:val="0"/>
        </w:rPr>
        <w:t xml:space="preserve">Failure to complete a contract (last five years): NO </w:t>
      </w:r>
      <w:r>
        <w:rPr>
          <w:b w:val="0"/>
          <w:highlight w:val="yellow"/>
        </w:rPr>
        <w:t>[TBC - Jayden: confirm]</w:t>
      </w:r>
    </w:p>
    <w:p>
      <w:r>
        <w:rPr>
          <w:b w:val="0"/>
        </w:rPr>
        <w:t xml:space="preserve">Financial assessment: JCE Infrastructure Pty Ltd is a principal-led consultancy with no borrowings tied to this contract </w:t>
      </w:r>
      <w:r>
        <w:rPr>
          <w:b w:val="0"/>
          <w:highlight w:val="yellow"/>
        </w:rPr>
        <w:t>[TBC - Jayden: confirm or replace]</w:t>
      </w:r>
      <w:r>
        <w:rPr>
          <w:b w:val="0"/>
        </w:rPr>
        <w:t>. Council's milestone payments (20%, 30%, 25%, 15%, 10% each year) fund partner costs, and partners are paid on the same milestones. JCE will provide financial statements or an accountant's letter if Council asks.</w:t>
      </w:r>
    </w:p>
    <w:p>
      <w:r>
        <w:br w:type="page"/>
      </w:r>
    </w:p>
    <w:p>
      <w:pPr>
        <w:jc w:val="center"/>
      </w:pPr>
      <w:r>
        <w:rPr>
          <w:b/>
          <w:sz w:val="26"/>
        </w:rPr>
        <w:t>SCHEDULE 3</w:t>
      </w:r>
    </w:p>
    <w:p>
      <w:pPr>
        <w:jc w:val="center"/>
      </w:pPr>
      <w:r>
        <w:rPr>
          <w:b/>
          <w:sz w:val="22"/>
        </w:rPr>
        <w:t>SELECTION CRITERION: RESOURCES AND RELEVANT EXPERIENCE (STAFF RESOURCES)</w:t>
      </w:r>
    </w:p>
    <w:tbl>
      <w:tblPr>
        <w:tblStyle w:val="TableGrid"/>
        <w:tblW w:type="auto" w:w="0"/>
        <w:tblLayout w:type="fixed"/>
        <w:tblLook w:firstColumn="1" w:firstRow="1" w:lastColumn="0" w:lastRow="0" w:noHBand="0" w:noVBand="1" w:val="04A0"/>
      </w:tblPr>
      <w:tblGrid>
        <w:gridCol w:w="2835"/>
        <w:gridCol w:w="2551"/>
        <w:gridCol w:w="4252"/>
      </w:tblGrid>
      <w:tr>
        <w:trPr>
          <w:cantSplit/>
        </w:trPr>
        <w:tc>
          <w:tcPr>
            <w:tcW w:type="dxa" w:w="2835"/>
            <w:shd w:val="clear" w:fill="D9D9D9"/>
          </w:tcPr>
          <w:p>
            <w:r/>
            <w:r>
              <w:rPr>
                <w:b/>
                <w:sz w:val="18"/>
              </w:rPr>
              <w:t>Name and Role</w:t>
            </w:r>
          </w:p>
        </w:tc>
        <w:tc>
          <w:tcPr>
            <w:tcW w:type="dxa" w:w="2551"/>
            <w:shd w:val="clear" w:fill="D9D9D9"/>
          </w:tcPr>
          <w:p>
            <w:r/>
            <w:r>
              <w:rPr>
                <w:b/>
                <w:sz w:val="18"/>
              </w:rPr>
              <w:t>Qualifications</w:t>
            </w:r>
          </w:p>
        </w:tc>
        <w:tc>
          <w:tcPr>
            <w:tcW w:type="dxa" w:w="4252"/>
            <w:shd w:val="clear" w:fill="D9D9D9"/>
          </w:tcPr>
          <w:p>
            <w:r/>
            <w:r>
              <w:rPr>
                <w:b/>
                <w:sz w:val="18"/>
              </w:rPr>
              <w:t>Experience</w:t>
            </w:r>
          </w:p>
        </w:tc>
      </w:tr>
      <w:tr>
        <w:trPr>
          <w:cantSplit/>
        </w:trPr>
        <w:tc>
          <w:tcPr>
            <w:tcW w:type="dxa" w:w="2835"/>
          </w:tcPr>
          <w:p>
            <w:r/>
            <w:r>
              <w:rPr>
                <w:b w:val="0"/>
                <w:sz w:val="18"/>
              </w:rPr>
              <w:t>Name: Jayden Callen</w:t>
            </w:r>
            <w:r>
              <w:br/>
            </w:r>
            <w:r>
              <w:rPr>
                <w:b w:val="0"/>
                <w:sz w:val="18"/>
              </w:rPr>
              <w:t>Role: Project Manager, drone pilot and GIS lead</w:t>
            </w:r>
          </w:p>
        </w:tc>
        <w:tc>
          <w:tcPr>
            <w:tcW w:type="dxa" w:w="2551"/>
          </w:tcPr>
          <w:p>
            <w:r/>
            <w:r>
              <w:rPr>
                <w:b w:val="0"/>
                <w:sz w:val="18"/>
              </w:rPr>
              <w:t>BEng (Hons) Civil, Deakin University; MIEAust (EA 11036201); NER application in progress</w:t>
            </w:r>
          </w:p>
        </w:tc>
        <w:tc>
          <w:tcPr>
            <w:tcW w:type="dxa" w:w="4252"/>
          </w:tcPr>
          <w:p>
            <w:r/>
            <w:r>
              <w:rPr>
                <w:b w:val="0"/>
                <w:sz w:val="18"/>
              </w:rPr>
              <w:t>More than eight years in civil engineering: Civil Design Manager, Langtree Consulting Engineers (2025 to 2026); Senior Engineer and Design Manager, SCP Consulting (2023 to 2025); Director, JCE Infrastructure. Subconsultant coordination, roads and pavements to Austroads, estimates and bills of quantities, Defence delivery for CPB Contractors at RAAF Base Townsville. Drone pilot and GIS lead: JCE's related business, Glide Inside (glideinside.com.au), produces 3D digital models and visualisation for the property and construction sector. JCE will deliver drone photogrammetry (orthophotos, 3D models and geotagged inspection imagery) using a DJI Mavic 3 Enterprise with RTK, operated under CASA's sub-2 kg excluded category (operator accreditation and drone registration in place before services start). GIS in QGIS.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About 902 hours in Year 1. Council projects while at Langtree Consulting Engineers: floodway rectification on Tablelands Regional Council's road network; leachate storage facility for Tablelands Regional Council (QLD); referee Darren Quilliam, Tablelands Regional Council. Defence delivery: RAAF Base Townsville, engineering delivery for CPB Contractors (head contractor); referee Maverick Partner, CPB Contractors. Detailed CV attached.</w:t>
            </w:r>
          </w:p>
        </w:tc>
      </w:tr>
      <w:tr>
        <w:trPr>
          <w:cantSplit/>
        </w:trPr>
        <w:tc>
          <w:tcPr>
            <w:tcW w:type="dxa" w:w="2835"/>
          </w:tcPr>
          <w:p>
            <w:r/>
            <w:r>
              <w:rPr>
                <w:b w:val="0"/>
                <w:sz w:val="18"/>
              </w:rPr>
              <w:t>Name: Sunny Lotay</w:t>
            </w:r>
            <w:r>
              <w:br/>
            </w:r>
            <w:r>
              <w:rPr>
                <w:b w:val="0"/>
                <w:sz w:val="18"/>
              </w:rPr>
              <w:t>Role: Associate Principal Engineer, technical reviewer and certifying engineer (Lotay Civil, standing associate agreement with JCE)</w:t>
            </w:r>
          </w:p>
        </w:tc>
        <w:tc>
          <w:tcPr>
            <w:tcW w:type="dxa" w:w="2551"/>
          </w:tcPr>
          <w:p>
            <w:r/>
            <w:r>
              <w:rPr>
                <w:b w:val="0"/>
                <w:sz w:val="18"/>
              </w:rPr>
              <w:t>RPEQ, NER</w:t>
            </w:r>
          </w:p>
        </w:tc>
        <w:tc>
          <w:tcPr>
            <w:tcW w:type="dxa" w:w="4252"/>
          </w:tcPr>
          <w:p>
            <w:r/>
            <w:r>
              <w:rPr>
                <w:b w:val="0"/>
                <w:sz w:val="18"/>
              </w:rPr>
              <w:t xml:space="preserve">Engaged by JCE under a standing associate agreement as technical reviewer and certifying engineer on JCE commissions: independent technical review, certification where a registered engineer is required, backup project lead. </w:t>
            </w:r>
            <w:r>
              <w:rPr>
                <w:b w:val="0"/>
                <w:sz w:val="18"/>
                <w:highlight w:val="yellow"/>
              </w:rPr>
              <w:t>[TBC - Jayden: further experience and CV]</w:t>
            </w:r>
          </w:p>
        </w:tc>
      </w:tr>
      <w:tr>
        <w:trPr>
          <w:cantSplit/>
        </w:trPr>
        <w:tc>
          <w:tcPr>
            <w:tcW w:type="dxa" w:w="2835"/>
          </w:tcPr>
          <w:p>
            <w:r/>
            <w:r>
              <w:rPr>
                <w:b w:val="0"/>
                <w:sz w:val="18"/>
              </w:rPr>
              <w:t xml:space="preserve">Name: </w:t>
            </w:r>
            <w:r>
              <w:rPr>
                <w:b w:val="0"/>
                <w:sz w:val="18"/>
                <w:highlight w:val="yellow"/>
              </w:rPr>
              <w:t>[TBC - Jayden]</w:t>
            </w:r>
            <w:r>
              <w:br/>
            </w:r>
            <w:r>
              <w:rPr>
                <w:b w:val="0"/>
                <w:sz w:val="18"/>
              </w:rPr>
              <w:t>Role: Casual driver and field assistant</w:t>
            </w:r>
          </w:p>
        </w:tc>
        <w:tc>
          <w:tcPr>
            <w:tcW w:type="dxa" w:w="2551"/>
          </w:tcPr>
          <w:p>
            <w:r/>
            <w:r>
              <w:rPr>
                <w:b w:val="0"/>
                <w:sz w:val="18"/>
                <w:highlight w:val="yellow"/>
              </w:rPr>
              <w:t>[TBC]</w:t>
            </w:r>
          </w:p>
        </w:tc>
        <w:tc>
          <w:tcPr>
            <w:tcW w:type="dxa" w:w="4252"/>
          </w:tcPr>
          <w:p>
            <w:r/>
            <w:r>
              <w:rPr>
                <w:b w:val="0"/>
                <w:sz w:val="18"/>
              </w:rPr>
              <w:t>Drives the capture vehicle (about 27 capture days and the pilot) and acts as drone visual observer, February to April 2027</w:t>
            </w:r>
          </w:p>
        </w:tc>
      </w:tr>
      <w:tr>
        <w:trPr>
          <w:cantSplit/>
        </w:trPr>
        <w:tc>
          <w:tcPr>
            <w:tcW w:type="dxa" w:w="2835"/>
          </w:tcPr>
          <w:p>
            <w:r/>
            <w:r>
              <w:rPr>
                <w:b w:val="0"/>
                <w:sz w:val="18"/>
              </w:rPr>
              <w:t xml:space="preserve">Name: </w:t>
            </w:r>
            <w:r>
              <w:rPr>
                <w:b w:val="0"/>
                <w:sz w:val="18"/>
                <w:highlight w:val="yellow"/>
              </w:rPr>
              <w:t>[TBC - Jayden]</w:t>
            </w:r>
            <w:r>
              <w:br/>
            </w:r>
            <w:r>
              <w:rPr>
                <w:b w:val="0"/>
                <w:sz w:val="18"/>
              </w:rPr>
              <w:t>Role: Casual GIS and rating technician</w:t>
            </w:r>
          </w:p>
        </w:tc>
        <w:tc>
          <w:tcPr>
            <w:tcW w:type="dxa" w:w="2551"/>
          </w:tcPr>
          <w:p>
            <w:r/>
            <w:r>
              <w:rPr>
                <w:b w:val="0"/>
                <w:sz w:val="18"/>
                <w:highlight w:val="yellow"/>
              </w:rPr>
              <w:t>[TBC]</w:t>
            </w:r>
          </w:p>
        </w:tc>
        <w:tc>
          <w:tcPr>
            <w:tcW w:type="dxa" w:w="4252"/>
          </w:tcPr>
          <w:p>
            <w:r/>
            <w:r>
              <w:rPr>
                <w:b w:val="0"/>
                <w:sz w:val="18"/>
              </w:rPr>
              <w:t>About 720 hours: first-pass ratings of about 300,000 images, GIS layers, register and report tables under Jayden's direction</w:t>
            </w:r>
          </w:p>
        </w:tc>
      </w:tr>
      <w:tr>
        <w:trPr>
          <w:cantSplit/>
        </w:trPr>
        <w:tc>
          <w:tcPr>
            <w:tcW w:type="dxa" w:w="2835"/>
          </w:tcPr>
          <w:p>
            <w:r/>
            <w:r>
              <w:rPr>
                <w:b w:val="0"/>
                <w:sz w:val="18"/>
              </w:rPr>
              <w:t xml:space="preserve">Name: </w:t>
            </w:r>
            <w:r>
              <w:rPr>
                <w:b w:val="0"/>
                <w:sz w:val="18"/>
                <w:highlight w:val="yellow"/>
              </w:rPr>
              <w:t>[TBC - Jayden]</w:t>
            </w:r>
            <w:r>
              <w:br/>
            </w:r>
            <w:r>
              <w:rPr>
                <w:b w:val="0"/>
                <w:sz w:val="18"/>
              </w:rPr>
              <w:t>Role: Imaging partner project manager</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Bridge inspection lead (at least 5 years of bridge condition assessment; TfNSW experience desirable)</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Signing valuer</w:t>
            </w:r>
          </w:p>
        </w:tc>
        <w:tc>
          <w:tcPr>
            <w:tcW w:type="dxa" w:w="2551"/>
          </w:tcPr>
          <w:p>
            <w:r/>
            <w:r>
              <w:rPr>
                <w:b w:val="0"/>
                <w:sz w:val="18"/>
                <w:highlight w:val="yellow"/>
              </w:rPr>
              <w:t>[TBC - from quote, e.g. API CPV, FAPI or MRICS]</w:t>
            </w:r>
          </w:p>
        </w:tc>
        <w:tc>
          <w:tcPr>
            <w:tcW w:type="dxa" w:w="4252"/>
          </w:tcPr>
          <w:p>
            <w:r/>
            <w:r>
              <w:rPr>
                <w:b w:val="0"/>
                <w:sz w:val="18"/>
                <w:highlight w:val="yellow"/>
              </w:rPr>
              <w:t>[TBC - from quote]</w:t>
            </w:r>
          </w:p>
        </w:tc>
      </w:tr>
    </w:tbl>
    <w:p/>
    <w:p>
      <w:r>
        <w:br w:type="page"/>
      </w:r>
    </w:p>
    <w:p>
      <w:pPr>
        <w:jc w:val="center"/>
      </w:pPr>
      <w:r>
        <w:rPr>
          <w:b/>
          <w:sz w:val="26"/>
        </w:rPr>
        <w:t>SCHEDULE 4</w:t>
      </w:r>
    </w:p>
    <w:p>
      <w:pPr>
        <w:jc w:val="center"/>
      </w:pPr>
      <w:r>
        <w:rPr>
          <w:b/>
          <w:sz w:val="22"/>
        </w:rPr>
        <w:t>SELECTION CRITERION: RESOURCES AND RELEVANT EXPERIENCE (SUBCONTRACTORS)</w:t>
      </w:r>
    </w:p>
    <w:p>
      <w:r>
        <w:rPr>
          <w:b w:val="0"/>
        </w:rPr>
        <w:t>Will you be using subcontractors?  YES</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shd w:val="clear" w:fill="D9D9D9"/>
          </w:tcPr>
          <w:p>
            <w:r/>
            <w:r>
              <w:rPr>
                <w:b/>
                <w:sz w:val="18"/>
              </w:rPr>
              <w:t>Subcontractors/Consultants</w:t>
            </w:r>
          </w:p>
        </w:tc>
        <w:tc>
          <w:tcPr>
            <w:tcW w:type="dxa" w:w="5669"/>
            <w:shd w:val="clear" w:fill="D9D9D9"/>
          </w:tcPr>
          <w:p>
            <w:r/>
            <w:r>
              <w:rPr>
                <w:b/>
                <w:sz w:val="18"/>
              </w:rPr>
              <w:t>Goods or Services to be Subcontracted</w:t>
            </w:r>
          </w:p>
        </w:tc>
      </w:tr>
      <w:tr>
        <w:trPr>
          <w:cantSplit/>
        </w:trPr>
        <w:tc>
          <w:tcPr>
            <w:tcW w:type="dxa" w:w="3969"/>
          </w:tcPr>
          <w:p>
            <w:r/>
            <w:r>
              <w:rPr>
                <w:b w:val="0"/>
                <w:sz w:val="18"/>
                <w:highlight w:val="yellow"/>
              </w:rPr>
              <w:t>[TBC - Jayden: bridge inspection partner]</w:t>
            </w:r>
          </w:p>
        </w:tc>
        <w:tc>
          <w:tcPr>
            <w:tcW w:type="dxa" w:w="5669"/>
          </w:tcPr>
          <w:p>
            <w:r/>
            <w:r>
              <w:rPr>
                <w:b w:val="0"/>
                <w:sz w:val="18"/>
              </w:rPr>
              <w:t>Level 2 inspections and reports for bridges, major culverts and footbridges; Level 3/4 option</w:t>
            </w:r>
          </w:p>
        </w:tc>
      </w:tr>
      <w:tr>
        <w:trPr>
          <w:cantSplit/>
        </w:trPr>
        <w:tc>
          <w:tcPr>
            <w:tcW w:type="dxa" w:w="3969"/>
          </w:tcPr>
          <w:p>
            <w:r/>
            <w:r>
              <w:rPr>
                <w:b w:val="0"/>
                <w:sz w:val="18"/>
              </w:rPr>
              <w:t>Lotay Civil (Sunny Lotay, RPEQ, NER), standing associate of JCE</w:t>
            </w:r>
          </w:p>
        </w:tc>
        <w:tc>
          <w:tcPr>
            <w:tcW w:type="dxa" w:w="5669"/>
          </w:tcPr>
          <w:p>
            <w:r/>
            <w:r>
              <w:rPr>
                <w:b w:val="0"/>
                <w:sz w:val="18"/>
              </w:rPr>
              <w:t>Independent technical review of JCE reports; certification where a registered engineer is required; backup project lead</w:t>
            </w:r>
          </w:p>
        </w:tc>
      </w:tr>
      <w:tr>
        <w:trPr>
          <w:cantSplit/>
        </w:trPr>
        <w:tc>
          <w:tcPr>
            <w:tcW w:type="dxa" w:w="3969"/>
          </w:tcPr>
          <w:p>
            <w:r/>
            <w:r>
              <w:rPr>
                <w:b w:val="0"/>
                <w:sz w:val="18"/>
                <w:highlight w:val="yellow"/>
              </w:rPr>
              <w:t>[TBC - Jayden: valuer]</w:t>
            </w:r>
          </w:p>
        </w:tc>
        <w:tc>
          <w:tcPr>
            <w:tcW w:type="dxa" w:w="5669"/>
          </w:tcPr>
          <w:p>
            <w:r/>
            <w:r>
              <w:rPr>
                <w:b w:val="0"/>
                <w:sz w:val="18"/>
              </w:rPr>
              <w:t>Valuation methodology, unit rate benchmarks, calculations and signed valuation reports, 2027 to 2031</w:t>
            </w:r>
          </w:p>
        </w:tc>
      </w:tr>
    </w:tbl>
    <w:p/>
    <w:p>
      <w:r>
        <w:br w:type="page"/>
      </w:r>
    </w:p>
    <w:p>
      <w:pPr>
        <w:jc w:val="center"/>
      </w:pPr>
      <w:r>
        <w:rPr>
          <w:b/>
          <w:sz w:val="26"/>
        </w:rPr>
        <w:t>SCHEDULE 5</w:t>
      </w:r>
    </w:p>
    <w:p>
      <w:pPr>
        <w:jc w:val="center"/>
      </w:pPr>
      <w:r>
        <w:rPr>
          <w:b/>
          <w:sz w:val="22"/>
        </w:rPr>
        <w:t>SELECTION CRITERION: RESOURCES AND RELEVANT EXPERIENCE (SERVICE DELIVERY HISTORY)</w:t>
      </w:r>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1</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2</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3</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p>
      <w:r>
        <w:rPr>
          <w:b w:val="0"/>
        </w:rPr>
        <w:t>Key personnel experience (Jayden Callen while at Langtree Consulting Engineers, not JCE projects): floodway rectification on Tablelands Regional Council's road network, and a leachate storage facility for Tablelands Regional Council (QLD). See Schedule 3. Referee: Darren Quilliam, Tablelands Regional Council.</w:t>
      </w:r>
    </w:p>
    <w:p>
      <w:r>
        <w:rPr>
          <w:b w:val="0"/>
        </w:rPr>
        <w:t xml:space="preserve">Other experience (drone capability; a private farm job, so it is not offered as one of the three similar council projects): Farm drainage works, private rural client (Craig Sullivan): drone photogrammetry survey of the property using RTK-positioned automated flights, processed in Autodesk ReCap Pro to a terrain surface used to design the drainage works. Referee: Craig Sullivan, private client, </w:t>
      </w:r>
      <w:r>
        <w:rPr>
          <w:b w:val="0"/>
          <w:highlight w:val="yellow"/>
        </w:rPr>
        <w:t>[TBC - Jayden: phone and email, with his consent]</w:t>
      </w:r>
      <w:r>
        <w:rPr>
          <w:b w:val="0"/>
        </w:rPr>
        <w:t>.</w:t>
      </w:r>
    </w:p>
    <w:p>
      <w:r>
        <w:rPr>
          <w:b w:val="0"/>
        </w:rPr>
        <w:t>Other experience: RAAF Base Townsville, Defence delivery project: engineering delivery for CPB Contractors (head contractor). Referee: Maverick Partner, CPB Contractors, contact details available on request.</w:t>
      </w:r>
    </w:p>
    <w:p>
      <w:r>
        <w:br w:type="page"/>
      </w:r>
    </w:p>
    <w:p>
      <w:pPr>
        <w:jc w:val="center"/>
      </w:pPr>
      <w:r>
        <w:rPr>
          <w:b/>
          <w:sz w:val="26"/>
        </w:rPr>
        <w:t>SCHEDULE 6</w:t>
      </w:r>
    </w:p>
    <w:p>
      <w:pPr>
        <w:jc w:val="center"/>
      </w:pPr>
      <w:r>
        <w:rPr>
          <w:b/>
          <w:sz w:val="22"/>
        </w:rPr>
        <w:t>PROJECT METHODOLOGY AND TECHNICAL APPROACH</w:t>
      </w:r>
    </w:p>
    <w:p>
      <w:r>
        <w:rPr>
          <w:b w:val="0"/>
        </w:rPr>
        <w:t>Attached as a separate document: JCE Fee Proposal and Methodology, JCE-FP-VP527277 Rev H (JCE_FP_VP527277_Final_RevH.pdf).</w:t>
      </w:r>
    </w:p>
    <w:tbl>
      <w:tblPr>
        <w:tblStyle w:val="TableGrid"/>
        <w:tblW w:type="auto" w:w="0"/>
        <w:tblLayout w:type="fixed"/>
        <w:tblLook w:firstColumn="1" w:firstRow="1" w:lastColumn="0" w:lastRow="0" w:noHBand="0" w:noVBand="1" w:val="04A0"/>
      </w:tblPr>
      <w:tblGrid>
        <w:gridCol w:w="5103"/>
        <w:gridCol w:w="4536"/>
      </w:tblGrid>
      <w:tr>
        <w:trPr>
          <w:cantSplit/>
        </w:trPr>
        <w:tc>
          <w:tcPr>
            <w:tcW w:type="dxa" w:w="5102"/>
            <w:shd w:val="clear" w:fill="D9D9D9"/>
          </w:tcPr>
          <w:p>
            <w:r/>
            <w:r>
              <w:rPr>
                <w:b/>
                <w:sz w:val="18"/>
              </w:rPr>
              <w:t>Schedule 6 item</w:t>
            </w:r>
          </w:p>
        </w:tc>
        <w:tc>
          <w:tcPr>
            <w:tcW w:type="dxa" w:w="4535"/>
            <w:shd w:val="clear" w:fill="D9D9D9"/>
          </w:tcPr>
          <w:p>
            <w:r/>
            <w:r>
              <w:rPr>
                <w:b/>
                <w:sz w:val="18"/>
              </w:rPr>
              <w:t>Where answered</w:t>
            </w:r>
          </w:p>
        </w:tc>
      </w:tr>
      <w:tr>
        <w:trPr>
          <w:cantSplit/>
        </w:trPr>
        <w:tc>
          <w:tcPr>
            <w:tcW w:type="dxa" w:w="5102"/>
          </w:tcPr>
          <w:p>
            <w:r/>
            <w:r>
              <w:rPr>
                <w:b w:val="0"/>
                <w:sz w:val="18"/>
              </w:rPr>
              <w:t>1. Dates for completion</w:t>
            </w:r>
          </w:p>
        </w:tc>
        <w:tc>
          <w:tcPr>
            <w:tcW w:type="dxa" w:w="4535"/>
          </w:tcPr>
          <w:p>
            <w:r/>
            <w:r>
              <w:rPr>
                <w:b w:val="0"/>
                <w:sz w:val="18"/>
              </w:rPr>
              <w:t>Section 4.0</w:t>
            </w:r>
          </w:p>
        </w:tc>
      </w:tr>
      <w:tr>
        <w:trPr>
          <w:cantSplit/>
        </w:trPr>
        <w:tc>
          <w:tcPr>
            <w:tcW w:type="dxa" w:w="5102"/>
          </w:tcPr>
          <w:p>
            <w:r/>
            <w:r>
              <w:rPr>
                <w:b w:val="0"/>
                <w:sz w:val="18"/>
              </w:rPr>
              <w:t>2. Understanding, complexities, asset classes, rating system</w:t>
            </w:r>
          </w:p>
        </w:tc>
        <w:tc>
          <w:tcPr>
            <w:tcW w:type="dxa" w:w="4535"/>
          </w:tcPr>
          <w:p>
            <w:r/>
            <w:r>
              <w:rPr>
                <w:b w:val="0"/>
                <w:sz w:val="18"/>
              </w:rPr>
              <w:t>Sections 1.0 and 2.0</w:t>
            </w:r>
          </w:p>
        </w:tc>
      </w:tr>
      <w:tr>
        <w:trPr>
          <w:cantSplit/>
        </w:trPr>
        <w:tc>
          <w:tcPr>
            <w:tcW w:type="dxa" w:w="5102"/>
          </w:tcPr>
          <w:p>
            <w:r/>
            <w:r>
              <w:rPr>
                <w:b w:val="0"/>
                <w:sz w:val="18"/>
              </w:rPr>
              <w:t>3. Inspection method and technology</w:t>
            </w:r>
          </w:p>
        </w:tc>
        <w:tc>
          <w:tcPr>
            <w:tcW w:type="dxa" w:w="4535"/>
          </w:tcPr>
          <w:p>
            <w:r/>
            <w:r>
              <w:rPr>
                <w:b w:val="0"/>
                <w:sz w:val="18"/>
              </w:rPr>
              <w:t>Section 2.0, Stage 3</w:t>
            </w:r>
          </w:p>
        </w:tc>
      </w:tr>
      <w:tr>
        <w:trPr>
          <w:cantSplit/>
        </w:trPr>
        <w:tc>
          <w:tcPr>
            <w:tcW w:type="dxa" w:w="5102"/>
          </w:tcPr>
          <w:p>
            <w:r/>
            <w:r>
              <w:rPr>
                <w:b w:val="0"/>
                <w:sz w:val="18"/>
              </w:rPr>
              <w:t>4. Timeframe and Gantt chart with contingency</w:t>
            </w:r>
          </w:p>
        </w:tc>
        <w:tc>
          <w:tcPr>
            <w:tcW w:type="dxa" w:w="4535"/>
          </w:tcPr>
          <w:p>
            <w:r/>
            <w:r>
              <w:rPr>
                <w:b w:val="0"/>
                <w:sz w:val="18"/>
              </w:rPr>
              <w:t>Section 4.0 and Figure 1</w:t>
            </w:r>
          </w:p>
        </w:tc>
      </w:tr>
      <w:tr>
        <w:trPr>
          <w:cantSplit/>
        </w:trPr>
        <w:tc>
          <w:tcPr>
            <w:tcW w:type="dxa" w:w="5102"/>
          </w:tcPr>
          <w:p>
            <w:r/>
            <w:r>
              <w:rPr>
                <w:b w:val="0"/>
                <w:sz w:val="18"/>
              </w:rPr>
              <w:t>5. QA/QC process</w:t>
            </w:r>
          </w:p>
        </w:tc>
        <w:tc>
          <w:tcPr>
            <w:tcW w:type="dxa" w:w="4535"/>
          </w:tcPr>
          <w:p>
            <w:r/>
            <w:r>
              <w:rPr>
                <w:b w:val="0"/>
                <w:sz w:val="18"/>
              </w:rPr>
              <w:t>Section 2.0, Quality assurance and quality control</w:t>
            </w:r>
          </w:p>
        </w:tc>
      </w:tr>
      <w:tr>
        <w:trPr>
          <w:cantSplit/>
        </w:trPr>
        <w:tc>
          <w:tcPr>
            <w:tcW w:type="dxa" w:w="5102"/>
          </w:tcPr>
          <w:p>
            <w:r/>
            <w:r>
              <w:rPr>
                <w:b w:val="0"/>
                <w:sz w:val="18"/>
              </w:rPr>
              <w:t>6. Data management, reporting and integration</w:t>
            </w:r>
          </w:p>
        </w:tc>
        <w:tc>
          <w:tcPr>
            <w:tcW w:type="dxa" w:w="4535"/>
          </w:tcPr>
          <w:p>
            <w:r/>
            <w:r>
              <w:rPr>
                <w:b w:val="0"/>
                <w:sz w:val="18"/>
              </w:rPr>
              <w:t>Section 2.0 and Section 3.0</w:t>
            </w:r>
          </w:p>
        </w:tc>
      </w:tr>
      <w:tr>
        <w:trPr>
          <w:cantSplit/>
        </w:trPr>
        <w:tc>
          <w:tcPr>
            <w:tcW w:type="dxa" w:w="5102"/>
          </w:tcPr>
          <w:p>
            <w:r/>
            <w:r>
              <w:rPr>
                <w:b w:val="0"/>
                <w:sz w:val="18"/>
              </w:rPr>
              <w:t>7. Key risks and mitigation</w:t>
            </w:r>
          </w:p>
        </w:tc>
        <w:tc>
          <w:tcPr>
            <w:tcW w:type="dxa" w:w="4535"/>
          </w:tcPr>
          <w:p>
            <w:r/>
            <w:r>
              <w:rPr>
                <w:b w:val="0"/>
                <w:sz w:val="18"/>
              </w:rPr>
              <w:t>Section 2.0, Key risks and mitigation</w:t>
            </w:r>
          </w:p>
        </w:tc>
      </w:tr>
    </w:tbl>
    <w:p/>
    <w:p>
      <w:r>
        <w:br w:type="page"/>
      </w:r>
    </w:p>
    <w:p>
      <w:pPr>
        <w:jc w:val="center"/>
      </w:pPr>
      <w:r>
        <w:rPr>
          <w:b/>
          <w:sz w:val="26"/>
        </w:rPr>
        <w:t>SCHEDULE 7</w:t>
      </w:r>
    </w:p>
    <w:p>
      <w:pPr>
        <w:jc w:val="center"/>
      </w:pPr>
      <w:r>
        <w:rPr>
          <w:b/>
          <w:sz w:val="22"/>
        </w:rPr>
        <w:t>LOCAL CONTENT: ECONOMIC CONTRIBUTION TO THE MURRAY RIVER COUNCIL</w:t>
      </w:r>
    </w:p>
    <w:tbl>
      <w:tblPr>
        <w:tblStyle w:val="TableGrid"/>
        <w:tblW w:type="auto" w:w="0"/>
        <w:tblLayout w:type="fixed"/>
        <w:tblLook w:firstColumn="1" w:firstRow="1" w:lastColumn="0" w:lastRow="0" w:noHBand="0" w:noVBand="1" w:val="04A0"/>
      </w:tblPr>
      <w:tblGrid>
        <w:gridCol w:w="4536"/>
        <w:gridCol w:w="5103"/>
      </w:tblGrid>
      <w:tr>
        <w:trPr>
          <w:cantSplit/>
        </w:trPr>
        <w:tc>
          <w:tcPr>
            <w:tcW w:type="dxa" w:w="4535"/>
          </w:tcPr>
          <w:p>
            <w:r/>
            <w:r>
              <w:rPr>
                <w:b w:val="0"/>
                <w:sz w:val="18"/>
              </w:rPr>
              <w:t>Are you a registered business within the Murray River Council or region?</w:t>
            </w:r>
          </w:p>
        </w:tc>
        <w:tc>
          <w:tcPr>
            <w:tcW w:type="dxa" w:w="5102"/>
          </w:tcPr>
          <w:p>
            <w:r/>
            <w:r>
              <w:rPr>
                <w:b w:val="0"/>
                <w:sz w:val="18"/>
              </w:rPr>
              <w:t xml:space="preserve">NO. Business location: Gunnedah NSW </w:t>
            </w:r>
            <w:r>
              <w:rPr>
                <w:b w:val="0"/>
                <w:sz w:val="18"/>
                <w:highlight w:val="yellow"/>
              </w:rPr>
              <w:t>[TBC - Jayden: confirm]</w:t>
            </w:r>
          </w:p>
        </w:tc>
      </w:tr>
      <w:tr>
        <w:trPr>
          <w:cantSplit/>
        </w:trPr>
        <w:tc>
          <w:tcPr>
            <w:tcW w:type="dxa" w:w="4535"/>
          </w:tcPr>
          <w:p>
            <w:r/>
            <w:r>
              <w:rPr>
                <w:b w:val="0"/>
                <w:sz w:val="18"/>
              </w:rPr>
              <w:t>Do you employ staff that live in the Murray River Council or region?</w:t>
            </w:r>
          </w:p>
        </w:tc>
        <w:tc>
          <w:tcPr>
            <w:tcW w:type="dxa" w:w="5102"/>
          </w:tcPr>
          <w:p>
            <w:r/>
            <w:r>
              <w:rPr>
                <w:b w:val="0"/>
                <w:sz w:val="18"/>
              </w:rPr>
              <w:t>NO. Total staff: 1 (Director). Employment type: full time (Director)</w:t>
            </w:r>
          </w:p>
        </w:tc>
      </w:tr>
      <w:tr>
        <w:trPr>
          <w:cantSplit/>
        </w:trPr>
        <w:tc>
          <w:tcPr>
            <w:tcW w:type="dxa" w:w="4535"/>
          </w:tcPr>
          <w:p>
            <w:r/>
            <w:r>
              <w:rPr>
                <w:b w:val="0"/>
                <w:sz w:val="18"/>
              </w:rPr>
              <w:t>Do you have a depot or office in the Murray River Council area or region?</w:t>
            </w:r>
          </w:p>
        </w:tc>
        <w:tc>
          <w:tcPr>
            <w:tcW w:type="dxa" w:w="5102"/>
          </w:tcPr>
          <w:p>
            <w:r/>
            <w:r>
              <w:rPr>
                <w:b w:val="0"/>
                <w:sz w:val="18"/>
              </w:rPr>
              <w:t>NO</w:t>
            </w:r>
          </w:p>
        </w:tc>
      </w:tr>
      <w:tr>
        <w:trPr>
          <w:cantSplit/>
        </w:trPr>
        <w:tc>
          <w:tcPr>
            <w:tcW w:type="dxa" w:w="4535"/>
          </w:tcPr>
          <w:p>
            <w:r/>
            <w:r>
              <w:rPr>
                <w:b w:val="0"/>
                <w:sz w:val="18"/>
              </w:rPr>
              <w:t>Do / Will you use sub-contractors from the Murray River Council or region?</w:t>
            </w:r>
          </w:p>
        </w:tc>
        <w:tc>
          <w:tcPr>
            <w:tcW w:type="dxa" w:w="5102"/>
          </w:tcPr>
          <w:p>
            <w:r/>
            <w:r>
              <w:rPr>
                <w:b w:val="0"/>
                <w:sz w:val="18"/>
                <w:highlight w:val="yellow"/>
              </w:rPr>
              <w:t>[TBC - Jayden: YES only if a selected partner has staff or an office in the region or Echuca]</w:t>
            </w:r>
          </w:p>
        </w:tc>
      </w:tr>
      <w:tr>
        <w:trPr>
          <w:cantSplit/>
        </w:trPr>
        <w:tc>
          <w:tcPr>
            <w:tcW w:type="dxa" w:w="4535"/>
          </w:tcPr>
          <w:p>
            <w:r/>
            <w:r>
              <w:rPr>
                <w:b w:val="0"/>
                <w:sz w:val="18"/>
              </w:rPr>
              <w:t>Will you purchase any materials and services within the Murray River Council or region?</w:t>
            </w:r>
          </w:p>
        </w:tc>
        <w:tc>
          <w:tcPr>
            <w:tcW w:type="dxa" w:w="5102"/>
          </w:tcPr>
          <w:p>
            <w:r/>
            <w:r>
              <w:rPr>
                <w:b w:val="0"/>
                <w:sz w:val="18"/>
              </w:rPr>
              <w:t xml:space="preserve">YES. Accommodation, meals and fuel in Moama, Barham, Mathoura and Moulamein for JCE visits (about 64 room-nights in Year 1, vehicle capture and drone campaigns) and for the bridge partner's crews during February to April 2027, and each year 2028 to 2031 in the zone inspected. Suppliers to be booked locally </w:t>
            </w:r>
            <w:r>
              <w:rPr>
                <w:b w:val="0"/>
                <w:sz w:val="18"/>
                <w:highlight w:val="yellow"/>
              </w:rPr>
              <w:t>[TBC - Jayden: name suppliers if known]</w:t>
            </w:r>
          </w:p>
        </w:tc>
      </w:tr>
      <w:tr>
        <w:trPr>
          <w:cantSplit/>
        </w:trPr>
        <w:tc>
          <w:tcPr>
            <w:tcW w:type="dxa" w:w="4535"/>
          </w:tcPr>
          <w:p>
            <w:r/>
            <w:r>
              <w:rPr>
                <w:b w:val="0"/>
                <w:sz w:val="18"/>
              </w:rPr>
              <w:t>Other</w:t>
            </w:r>
          </w:p>
        </w:tc>
        <w:tc>
          <w:tcPr>
            <w:tcW w:type="dxa" w:w="5102"/>
          </w:tcPr>
          <w:p>
            <w:r/>
            <w:r>
              <w:rPr>
                <w:b w:val="0"/>
                <w:sz w:val="18"/>
              </w:rPr>
              <w:t>Inception, pilot and calibration held in Moama.</w:t>
            </w:r>
          </w:p>
        </w:tc>
      </w:tr>
    </w:tbl>
    <w:p/>
    <w:p>
      <w:r>
        <w:br w:type="page"/>
      </w:r>
    </w:p>
    <w:p>
      <w:pPr>
        <w:jc w:val="center"/>
      </w:pPr>
      <w:r>
        <w:rPr>
          <w:b/>
          <w:sz w:val="26"/>
        </w:rPr>
        <w:t>SCHEDULE 8</w:t>
      </w:r>
    </w:p>
    <w:p>
      <w:pPr>
        <w:jc w:val="center"/>
      </w:pPr>
      <w:r>
        <w:rPr>
          <w:b/>
          <w:sz w:val="22"/>
        </w:rPr>
        <w:t>WORK HEALTH &amp; SAFETY (OH&amp;S) POLICY &amp; MANAGEMENT</w:t>
      </w:r>
    </w:p>
    <w:tbl>
      <w:tblPr>
        <w:tblStyle w:val="TableGrid"/>
        <w:tblW w:type="auto" w:w="0"/>
        <w:tblLayout w:type="fixed"/>
        <w:tblLook w:firstColumn="1" w:firstRow="1" w:lastColumn="0" w:lastRow="0" w:noHBand="0" w:noVBand="1" w:val="04A0"/>
      </w:tblPr>
      <w:tblGrid>
        <w:gridCol w:w="680"/>
        <w:gridCol w:w="3572"/>
        <w:gridCol w:w="793"/>
        <w:gridCol w:w="4592"/>
      </w:tblGrid>
      <w:tr>
        <w:trPr>
          <w:cantSplit/>
        </w:trPr>
        <w:tc>
          <w:tcPr>
            <w:tcW w:type="dxa" w:w="680"/>
            <w:shd w:val="clear" w:fill="D9D9D9"/>
          </w:tcPr>
          <w:p>
            <w:r/>
            <w:r>
              <w:rPr>
                <w:b/>
                <w:sz w:val="18"/>
              </w:rPr>
              <w:t>No</w:t>
            </w:r>
          </w:p>
        </w:tc>
        <w:tc>
          <w:tcPr>
            <w:tcW w:type="dxa" w:w="3572"/>
            <w:shd w:val="clear" w:fill="D9D9D9"/>
          </w:tcPr>
          <w:p>
            <w:r/>
            <w:r>
              <w:rPr>
                <w:b/>
                <w:sz w:val="18"/>
              </w:rPr>
              <w:t>Question</w:t>
            </w:r>
          </w:p>
        </w:tc>
        <w:tc>
          <w:tcPr>
            <w:tcW w:type="dxa" w:w="794"/>
            <w:shd w:val="clear" w:fill="D9D9D9"/>
          </w:tcPr>
          <w:p>
            <w:r/>
            <w:r>
              <w:rPr>
                <w:b/>
                <w:sz w:val="18"/>
              </w:rPr>
              <w:t>Yes / No</w:t>
            </w:r>
          </w:p>
        </w:tc>
        <w:tc>
          <w:tcPr>
            <w:tcW w:type="dxa" w:w="4592"/>
            <w:shd w:val="clear" w:fill="D9D9D9"/>
          </w:tcPr>
          <w:p>
            <w:r/>
            <w:r>
              <w:rPr>
                <w:b/>
                <w:sz w:val="18"/>
              </w:rPr>
              <w:t>Comments and evidence</w:t>
            </w:r>
          </w:p>
        </w:tc>
      </w:tr>
      <w:tr>
        <w:trPr>
          <w:cantSplit/>
        </w:trPr>
        <w:tc>
          <w:tcPr>
            <w:tcW w:type="dxa" w:w="680"/>
          </w:tcPr>
          <w:p>
            <w:r/>
            <w:r>
              <w:rPr>
                <w:b w:val="0"/>
                <w:sz w:val="18"/>
              </w:rPr>
              <w:t>5.1</w:t>
            </w:r>
          </w:p>
        </w:tc>
        <w:tc>
          <w:tcPr>
            <w:tcW w:type="dxa" w:w="3572"/>
          </w:tcPr>
          <w:p>
            <w:r/>
            <w:r>
              <w:rPr>
                <w:b w:val="0"/>
                <w:sz w:val="18"/>
              </w:rPr>
              <w:t>Does the tenderer have a WH&amp;S management system certified by a recognised independent authority?</w:t>
            </w:r>
          </w:p>
        </w:tc>
        <w:tc>
          <w:tcPr>
            <w:tcW w:type="dxa" w:w="794"/>
          </w:tcPr>
          <w:p>
            <w:r/>
            <w:r>
              <w:rPr>
                <w:b w:val="0"/>
                <w:sz w:val="18"/>
              </w:rPr>
              <w:t>No</w:t>
            </w:r>
          </w:p>
        </w:tc>
        <w:tc>
          <w:tcPr>
            <w:tcW w:type="dxa" w:w="4592"/>
          </w:tcPr>
          <w:p>
            <w:r/>
            <w:r>
              <w:rPr>
                <w:b w:val="0"/>
                <w:sz w:val="18"/>
              </w:rPr>
              <w:t>JCE operates a documented WHS management system (master index JCE-WHS-REG-000; WHS Management Plan JCE-WHS-PLN-001). It is not third-party certified.</w:t>
            </w:r>
          </w:p>
        </w:tc>
      </w:tr>
      <w:tr>
        <w:trPr>
          <w:cantSplit/>
        </w:trPr>
        <w:tc>
          <w:tcPr>
            <w:tcW w:type="dxa" w:w="680"/>
          </w:tcPr>
          <w:p>
            <w:r/>
            <w:r>
              <w:rPr>
                <w:b w:val="0"/>
                <w:sz w:val="18"/>
              </w:rPr>
              <w:t>5.2</w:t>
            </w:r>
          </w:p>
        </w:tc>
        <w:tc>
          <w:tcPr>
            <w:tcW w:type="dxa" w:w="3572"/>
          </w:tcPr>
          <w:p>
            <w:r/>
            <w:r>
              <w:rPr>
                <w:b w:val="0"/>
                <w:sz w:val="18"/>
              </w:rPr>
              <w:t>Does the tenderer have a WH&amp;S management system manual, plan or policy?</w:t>
            </w:r>
          </w:p>
        </w:tc>
        <w:tc>
          <w:tcPr>
            <w:tcW w:type="dxa" w:w="794"/>
          </w:tcPr>
          <w:p>
            <w:r/>
            <w:r>
              <w:rPr>
                <w:b w:val="0"/>
                <w:sz w:val="18"/>
              </w:rPr>
              <w:t>Yes</w:t>
            </w:r>
          </w:p>
        </w:tc>
        <w:tc>
          <w:tcPr>
            <w:tcW w:type="dxa" w:w="4592"/>
          </w:tcPr>
          <w:p>
            <w:r/>
            <w:r>
              <w:rPr>
                <w:b w:val="0"/>
                <w:sz w:val="18"/>
              </w:rPr>
              <w:t>Attached: WHS Policy JCE-WHS-POL-001, WHS Management Plan JCE-WHS-PLN-001, and JCE_WHS_Management_System_2026-06-22 with document register.</w:t>
            </w:r>
          </w:p>
        </w:tc>
      </w:tr>
      <w:tr>
        <w:trPr>
          <w:cantSplit/>
        </w:trPr>
        <w:tc>
          <w:tcPr>
            <w:tcW w:type="dxa" w:w="680"/>
          </w:tcPr>
          <w:p>
            <w:r/>
            <w:r>
              <w:rPr>
                <w:b w:val="0"/>
                <w:sz w:val="18"/>
              </w:rPr>
              <w:t>5.3</w:t>
            </w:r>
          </w:p>
        </w:tc>
        <w:tc>
          <w:tcPr>
            <w:tcW w:type="dxa" w:w="3572"/>
          </w:tcPr>
          <w:p>
            <w:r/>
            <w:r>
              <w:rPr>
                <w:b w:val="0"/>
                <w:sz w:val="18"/>
              </w:rPr>
              <w:t>Are health and safety responsibilities clearly identified for all levels of staff?</w:t>
            </w:r>
          </w:p>
        </w:tc>
        <w:tc>
          <w:tcPr>
            <w:tcW w:type="dxa" w:w="794"/>
          </w:tcPr>
          <w:p>
            <w:r/>
            <w:r>
              <w:rPr>
                <w:b w:val="0"/>
                <w:sz w:val="18"/>
              </w:rPr>
              <w:t>Yes</w:t>
            </w:r>
          </w:p>
        </w:tc>
        <w:tc>
          <w:tcPr>
            <w:tcW w:type="dxa" w:w="4592"/>
          </w:tcPr>
          <w:p>
            <w:r/>
            <w:r>
              <w:rPr>
                <w:b w:val="0"/>
                <w:sz w:val="18"/>
              </w:rPr>
              <w:t>WHS Management Plan section 3 sets the duties of the company (PCBU), the Director (officer due diligence), and workers and subconsultants. Subconsultants are inducted under PRO-008 and managed under PRO-009.</w:t>
            </w:r>
          </w:p>
        </w:tc>
      </w:tr>
      <w:tr>
        <w:trPr>
          <w:cantSplit/>
        </w:trPr>
        <w:tc>
          <w:tcPr>
            <w:tcW w:type="dxa" w:w="680"/>
          </w:tcPr>
          <w:p>
            <w:r/>
            <w:r>
              <w:rPr>
                <w:b w:val="0"/>
                <w:sz w:val="18"/>
              </w:rPr>
              <w:t>5.4</w:t>
            </w:r>
          </w:p>
        </w:tc>
        <w:tc>
          <w:tcPr>
            <w:tcW w:type="dxa" w:w="3572"/>
          </w:tcPr>
          <w:p>
            <w:r/>
            <w:r>
              <w:rPr>
                <w:b w:val="0"/>
                <w:sz w:val="18"/>
              </w:rPr>
              <w:t>Does the tenderer prepare safe operating procedures or specific safety instructions?</w:t>
            </w:r>
          </w:p>
        </w:tc>
        <w:tc>
          <w:tcPr>
            <w:tcW w:type="dxa" w:w="794"/>
          </w:tcPr>
          <w:p>
            <w:r/>
            <w:r>
              <w:rPr>
                <w:b w:val="0"/>
                <w:sz w:val="18"/>
              </w:rPr>
              <w:t>Yes</w:t>
            </w:r>
          </w:p>
        </w:tc>
        <w:tc>
          <w:tcPr>
            <w:tcW w:type="dxa" w:w="4592"/>
          </w:tcPr>
          <w:p>
            <w:r/>
            <w:r>
              <w:rPr>
                <w:b w:val="0"/>
                <w:sz w:val="18"/>
              </w:rPr>
              <w:t>SWMS-001 Safe Work Method Statement; PRO-005 Site Inspection and Site Entry; PRO-006 Lone and Remote Worker; PRO-007 Working Near Water, Sewer and Confined Space; drone site risk assessment, pre-flight checklist and flight log under CASA's sub-2 kg excluded category; POL-004 Driving and Vehicle Safety; POL-005 Fatigue Management; POL-006 PPE; FRM-002 Pre-Site Take-5. Site-specific SWMS and safety plans are hold points for this contract.</w:t>
            </w:r>
          </w:p>
        </w:tc>
      </w:tr>
      <w:tr>
        <w:trPr>
          <w:cantSplit/>
        </w:trPr>
        <w:tc>
          <w:tcPr>
            <w:tcW w:type="dxa" w:w="680"/>
          </w:tcPr>
          <w:p>
            <w:r/>
            <w:r>
              <w:rPr>
                <w:b w:val="0"/>
                <w:sz w:val="18"/>
              </w:rPr>
              <w:t>5.5</w:t>
            </w:r>
          </w:p>
        </w:tc>
        <w:tc>
          <w:tcPr>
            <w:tcW w:type="dxa" w:w="3572"/>
          </w:tcPr>
          <w:p>
            <w:r/>
            <w:r>
              <w:rPr>
                <w:b w:val="0"/>
                <w:sz w:val="18"/>
              </w:rPr>
              <w:t>Does the tenderer have any permit to work systems?</w:t>
            </w:r>
          </w:p>
        </w:tc>
        <w:tc>
          <w:tcPr>
            <w:tcW w:type="dxa" w:w="794"/>
          </w:tcPr>
          <w:p>
            <w:r/>
            <w:r>
              <w:rPr>
                <w:b w:val="0"/>
                <w:sz w:val="18"/>
              </w:rPr>
              <w:t>No</w:t>
            </w:r>
          </w:p>
        </w:tc>
        <w:tc>
          <w:tcPr>
            <w:tcW w:type="dxa" w:w="4592"/>
          </w:tcPr>
          <w:p>
            <w:r/>
            <w:r>
              <w:rPr>
                <w:b w:val="0"/>
                <w:sz w:val="18"/>
              </w:rPr>
              <w:t>JCE does not issue permits. It works under the permit systems of Council and site controllers (PRO-005); confined space entry is excluded (PRO-007).</w:t>
            </w:r>
          </w:p>
        </w:tc>
      </w:tr>
      <w:tr>
        <w:trPr>
          <w:cantSplit/>
        </w:trPr>
        <w:tc>
          <w:tcPr>
            <w:tcW w:type="dxa" w:w="680"/>
          </w:tcPr>
          <w:p>
            <w:r/>
            <w:r>
              <w:rPr>
                <w:b w:val="0"/>
                <w:sz w:val="18"/>
              </w:rPr>
              <w:t>5.6</w:t>
            </w:r>
          </w:p>
        </w:tc>
        <w:tc>
          <w:tcPr>
            <w:tcW w:type="dxa" w:w="3572"/>
          </w:tcPr>
          <w:p>
            <w:r/>
            <w:r>
              <w:rPr>
                <w:b w:val="0"/>
                <w:sz w:val="18"/>
              </w:rPr>
              <w:t>Is there a documented incident investigation and reporting procedure?</w:t>
            </w:r>
          </w:p>
        </w:tc>
        <w:tc>
          <w:tcPr>
            <w:tcW w:type="dxa" w:w="794"/>
          </w:tcPr>
          <w:p>
            <w:r/>
            <w:r>
              <w:rPr>
                <w:b w:val="0"/>
                <w:sz w:val="18"/>
              </w:rPr>
              <w:t>Yes</w:t>
            </w:r>
          </w:p>
        </w:tc>
        <w:tc>
          <w:tcPr>
            <w:tcW w:type="dxa" w:w="4592"/>
          </w:tcPr>
          <w:p>
            <w:r/>
            <w:r>
              <w:rPr>
                <w:b w:val="0"/>
                <w:sz w:val="18"/>
              </w:rPr>
              <w:t xml:space="preserve">PRO-003 Incident Reporting and Investigation; FRM-001 Incident, Hazard and Near-Miss Report Form; REG-002 Incident Register. No incidents recorded to date </w:t>
            </w:r>
            <w:r>
              <w:rPr>
                <w:b w:val="0"/>
                <w:sz w:val="18"/>
                <w:highlight w:val="yellow"/>
              </w:rPr>
              <w:t>[TBC - Jayden: confirm; attach a completed form if one exists]</w:t>
            </w:r>
            <w:r>
              <w:rPr>
                <w:b w:val="0"/>
                <w:sz w:val="18"/>
              </w:rPr>
              <w:t>.</w:t>
            </w:r>
          </w:p>
        </w:tc>
      </w:tr>
      <w:tr>
        <w:trPr>
          <w:cantSplit/>
        </w:trPr>
        <w:tc>
          <w:tcPr>
            <w:tcW w:type="dxa" w:w="680"/>
          </w:tcPr>
          <w:p>
            <w:r/>
            <w:r>
              <w:rPr>
                <w:b w:val="0"/>
                <w:sz w:val="18"/>
              </w:rPr>
              <w:t>5.7</w:t>
            </w:r>
          </w:p>
        </w:tc>
        <w:tc>
          <w:tcPr>
            <w:tcW w:type="dxa" w:w="3572"/>
          </w:tcPr>
          <w:p>
            <w:r/>
            <w:r>
              <w:rPr>
                <w:b w:val="0"/>
                <w:sz w:val="18"/>
              </w:rPr>
              <w:t>Are there procedures for maintaining, inspecting and assessing the hazards of plant?</w:t>
            </w:r>
          </w:p>
        </w:tc>
        <w:tc>
          <w:tcPr>
            <w:tcW w:type="dxa" w:w="794"/>
          </w:tcPr>
          <w:p>
            <w:r/>
            <w:r>
              <w:rPr>
                <w:b w:val="0"/>
                <w:sz w:val="18"/>
              </w:rPr>
              <w:t>Yes</w:t>
            </w:r>
          </w:p>
        </w:tc>
        <w:tc>
          <w:tcPr>
            <w:tcW w:type="dxa" w:w="4592"/>
          </w:tcPr>
          <w:p>
            <w:r/>
            <w:r>
              <w:rPr>
                <w:b w:val="0"/>
                <w:sz w:val="18"/>
              </w:rPr>
              <w:t>JCE's plant is its vehicle with a vehicle-mounted camera rig (POL-004, vehicle capture SWMS, daily pre-start checks) and a sub-2 kg drone, which has a pre-flight check and flight log for every flight and is maintained to the manufacturer's schedule. Drone operations: CASA sub-2 kg excluded category, operator accreditation and drone registration in place before services start. Partner imaging vehicles are checked under PRO-009.</w:t>
            </w:r>
          </w:p>
        </w:tc>
      </w:tr>
      <w:tr>
        <w:trPr>
          <w:cantSplit/>
        </w:trPr>
        <w:tc>
          <w:tcPr>
            <w:tcW w:type="dxa" w:w="680"/>
          </w:tcPr>
          <w:p>
            <w:r/>
            <w:r>
              <w:rPr>
                <w:b w:val="0"/>
                <w:sz w:val="18"/>
              </w:rPr>
              <w:t>5.8</w:t>
            </w:r>
          </w:p>
        </w:tc>
        <w:tc>
          <w:tcPr>
            <w:tcW w:type="dxa" w:w="3572"/>
          </w:tcPr>
          <w:p>
            <w:r/>
            <w:r>
              <w:rPr>
                <w:b w:val="0"/>
                <w:sz w:val="18"/>
              </w:rPr>
              <w:t>Are there procedures for storing and handling hazardous substances?</w:t>
            </w:r>
          </w:p>
        </w:tc>
        <w:tc>
          <w:tcPr>
            <w:tcW w:type="dxa" w:w="794"/>
          </w:tcPr>
          <w:p>
            <w:r/>
            <w:r>
              <w:rPr>
                <w:b w:val="0"/>
                <w:sz w:val="18"/>
              </w:rPr>
              <w:t>N/A</w:t>
            </w:r>
          </w:p>
        </w:tc>
        <w:tc>
          <w:tcPr>
            <w:tcW w:type="dxa" w:w="4592"/>
          </w:tcPr>
          <w:p>
            <w:r/>
            <w:r>
              <w:rPr>
                <w:b w:val="0"/>
                <w:sz w:val="18"/>
              </w:rPr>
              <w:t>JCE stores no hazardous substances.</w:t>
            </w:r>
          </w:p>
        </w:tc>
      </w:tr>
      <w:tr>
        <w:trPr>
          <w:cantSplit/>
        </w:trPr>
        <w:tc>
          <w:tcPr>
            <w:tcW w:type="dxa" w:w="680"/>
          </w:tcPr>
          <w:p>
            <w:r/>
            <w:r>
              <w:rPr>
                <w:b w:val="0"/>
                <w:sz w:val="18"/>
              </w:rPr>
              <w:t>5.9</w:t>
            </w:r>
          </w:p>
        </w:tc>
        <w:tc>
          <w:tcPr>
            <w:tcW w:type="dxa" w:w="3572"/>
          </w:tcPr>
          <w:p>
            <w:r/>
            <w:r>
              <w:rPr>
                <w:b w:val="0"/>
                <w:sz w:val="18"/>
              </w:rPr>
              <w:t>Are there procedures for identifying, assessing and controlling manual handling risks?</w:t>
            </w:r>
          </w:p>
        </w:tc>
        <w:tc>
          <w:tcPr>
            <w:tcW w:type="dxa" w:w="794"/>
          </w:tcPr>
          <w:p>
            <w:r/>
            <w:r>
              <w:rPr>
                <w:b w:val="0"/>
                <w:sz w:val="18"/>
              </w:rPr>
              <w:t>Yes</w:t>
            </w:r>
          </w:p>
        </w:tc>
        <w:tc>
          <w:tcPr>
            <w:tcW w:type="dxa" w:w="4592"/>
          </w:tcPr>
          <w:p>
            <w:r/>
            <w:r>
              <w:rPr>
                <w:b w:val="0"/>
                <w:sz w:val="18"/>
              </w:rPr>
              <w:t xml:space="preserve">PRO-002 Hazard Identification and Risk Management and the Hazard and Risk Register REG-001 </w:t>
            </w:r>
            <w:r>
              <w:rPr>
                <w:b w:val="0"/>
                <w:sz w:val="18"/>
                <w:highlight w:val="yellow"/>
              </w:rPr>
              <w:t>[TBC - Jayden: confirm manual handling is listed in REG-001]</w:t>
            </w:r>
            <w:r>
              <w:rPr>
                <w:b w:val="0"/>
                <w:sz w:val="18"/>
              </w:rPr>
              <w:t>.</w:t>
            </w:r>
          </w:p>
        </w:tc>
      </w:tr>
      <w:tr>
        <w:trPr>
          <w:cantSplit/>
        </w:trPr>
        <w:tc>
          <w:tcPr>
            <w:tcW w:type="dxa" w:w="680"/>
          </w:tcPr>
          <w:p>
            <w:r/>
            <w:r>
              <w:rPr>
                <w:b w:val="0"/>
                <w:sz w:val="18"/>
              </w:rPr>
              <w:t>5.10</w:t>
            </w:r>
          </w:p>
        </w:tc>
        <w:tc>
          <w:tcPr>
            <w:tcW w:type="dxa" w:w="3572"/>
          </w:tcPr>
          <w:p>
            <w:r/>
            <w:r>
              <w:rPr>
                <w:b w:val="0"/>
                <w:sz w:val="18"/>
              </w:rPr>
              <w:t>Describe how health and safety training is conducted.</w:t>
            </w:r>
          </w:p>
        </w:tc>
        <w:tc>
          <w:tcPr>
            <w:tcW w:type="dxa" w:w="794"/>
          </w:tcPr>
          <w:p>
            <w:r/>
          </w:p>
        </w:tc>
        <w:tc>
          <w:tcPr>
            <w:tcW w:type="dxa" w:w="4592"/>
          </w:tcPr>
          <w:p>
            <w:r/>
            <w:r>
              <w:rPr>
                <w:b w:val="0"/>
                <w:sz w:val="18"/>
              </w:rPr>
              <w:t>Induction of every worker and subconsultant into the JCE system (PRO-008); Council and site inductions before access; tickets and currency tracked in the Training and Competency Register (REG-003); Take-5 briefing at each site.</w:t>
            </w:r>
          </w:p>
        </w:tc>
      </w:tr>
      <w:tr>
        <w:trPr>
          <w:cantSplit/>
        </w:trPr>
        <w:tc>
          <w:tcPr>
            <w:tcW w:type="dxa" w:w="680"/>
          </w:tcPr>
          <w:p>
            <w:r/>
            <w:r>
              <w:rPr>
                <w:b w:val="0"/>
                <w:sz w:val="18"/>
              </w:rPr>
              <w:t>5.11</w:t>
            </w:r>
          </w:p>
        </w:tc>
        <w:tc>
          <w:tcPr>
            <w:tcW w:type="dxa" w:w="3572"/>
          </w:tcPr>
          <w:p>
            <w:r/>
            <w:r>
              <w:rPr>
                <w:b w:val="0"/>
                <w:sz w:val="18"/>
              </w:rPr>
              <w:t>Is a record maintained of all training and induction programs?</w:t>
            </w:r>
          </w:p>
        </w:tc>
        <w:tc>
          <w:tcPr>
            <w:tcW w:type="dxa" w:w="794"/>
          </w:tcPr>
          <w:p>
            <w:r/>
            <w:r>
              <w:rPr>
                <w:b w:val="0"/>
                <w:sz w:val="18"/>
              </w:rPr>
              <w:t>Yes</w:t>
            </w:r>
          </w:p>
        </w:tc>
        <w:tc>
          <w:tcPr>
            <w:tcW w:type="dxa" w:w="4592"/>
          </w:tcPr>
          <w:p>
            <w:r/>
            <w:r>
              <w:rPr>
                <w:b w:val="0"/>
                <w:sz w:val="18"/>
              </w:rPr>
              <w:t>REG-003 Training and Competency Register attached.</w:t>
            </w:r>
          </w:p>
        </w:tc>
      </w:tr>
      <w:tr>
        <w:trPr>
          <w:cantSplit/>
        </w:trPr>
        <w:tc>
          <w:tcPr>
            <w:tcW w:type="dxa" w:w="680"/>
          </w:tcPr>
          <w:p>
            <w:r/>
            <w:r>
              <w:rPr>
                <w:b w:val="0"/>
                <w:sz w:val="18"/>
              </w:rPr>
              <w:t>5.12</w:t>
            </w:r>
          </w:p>
        </w:tc>
        <w:tc>
          <w:tcPr>
            <w:tcW w:type="dxa" w:w="3572"/>
          </w:tcPr>
          <w:p>
            <w:r/>
            <w:r>
              <w:rPr>
                <w:b w:val="0"/>
                <w:sz w:val="18"/>
              </w:rPr>
              <w:t>Are regular health and safety inspections at worksites undertaken?</w:t>
            </w:r>
          </w:p>
        </w:tc>
        <w:tc>
          <w:tcPr>
            <w:tcW w:type="dxa" w:w="794"/>
          </w:tcPr>
          <w:p>
            <w:r/>
            <w:r>
              <w:rPr>
                <w:b w:val="0"/>
                <w:sz w:val="18"/>
              </w:rPr>
              <w:t>Yes</w:t>
            </w:r>
          </w:p>
        </w:tc>
        <w:tc>
          <w:tcPr>
            <w:tcW w:type="dxa" w:w="4592"/>
          </w:tcPr>
          <w:p>
            <w:r/>
            <w:r>
              <w:rPr>
                <w:b w:val="0"/>
                <w:sz w:val="18"/>
              </w:rPr>
              <w:t>A Pre-Site Take-5 risk assessment (FRM-002) is completed at every site visit.</w:t>
            </w:r>
          </w:p>
        </w:tc>
      </w:tr>
      <w:tr>
        <w:trPr>
          <w:cantSplit/>
        </w:trPr>
        <w:tc>
          <w:tcPr>
            <w:tcW w:type="dxa" w:w="680"/>
          </w:tcPr>
          <w:p>
            <w:r/>
            <w:r>
              <w:rPr>
                <w:b w:val="0"/>
                <w:sz w:val="18"/>
              </w:rPr>
              <w:t>5.13</w:t>
            </w:r>
          </w:p>
        </w:tc>
        <w:tc>
          <w:tcPr>
            <w:tcW w:type="dxa" w:w="3572"/>
          </w:tcPr>
          <w:p>
            <w:r/>
            <w:r>
              <w:rPr>
                <w:b w:val="0"/>
                <w:sz w:val="18"/>
              </w:rPr>
              <w:t>Are standard workplace inspection checklists used?</w:t>
            </w:r>
          </w:p>
        </w:tc>
        <w:tc>
          <w:tcPr>
            <w:tcW w:type="dxa" w:w="794"/>
          </w:tcPr>
          <w:p>
            <w:r/>
            <w:r>
              <w:rPr>
                <w:b w:val="0"/>
                <w:sz w:val="18"/>
              </w:rPr>
              <w:t>Yes</w:t>
            </w:r>
          </w:p>
        </w:tc>
        <w:tc>
          <w:tcPr>
            <w:tcW w:type="dxa" w:w="4592"/>
          </w:tcPr>
          <w:p>
            <w:r/>
            <w:r>
              <w:rPr>
                <w:b w:val="0"/>
                <w:sz w:val="18"/>
              </w:rPr>
              <w:t xml:space="preserve">FRM-002 Take-5 form attached </w:t>
            </w:r>
            <w:r>
              <w:rPr>
                <w:b w:val="0"/>
                <w:sz w:val="18"/>
                <w:highlight w:val="yellow"/>
              </w:rPr>
              <w:t>[TBC - Jayden: attach a completed example]</w:t>
            </w:r>
            <w:r>
              <w:rPr>
                <w:b w:val="0"/>
                <w:sz w:val="18"/>
              </w:rPr>
              <w:t>.</w:t>
            </w:r>
          </w:p>
        </w:tc>
      </w:tr>
      <w:tr>
        <w:trPr>
          <w:cantSplit/>
        </w:trPr>
        <w:tc>
          <w:tcPr>
            <w:tcW w:type="dxa" w:w="680"/>
          </w:tcPr>
          <w:p>
            <w:r/>
            <w:r>
              <w:rPr>
                <w:b w:val="0"/>
                <w:sz w:val="18"/>
              </w:rPr>
              <w:t>5.14</w:t>
            </w:r>
          </w:p>
        </w:tc>
        <w:tc>
          <w:tcPr>
            <w:tcW w:type="dxa" w:w="3572"/>
          </w:tcPr>
          <w:p>
            <w:r/>
            <w:r>
              <w:rPr>
                <w:b w:val="0"/>
                <w:sz w:val="18"/>
              </w:rPr>
              <w:t>Is there a procedure by which employees can report hazards?</w:t>
            </w:r>
          </w:p>
        </w:tc>
        <w:tc>
          <w:tcPr>
            <w:tcW w:type="dxa" w:w="794"/>
          </w:tcPr>
          <w:p>
            <w:r/>
            <w:r>
              <w:rPr>
                <w:b w:val="0"/>
                <w:sz w:val="18"/>
              </w:rPr>
              <w:t>Yes</w:t>
            </w:r>
          </w:p>
        </w:tc>
        <w:tc>
          <w:tcPr>
            <w:tcW w:type="dxa" w:w="4592"/>
          </w:tcPr>
          <w:p>
            <w:r/>
            <w:r>
              <w:rPr>
                <w:b w:val="0"/>
                <w:sz w:val="18"/>
              </w:rPr>
              <w:t>FRM-001 Incident, Hazard and Near-Miss Report Form and PRO-003.</w:t>
            </w:r>
          </w:p>
        </w:tc>
      </w:tr>
      <w:tr>
        <w:trPr>
          <w:cantSplit/>
        </w:trPr>
        <w:tc>
          <w:tcPr>
            <w:tcW w:type="dxa" w:w="680"/>
          </w:tcPr>
          <w:p>
            <w:r/>
            <w:r>
              <w:rPr>
                <w:b w:val="0"/>
                <w:sz w:val="18"/>
              </w:rPr>
              <w:t>5.15</w:t>
            </w:r>
          </w:p>
        </w:tc>
        <w:tc>
          <w:tcPr>
            <w:tcW w:type="dxa" w:w="3572"/>
          </w:tcPr>
          <w:p>
            <w:r/>
            <w:r>
              <w:rPr>
                <w:b w:val="0"/>
                <w:sz w:val="18"/>
              </w:rPr>
              <w:t>Is there a workplace health and safety committee?</w:t>
            </w:r>
          </w:p>
        </w:tc>
        <w:tc>
          <w:tcPr>
            <w:tcW w:type="dxa" w:w="794"/>
          </w:tcPr>
          <w:p>
            <w:r/>
            <w:r>
              <w:rPr>
                <w:b w:val="0"/>
                <w:sz w:val="18"/>
              </w:rPr>
              <w:t>No</w:t>
            </w:r>
          </w:p>
        </w:tc>
        <w:tc>
          <w:tcPr>
            <w:tcW w:type="dxa" w:w="4592"/>
          </w:tcPr>
          <w:p>
            <w:r/>
            <w:r>
              <w:rPr>
                <w:b w:val="0"/>
                <w:sz w:val="18"/>
              </w:rPr>
              <w:t>JCE has a sole director and no employees; consultation with subconsultants and others sharing a site follows PRO-001.</w:t>
            </w:r>
          </w:p>
        </w:tc>
      </w:tr>
      <w:tr>
        <w:trPr>
          <w:cantSplit/>
        </w:trPr>
        <w:tc>
          <w:tcPr>
            <w:tcW w:type="dxa" w:w="680"/>
          </w:tcPr>
          <w:p>
            <w:r/>
            <w:r>
              <w:rPr>
                <w:b w:val="0"/>
                <w:sz w:val="18"/>
              </w:rPr>
              <w:t>5.16</w:t>
            </w:r>
          </w:p>
        </w:tc>
        <w:tc>
          <w:tcPr>
            <w:tcW w:type="dxa" w:w="3572"/>
          </w:tcPr>
          <w:p>
            <w:r/>
            <w:r>
              <w:rPr>
                <w:b w:val="0"/>
                <w:sz w:val="18"/>
              </w:rPr>
              <w:t>Are employees involved in decision making over WH&amp;S matters?</w:t>
            </w:r>
          </w:p>
        </w:tc>
        <w:tc>
          <w:tcPr>
            <w:tcW w:type="dxa" w:w="794"/>
          </w:tcPr>
          <w:p>
            <w:r/>
            <w:r>
              <w:rPr>
                <w:b w:val="0"/>
                <w:sz w:val="18"/>
              </w:rPr>
              <w:t>Yes</w:t>
            </w:r>
          </w:p>
        </w:tc>
        <w:tc>
          <w:tcPr>
            <w:tcW w:type="dxa" w:w="4592"/>
          </w:tcPr>
          <w:p>
            <w:r/>
            <w:r>
              <w:rPr>
                <w:b w:val="0"/>
                <w:sz w:val="18"/>
              </w:rPr>
              <w:t>PRO-001 Consultation, Cooperation and Coordination: subconsultants are consulted on SWMS, safety plans and site risks before work.</w:t>
            </w:r>
          </w:p>
        </w:tc>
      </w:tr>
      <w:tr>
        <w:trPr>
          <w:cantSplit/>
        </w:trPr>
        <w:tc>
          <w:tcPr>
            <w:tcW w:type="dxa" w:w="680"/>
          </w:tcPr>
          <w:p>
            <w:r/>
            <w:r>
              <w:rPr>
                <w:b w:val="0"/>
                <w:sz w:val="18"/>
              </w:rPr>
              <w:t>5.17</w:t>
            </w:r>
          </w:p>
        </w:tc>
        <w:tc>
          <w:tcPr>
            <w:tcW w:type="dxa" w:w="3572"/>
          </w:tcPr>
          <w:p>
            <w:r/>
            <w:r>
              <w:rPr>
                <w:b w:val="0"/>
                <w:sz w:val="18"/>
              </w:rPr>
              <w:t>Are there employee elected health and safety representatives?</w:t>
            </w:r>
          </w:p>
        </w:tc>
        <w:tc>
          <w:tcPr>
            <w:tcW w:type="dxa" w:w="794"/>
          </w:tcPr>
          <w:p>
            <w:r/>
            <w:r>
              <w:rPr>
                <w:b w:val="0"/>
                <w:sz w:val="18"/>
              </w:rPr>
              <w:t>No</w:t>
            </w:r>
          </w:p>
        </w:tc>
        <w:tc>
          <w:tcPr>
            <w:tcW w:type="dxa" w:w="4592"/>
          </w:tcPr>
          <w:p>
            <w:r/>
            <w:r>
              <w:rPr>
                <w:b w:val="0"/>
                <w:sz w:val="18"/>
              </w:rPr>
              <w:t>No employees.</w:t>
            </w:r>
          </w:p>
        </w:tc>
      </w:tr>
      <w:tr>
        <w:trPr>
          <w:cantSplit/>
        </w:trPr>
        <w:tc>
          <w:tcPr>
            <w:tcW w:type="dxa" w:w="680"/>
          </w:tcPr>
          <w:p>
            <w:r/>
            <w:r>
              <w:rPr>
                <w:b w:val="0"/>
                <w:sz w:val="18"/>
              </w:rPr>
              <w:t>5.18</w:t>
            </w:r>
          </w:p>
        </w:tc>
        <w:tc>
          <w:tcPr>
            <w:tcW w:type="dxa" w:w="3572"/>
          </w:tcPr>
          <w:p>
            <w:r/>
            <w:r>
              <w:rPr>
                <w:b w:val="0"/>
                <w:sz w:val="18"/>
              </w:rPr>
              <w:t>Is there a system for recording and analysing health and safety performance statistics?</w:t>
            </w:r>
          </w:p>
        </w:tc>
        <w:tc>
          <w:tcPr>
            <w:tcW w:type="dxa" w:w="794"/>
          </w:tcPr>
          <w:p>
            <w:r/>
            <w:r>
              <w:rPr>
                <w:b w:val="0"/>
                <w:sz w:val="18"/>
              </w:rPr>
              <w:t>Yes</w:t>
            </w:r>
          </w:p>
        </w:tc>
        <w:tc>
          <w:tcPr>
            <w:tcW w:type="dxa" w:w="4592"/>
          </w:tcPr>
          <w:p>
            <w:r/>
            <w:r>
              <w:rPr>
                <w:b w:val="0"/>
                <w:sz w:val="18"/>
              </w:rPr>
              <w:t>REG-002 Incident Register, reviewed annually under PLN-001 section 10.</w:t>
            </w:r>
          </w:p>
        </w:tc>
      </w:tr>
      <w:tr>
        <w:trPr>
          <w:cantSplit/>
        </w:trPr>
        <w:tc>
          <w:tcPr>
            <w:tcW w:type="dxa" w:w="680"/>
          </w:tcPr>
          <w:p>
            <w:r/>
            <w:r>
              <w:rPr>
                <w:b w:val="0"/>
                <w:sz w:val="18"/>
              </w:rPr>
              <w:t>5.19</w:t>
            </w:r>
          </w:p>
        </w:tc>
        <w:tc>
          <w:tcPr>
            <w:tcW w:type="dxa" w:w="3572"/>
          </w:tcPr>
          <w:p>
            <w:r/>
            <w:r>
              <w:rPr>
                <w:b w:val="0"/>
                <w:sz w:val="18"/>
              </w:rPr>
              <w:t>Are employees regularly provided with information on health and safety performance?</w:t>
            </w:r>
          </w:p>
        </w:tc>
        <w:tc>
          <w:tcPr>
            <w:tcW w:type="dxa" w:w="794"/>
          </w:tcPr>
          <w:p>
            <w:r/>
            <w:r>
              <w:rPr>
                <w:b w:val="0"/>
                <w:sz w:val="18"/>
              </w:rPr>
              <w:t>Yes</w:t>
            </w:r>
          </w:p>
        </w:tc>
        <w:tc>
          <w:tcPr>
            <w:tcW w:type="dxa" w:w="4592"/>
          </w:tcPr>
          <w:p>
            <w:r/>
            <w:r>
              <w:rPr>
                <w:b w:val="0"/>
                <w:sz w:val="18"/>
              </w:rPr>
              <w:t>Performance and lessons are shared with subconsultants at induction and at project meetings.</w:t>
            </w:r>
          </w:p>
        </w:tc>
      </w:tr>
      <w:tr>
        <w:trPr>
          <w:cantSplit/>
        </w:trPr>
        <w:tc>
          <w:tcPr>
            <w:tcW w:type="dxa" w:w="680"/>
          </w:tcPr>
          <w:p>
            <w:r/>
            <w:r>
              <w:rPr>
                <w:b w:val="0"/>
                <w:sz w:val="18"/>
              </w:rPr>
              <w:t>5.20</w:t>
            </w:r>
          </w:p>
        </w:tc>
        <w:tc>
          <w:tcPr>
            <w:tcW w:type="dxa" w:w="3572"/>
          </w:tcPr>
          <w:p>
            <w:r/>
            <w:r>
              <w:rPr>
                <w:b w:val="0"/>
                <w:sz w:val="18"/>
              </w:rPr>
              <w:t>Has the tenderer ever been convicted of a work health and safety offence?</w:t>
            </w:r>
          </w:p>
        </w:tc>
        <w:tc>
          <w:tcPr>
            <w:tcW w:type="dxa" w:w="794"/>
          </w:tcPr>
          <w:p>
            <w:r/>
            <w:r>
              <w:rPr>
                <w:b w:val="0"/>
                <w:sz w:val="18"/>
              </w:rPr>
              <w:t>No</w:t>
            </w:r>
          </w:p>
        </w:tc>
        <w:tc>
          <w:tcPr>
            <w:tcW w:type="dxa" w:w="4592"/>
          </w:tcPr>
          <w:p>
            <w:r/>
            <w:r>
              <w:rPr>
                <w:b w:val="0"/>
                <w:sz w:val="18"/>
                <w:highlight w:val="yellow"/>
              </w:rPr>
              <w:t>[TBC - Jayden: confirm]</w:t>
            </w:r>
          </w:p>
        </w:tc>
      </w:tr>
      <w:tr>
        <w:trPr>
          <w:cantSplit/>
        </w:trPr>
        <w:tc>
          <w:tcPr>
            <w:tcW w:type="dxa" w:w="680"/>
          </w:tcPr>
          <w:p>
            <w:r/>
            <w:r>
              <w:rPr>
                <w:b w:val="0"/>
                <w:sz w:val="18"/>
              </w:rPr>
              <w:t>5.21</w:t>
            </w:r>
          </w:p>
        </w:tc>
        <w:tc>
          <w:tcPr>
            <w:tcW w:type="dxa" w:w="3572"/>
          </w:tcPr>
          <w:p>
            <w:r/>
            <w:r>
              <w:rPr>
                <w:b w:val="0"/>
                <w:sz w:val="18"/>
              </w:rPr>
              <w:t>Is the Tenderer aware of the following environmental risks? (noise, dust, erosion and sediment, flora and fauna, pest plants, heritage, chemicals, waste)</w:t>
            </w:r>
          </w:p>
        </w:tc>
        <w:tc>
          <w:tcPr>
            <w:tcW w:type="dxa" w:w="794"/>
          </w:tcPr>
          <w:p>
            <w:r/>
            <w:r>
              <w:rPr>
                <w:b w:val="0"/>
                <w:sz w:val="18"/>
              </w:rPr>
              <w:t>Yes</w:t>
            </w:r>
          </w:p>
        </w:tc>
        <w:tc>
          <w:tcPr>
            <w:tcW w:type="dxa" w:w="4592"/>
          </w:tcPr>
          <w:p>
            <w:r/>
            <w:r>
              <w:rPr>
                <w:b w:val="0"/>
                <w:sz w:val="18"/>
              </w:rPr>
              <w:t>Environmental Policy JCE-ENV-POL-001. Inspections are from formed roads and road reserves with no ground disturbance; vehicles stay on formed surfaces to avoid spreading pest plants; work stops and Council is notified on any heritage find.</w:t>
            </w:r>
          </w:p>
        </w:tc>
      </w:tr>
      <w:tr>
        <w:trPr>
          <w:cantSplit/>
        </w:trPr>
        <w:tc>
          <w:tcPr>
            <w:tcW w:type="dxa" w:w="680"/>
          </w:tcPr>
          <w:p>
            <w:r/>
            <w:r>
              <w:rPr>
                <w:b w:val="0"/>
                <w:sz w:val="18"/>
              </w:rPr>
              <w:t>5.22</w:t>
            </w:r>
          </w:p>
        </w:tc>
        <w:tc>
          <w:tcPr>
            <w:tcW w:type="dxa" w:w="3572"/>
          </w:tcPr>
          <w:p>
            <w:r/>
            <w:r>
              <w:rPr>
                <w:b w:val="0"/>
                <w:sz w:val="18"/>
              </w:rPr>
              <w:t>Does the tenderer measure and record the critical risk process elements?</w:t>
            </w:r>
          </w:p>
        </w:tc>
        <w:tc>
          <w:tcPr>
            <w:tcW w:type="dxa" w:w="794"/>
          </w:tcPr>
          <w:p>
            <w:r/>
            <w:r>
              <w:rPr>
                <w:b w:val="0"/>
                <w:sz w:val="18"/>
              </w:rPr>
              <w:t>Yes</w:t>
            </w:r>
          </w:p>
        </w:tc>
        <w:tc>
          <w:tcPr>
            <w:tcW w:type="dxa" w:w="4592"/>
          </w:tcPr>
          <w:p>
            <w:r/>
            <w:r>
              <w:rPr>
                <w:b w:val="0"/>
                <w:sz w:val="18"/>
              </w:rPr>
              <w:t>PRO-002: risks identified and rated, treated by the hierarchy of controls, resourced, recorded in REG-001 and reviewed after incidents and at least annually.</w:t>
            </w:r>
          </w:p>
        </w:tc>
      </w:tr>
      <w:tr>
        <w:trPr>
          <w:cantSplit/>
        </w:trPr>
        <w:tc>
          <w:tcPr>
            <w:tcW w:type="dxa" w:w="680"/>
          </w:tcPr>
          <w:p>
            <w:r/>
            <w:r>
              <w:rPr>
                <w:b w:val="0"/>
                <w:sz w:val="18"/>
              </w:rPr>
              <w:t>5.23</w:t>
            </w:r>
          </w:p>
        </w:tc>
        <w:tc>
          <w:tcPr>
            <w:tcW w:type="dxa" w:w="3572"/>
          </w:tcPr>
          <w:p>
            <w:r/>
            <w:r>
              <w:rPr>
                <w:b w:val="0"/>
                <w:sz w:val="18"/>
              </w:rPr>
              <w:t>Has the tenderer had any lost time injuries in the last two years?</w:t>
            </w:r>
          </w:p>
        </w:tc>
        <w:tc>
          <w:tcPr>
            <w:tcW w:type="dxa" w:w="794"/>
          </w:tcPr>
          <w:p>
            <w:r/>
            <w:r>
              <w:rPr>
                <w:b w:val="0"/>
                <w:sz w:val="18"/>
              </w:rPr>
              <w:t>No</w:t>
            </w:r>
          </w:p>
        </w:tc>
        <w:tc>
          <w:tcPr>
            <w:tcW w:type="dxa" w:w="4592"/>
          </w:tcPr>
          <w:p>
            <w:r/>
            <w:r>
              <w:rPr>
                <w:b w:val="0"/>
                <w:sz w:val="18"/>
                <w:highlight w:val="yellow"/>
              </w:rPr>
              <w:t>[TBC - Jayden: confirm]</w:t>
            </w:r>
          </w:p>
        </w:tc>
      </w:tr>
    </w:tbl>
    <w:p/>
    <w:p>
      <w:r>
        <w:br w:type="page"/>
      </w:r>
    </w:p>
    <w:p>
      <w:pPr>
        <w:jc w:val="center"/>
      </w:pPr>
      <w:r>
        <w:rPr>
          <w:b/>
          <w:sz w:val="26"/>
        </w:rPr>
        <w:t>SCHEDULE 9</w:t>
      </w:r>
    </w:p>
    <w:p>
      <w:pPr>
        <w:jc w:val="center"/>
      </w:pPr>
      <w:r>
        <w:rPr>
          <w:b/>
          <w:sz w:val="22"/>
        </w:rPr>
        <w:t>CONFLICT OF INTEREST &amp; TENDER EXCLUSIONS</w:t>
      </w:r>
    </w:p>
    <w:p>
      <w:r>
        <w:rPr>
          <w:b w:val="0"/>
        </w:rPr>
        <w:t xml:space="preserve">Conflict of interest: JCE has no actual or potential conflict of interest concerning this request for tender. Each proposed subconsultant will declare any previous work for Council on these assets and any relationship with Council staff before it is named. </w:t>
      </w:r>
      <w:r>
        <w:rPr>
          <w:b w:val="0"/>
          <w:highlight w:val="yellow"/>
        </w:rPr>
        <w:t>[TBC - Jayden: confirm, and add any partner declarations]</w:t>
      </w:r>
    </w:p>
    <w:p>
      <w:r>
        <w:rPr>
          <w:b w:val="0"/>
        </w:rPr>
        <w:t>Tender exclusions:</w:t>
      </w:r>
    </w:p>
    <w:p>
      <w:pPr>
        <w:pStyle w:val="ListBullet"/>
      </w:pPr>
      <w:r>
        <w:t>Level 3/4 bridge inspections and load rating (priced as the option), underwater inspection, and under-bridge, rope access or confined space access.</w:t>
      </w:r>
    </w:p>
    <w:p>
      <w:pPr>
        <w:pStyle w:val="ListBullet"/>
      </w:pPr>
      <w:r>
        <w:t>Traffic control and road or bridge closures.</w:t>
      </w:r>
    </w:p>
    <w:p>
      <w:pPr>
        <w:pStyle w:val="ListBullet"/>
      </w:pPr>
      <w:r>
        <w:t>Design and documentation of repairs, renewals or upgrades, and delivery of works.</w:t>
      </w:r>
    </w:p>
    <w:p>
      <w:pPr>
        <w:pStyle w:val="ListBullet"/>
      </w:pPr>
      <w:r>
        <w:t>Assets owned by others (including State roads and TfNSW bridges), stormwater pits and pipes other than road culverts, and valuation of street furniture and signage (inspected and recorded only, per Appendix 3).</w:t>
      </w:r>
    </w:p>
    <w:p>
      <w:pPr>
        <w:pStyle w:val="ListBullet"/>
      </w:pPr>
      <w:r>
        <w:t>Entry of data into Council's corporate systems (import-ready files supplied in Council's template).</w:t>
      </w:r>
    </w:p>
    <w:p>
      <w:r>
        <w:br w:type="page"/>
      </w:r>
    </w:p>
    <w:p>
      <w:pPr>
        <w:jc w:val="center"/>
      </w:pPr>
      <w:r>
        <w:rPr>
          <w:b/>
          <w:sz w:val="26"/>
        </w:rPr>
        <w:t>SCHEDULE 10</w:t>
      </w:r>
    </w:p>
    <w:p>
      <w:pPr>
        <w:jc w:val="center"/>
      </w:pPr>
      <w:r>
        <w:rPr>
          <w:b/>
          <w:sz w:val="22"/>
        </w:rPr>
        <w:t>STATEMENT OF CONFORMANCE</w:t>
      </w:r>
    </w:p>
    <w:p>
      <w:r>
        <w:rPr>
          <w:b/>
        </w:rPr>
        <w:t>This tender is a Conforming Tender. (Strike out "Non-Conforming Tender".)</w:t>
      </w:r>
    </w:p>
    <w:p>
      <w:r>
        <w:rPr>
          <w:b w:val="0"/>
          <w:highlight w:val="yellow"/>
        </w:rPr>
        <w:t>[TBC - Jayden: if Council answers the questions on ISO 9001 or subconsultant public liability in a way that JCE cannot meet, list it here with a value.]</w:t>
      </w:r>
    </w:p>
    <w:tbl>
      <w:tblPr>
        <w:tblStyle w:val="TableGrid"/>
        <w:tblW w:type="auto" w:w="0"/>
        <w:tblLayout w:type="fixed"/>
        <w:tblLook w:firstColumn="1" w:firstRow="1" w:lastColumn="0" w:lastRow="0" w:noHBand="0" w:noVBand="1" w:val="04A0"/>
      </w:tblPr>
      <w:tblGrid>
        <w:gridCol w:w="6804"/>
        <w:gridCol w:w="2835"/>
      </w:tblGrid>
      <w:tr>
        <w:trPr>
          <w:cantSplit/>
        </w:trPr>
        <w:tc>
          <w:tcPr>
            <w:tcW w:type="dxa" w:w="6803"/>
            <w:shd w:val="clear" w:fill="D9D9D9"/>
          </w:tcPr>
          <w:p>
            <w:r/>
            <w:r>
              <w:rPr>
                <w:b/>
                <w:sz w:val="18"/>
              </w:rPr>
              <w:t>Area of Non-Conformance and Reason</w:t>
            </w:r>
          </w:p>
        </w:tc>
        <w:tc>
          <w:tcPr>
            <w:tcW w:type="dxa" w:w="2835"/>
            <w:shd w:val="clear" w:fill="D9D9D9"/>
          </w:tcPr>
          <w:p>
            <w:r/>
            <w:r>
              <w:rPr>
                <w:b/>
                <w:sz w:val="18"/>
              </w:rPr>
              <w:t>Value of Non-Conformance ($)</w:t>
            </w:r>
          </w:p>
        </w:tc>
      </w:tr>
      <w:tr>
        <w:trPr>
          <w:cantSplit/>
        </w:trPr>
        <w:tc>
          <w:tcPr>
            <w:tcW w:type="dxa" w:w="6803"/>
          </w:tcPr>
          <w:p>
            <w:r/>
            <w:r>
              <w:rPr>
                <w:b w:val="0"/>
                <w:sz w:val="18"/>
              </w:rPr>
              <w:t>Nil</w:t>
            </w:r>
          </w:p>
        </w:tc>
        <w:tc>
          <w:tcPr>
            <w:tcW w:type="dxa" w:w="2835"/>
          </w:tcPr>
          <w:p>
            <w:r/>
          </w:p>
        </w:tc>
      </w:tr>
    </w:tbl>
    <w:p/>
    <w:p>
      <w:r>
        <w:br w:type="page"/>
      </w:r>
    </w:p>
    <w:p>
      <w:pPr>
        <w:jc w:val="center"/>
      </w:pPr>
      <w:r>
        <w:rPr>
          <w:b/>
          <w:sz w:val="26"/>
        </w:rPr>
        <w:t>SCHEDULE 11</w:t>
      </w:r>
    </w:p>
    <w:p>
      <w:pPr>
        <w:jc w:val="center"/>
      </w:pPr>
      <w:r>
        <w:rPr>
          <w:b/>
          <w:sz w:val="22"/>
        </w:rPr>
        <w:t>MODERN SLAVERY PROVISIONS</w:t>
      </w:r>
    </w:p>
    <w:p>
      <w:r>
        <w:rPr>
          <w:b/>
        </w:rPr>
        <w:t>Is your organisation required to comply with the Commonwealth Modern Slavery Act 2018?  NO</w:t>
      </w:r>
    </w:p>
    <w:p>
      <w:r>
        <w:rPr>
          <w:b w:val="0"/>
        </w:rPr>
        <w:t>JCE's annual consolidated revenue is well below the $100 million reporting threshold. JCE has a Modern Slavery Policy (JCE-WHS-POL-003, attached). JCE buys mainly professional services, software and travel within Australia; it engages subconsultants on written terms, pays them on the same milestones Council pays JCE, and asks them to confirm fair employment practices and compliance with the Act where it applies to them. JCE's Director is aware of the Commonwealth and NSW modern slavery legislation.</w:t>
      </w:r>
    </w:p>
    <w:p>
      <w:r>
        <w:br w:type="page"/>
      </w:r>
    </w:p>
    <w:p>
      <w:pPr>
        <w:jc w:val="center"/>
      </w:pPr>
      <w:r>
        <w:rPr>
          <w:b/>
          <w:sz w:val="26"/>
        </w:rPr>
        <w:t>SCHEDULE 12</w:t>
      </w:r>
    </w:p>
    <w:p>
      <w:pPr>
        <w:jc w:val="center"/>
      </w:pPr>
      <w:r>
        <w:rPr>
          <w:b/>
          <w:sz w:val="22"/>
        </w:rPr>
        <w:t>RECEIPT OF ADDENDA</w:t>
      </w:r>
    </w:p>
    <w:tbl>
      <w:tblPr>
        <w:tblStyle w:val="TableGrid"/>
        <w:tblW w:type="auto" w:w="0"/>
        <w:tblLayout w:type="fixed"/>
        <w:tblLook w:firstColumn="1" w:firstRow="1" w:lastColumn="0" w:lastRow="0" w:noHBand="0" w:noVBand="1" w:val="04A0"/>
      </w:tblPr>
      <w:tblGrid>
        <w:gridCol w:w="2551"/>
        <w:gridCol w:w="5103"/>
        <w:gridCol w:w="1984"/>
      </w:tblGrid>
      <w:tr>
        <w:trPr>
          <w:cantSplit/>
        </w:trPr>
        <w:tc>
          <w:tcPr>
            <w:tcW w:type="dxa" w:w="2551"/>
            <w:shd w:val="clear" w:fill="D9D9D9"/>
          </w:tcPr>
          <w:p>
            <w:r/>
            <w:r>
              <w:rPr>
                <w:b/>
                <w:sz w:val="18"/>
              </w:rPr>
              <w:t>Addenda No.</w:t>
            </w:r>
          </w:p>
        </w:tc>
        <w:tc>
          <w:tcPr>
            <w:tcW w:type="dxa" w:w="5102"/>
            <w:shd w:val="clear" w:fill="D9D9D9"/>
          </w:tcPr>
          <w:p>
            <w:r/>
            <w:r>
              <w:rPr>
                <w:b/>
                <w:sz w:val="18"/>
              </w:rPr>
              <w:t>Brief Description</w:t>
            </w:r>
          </w:p>
        </w:tc>
        <w:tc>
          <w:tcPr>
            <w:tcW w:type="dxa" w:w="1984"/>
            <w:shd w:val="clear" w:fill="D9D9D9"/>
          </w:tcPr>
          <w:p>
            <w:r/>
            <w:r>
              <w:rPr>
                <w:b/>
                <w:sz w:val="18"/>
              </w:rPr>
              <w:t>Date Received</w:t>
            </w:r>
          </w:p>
        </w:tc>
      </w:tr>
      <w:tr>
        <w:trPr>
          <w:cantSplit/>
        </w:trPr>
        <w:tc>
          <w:tcPr>
            <w:tcW w:type="dxa" w:w="2551"/>
          </w:tcPr>
          <w:p>
            <w:r/>
            <w:r>
              <w:rPr>
                <w:b w:val="0"/>
                <w:sz w:val="18"/>
              </w:rPr>
              <w:t>VendorPanel update (no number)</w:t>
            </w:r>
          </w:p>
        </w:tc>
        <w:tc>
          <w:tcPr>
            <w:tcW w:type="dxa" w:w="5102"/>
          </w:tcPr>
          <w:p>
            <w:r/>
            <w:r>
              <w:rPr>
                <w:b w:val="0"/>
                <w:sz w:val="18"/>
              </w:rPr>
              <w:t>Closing date changed to 2:00 pm, 13 November 2026 (Tender Details, closing time)</w:t>
            </w:r>
          </w:p>
        </w:tc>
        <w:tc>
          <w:tcPr>
            <w:tcW w:type="dxa" w:w="1984"/>
          </w:tcPr>
          <w:p>
            <w:r/>
            <w:r>
              <w:rPr>
                <w:b w:val="0"/>
                <w:sz w:val="18"/>
              </w:rPr>
              <w:t>09/10/2026</w:t>
            </w:r>
          </w:p>
        </w:tc>
      </w:tr>
      <w:tr>
        <w:trPr>
          <w:cantSplit/>
        </w:trPr>
        <w:tc>
          <w:tcPr>
            <w:tcW w:type="dxa" w:w="2551"/>
          </w:tcPr>
          <w:p>
            <w:r/>
            <w:r>
              <w:rPr>
                <w:b w:val="0"/>
                <w:sz w:val="18"/>
                <w:highlight w:val="yellow"/>
              </w:rPr>
              <w:t>[TBC - Jayden: any addenda or answers issued before close]</w:t>
            </w:r>
          </w:p>
        </w:tc>
        <w:tc>
          <w:tcPr>
            <w:tcW w:type="dxa" w:w="5102"/>
          </w:tcPr>
          <w:p>
            <w:r/>
          </w:p>
        </w:tc>
        <w:tc>
          <w:tcPr>
            <w:tcW w:type="dxa" w:w="1984"/>
          </w:tcPr>
          <w:p>
            <w:r/>
          </w:p>
        </w:tc>
      </w:tr>
    </w:tbl>
    <w:p/>
    <w:p>
      <w:r>
        <w:br w:type="page"/>
      </w:r>
    </w:p>
    <w:p>
      <w:pPr>
        <w:jc w:val="center"/>
      </w:pPr>
      <w:r>
        <w:rPr>
          <w:b/>
          <w:sz w:val="26"/>
        </w:rPr>
        <w:t>SCHEDULE 13</w:t>
      </w:r>
    </w:p>
    <w:p>
      <w:pPr>
        <w:jc w:val="center"/>
      </w:pPr>
      <w:r>
        <w:rPr>
          <w:b/>
          <w:sz w:val="22"/>
        </w:rPr>
        <w:t>ACKNOWLEDGMENT</w:t>
      </w:r>
    </w:p>
    <w:p>
      <w:r>
        <w:rPr>
          <w:b w:val="0"/>
        </w:rPr>
        <w:t>I, Jayden Callen, do solemnly and sincerely declare that:</w:t>
      </w:r>
    </w:p>
    <w:p>
      <w:r>
        <w:rPr>
          <w:b w:val="0"/>
        </w:rPr>
        <w:t>"Tenderer" means JCE Infrastructure Pty Ltd.</w:t>
      </w:r>
    </w:p>
    <w:p>
      <w:r>
        <w:rPr>
          <w:b w:val="0"/>
        </w:rPr>
        <w:t>Introduction: alternative 2 applies (strike out "I am the Tenderer and make this acknowledgment on my own behalf"). 2.1 I hold the position of Director of the Tenderer and am duly authorised by the Tenderer to make this acknowledgment on its behalf. 2.2 I make this acknowledgment on behalf of the Tenderer and on behalf of myself.</w:t>
      </w:r>
    </w:p>
    <w:p>
      <w:r>
        <w:rPr>
          <w:b w:val="0"/>
        </w:rPr>
        <w:t>Clauses 3 to 9 of Council's Acknowledgment apply unchanged (no knowledge of other tender prices, no disclosure, no provision of information, genuine competition, no industry association or unsuccessful tenderer payments, no agreed qualifications).</w:t>
      </w:r>
    </w:p>
    <w:p>
      <w:r>
        <w:rPr>
          <w:b w:val="0"/>
        </w:rPr>
        <w:t>Signature: [signature]</w:t>
      </w:r>
      <w:r>
        <w:br/>
      </w:r>
      <w:r>
        <w:rPr>
          <w:b w:val="0"/>
        </w:rPr>
        <w:t>Name: Jayden Callen</w:t>
      </w:r>
      <w:r>
        <w:br/>
      </w:r>
      <w:r>
        <w:rPr>
          <w:b w:val="0"/>
        </w:rPr>
        <w:t>Date: ____ / ____ / 2026</w:t>
      </w:r>
      <w:r>
        <w:br/>
      </w:r>
      <w:r>
        <w:rPr>
          <w:b w:val="0"/>
        </w:rPr>
        <w:t>Tender No. MRC-2645</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