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 (Rev G)</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$433,850.00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$51,220.00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$32,760.00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$43,120.00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$38,060.00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$20,380.00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 optional drone capture of a specific asset outside 5.5 km of Sydney and Bankstown airports and clear of people, $1,450.00 per site, not included in the Total Contract Price</w:t>
            </w:r>
          </w:p>
        </w:tc>
        <w:tc>
          <w:tcPr>
            <w:tcW w:type="dxa" w:w="1119"/>
            <w:shd w:val="clear" w:color="auto" w:fill="F7F7F7"/>
          </w:tcPr>
          <w:p>
            <w:pPr>
              <w:keepNext/>
              <w:spacing w:after="20"/>
            </w:pPr>
            <w:r/>
            <w:r>
              <w:rPr>
                <w:sz w:val="17"/>
              </w:rPr>
              <w:t>per site</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$437,090.00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$43,709.00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$480,799.00</w:t>
            </w:r>
          </w:p>
        </w:tc>
      </w:tr>
    </w:tbl>
    <w:p>
      <w:pPr>
        <w:spacing w:after="40"/>
      </w:pPr>
    </w:p>
    <w:p>
      <w:r>
        <w:rPr>
          <w:i w:val="0"/>
        </w:rPr>
        <w:t>Optional Items 4 to 9 are priced separately for Council to select in any combination: $199,220.00 excluding GST for all six ($219,142.00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(JCE_FP_VP527819_Final_RevG.pdf), Section 2.0 (six stages and two Council hold points; field capture and rating by the data capture partner; all GIS processing, asset register updates, data QA and weekly audit sampling by JCE in-house), Section 2.1 (proposed data capture and GIS system: partner capture platform, JCE QGIS processing, no drone capture for the network because most of the LGA is within 5.5 km of Sydney Airport,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and rating by the partner 01/02/2027 to 05/03/2027; JCE audit sampling and GIS build 08/02/2027 to 12/03/2027;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Related capability and equipment: </w:t>
      </w:r>
      <w: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three similar projects by the tenderer in the last five years with referees. JCE has no condition audit or revaluation project of its own (Jayden's Tablelands Regional Council work was done while at Langtrees, so it is shown in Returnable 12, not here); use the data capture and valuation partners' projects from their quotes (due 21/10/2026), labelled as the partner's projects, with referees who have agreed to be contacted.]</w:t>
      </w:r>
    </w:p>
    <w:p>
      <w:r>
        <w:rPr>
          <w:i w:val="0"/>
        </w:rPr>
        <w:t>Related capability project (supports capability only; it is a private farm drainage job, not one of the three similar council transport-asset projects): Farm drainage works, private rural client (Craig Sullivan): drone photogrammetry survey of the property using RTK-positioned automated flights, processed in Autodesk ReCap Pro to a terrain surface used to design the drainage works. Referee: Craig Sullivan, private client, phone and email [TBC - Jayden, with his consent].</w:t>
      </w:r>
    </w:p>
    <w:p>
      <w:r>
        <w:rPr>
          <w:i w:val="0"/>
        </w:rPr>
        <w:t>Additional referee for Defence and head-contractor delivery (not one of the three similar projects): RAAF Base Townsville, Defence delivery project: engineering delivery for CPB Contractors (head contractor). Referee: Maverick Partner, CPB Contractors, phone and email [TBC - Jayden, with consent].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[TBC]</w:t>
            </w:r>
          </w:p>
          <w:p>
            <w:pPr>
              <w:keepNext/>
              <w:spacing w:after="20"/>
            </w:pPr>
            <w:r>
              <w:rPr>
                <w:sz w:val="17"/>
              </w:rPr>
              <w:t>Description: [TBC]</w:t>
            </w:r>
          </w:p>
          <w:p>
            <w:pPr>
              <w:keepNext/>
              <w:spacing w:after="20"/>
            </w:pPr>
            <w:r>
              <w:rPr>
                <w:sz w:val="17"/>
              </w:rPr>
              <w:t>Location: [TBC]</w:t>
            </w:r>
          </w:p>
          <w:p>
            <w:pPr>
              <w:keepNext/>
              <w:spacing w:after="20"/>
            </w:pPr>
            <w:r>
              <w:rPr>
                <w:sz w:val="17"/>
              </w:rPr>
              <w:t>Value: [TBC]</w:t>
            </w:r>
          </w:p>
          <w:p>
            <w:pPr>
              <w:keepNext/>
              <w:spacing w:after="20"/>
            </w:pPr>
            <w:r>
              <w:rPr>
                <w:sz w:val="17"/>
              </w:rPr>
              <w:t>Date undertaken: [TBC]</w:t>
            </w:r>
          </w:p>
        </w:tc>
        <w:tc>
          <w:tcPr>
            <w:tcW w:type="dxa" w:w="4819"/>
          </w:tcPr>
          <w:p>
            <w:pPr>
              <w:keepNext/>
              <w:spacing w:after="20"/>
            </w:pPr>
            <w:r/>
            <w:r>
              <w:rPr>
                <w:sz w:val="17"/>
              </w:rPr>
              <w:t>Name: [TBC]</w:t>
            </w:r>
          </w:p>
          <w:p>
            <w:pPr>
              <w:keepNext/>
              <w:spacing w:after="20"/>
            </w:pPr>
            <w:r>
              <w:rPr>
                <w:sz w:val="17"/>
              </w:rPr>
              <w:t>Organisation: [TBC]</w:t>
            </w:r>
          </w:p>
          <w:p>
            <w:pPr>
              <w:keepNext/>
              <w:spacing w:after="20"/>
            </w:pPr>
            <w:r>
              <w:rPr>
                <w:sz w:val="17"/>
              </w:rPr>
              <w:t>Role: [TBC]</w:t>
            </w:r>
          </w:p>
          <w:p>
            <w:pPr>
              <w:keepNext/>
              <w:spacing w:after="20"/>
            </w:pPr>
            <w:r>
              <w:rPr>
                <w:sz w:val="17"/>
              </w:rPr>
              <w:t>Phone: [TBC]</w:t>
            </w:r>
          </w:p>
          <w:p>
            <w:pPr>
              <w:keepNext/>
              <w:spacing w:after="20"/>
            </w:pPr>
            <w:r>
              <w:rPr>
                <w:sz w:val="17"/>
              </w:rPr>
              <w:t>Email: [TBC]</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 While at Langtrees: floodway rectification on Council's road network and a landfill leachate storage facility for Tablelands Regional Council (QLD), referee Darren Quilliam</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Principal Engineer (RPEQ, NER), Lotay Civil</w:t>
            </w:r>
          </w:p>
        </w:tc>
        <w:tc>
          <w:tcPr>
            <w:tcW w:type="dxa" w:w="1785"/>
            <w:shd w:val="clear" w:color="auto" w:fill="F7F7F7"/>
          </w:tcPr>
          <w:p>
            <w:pPr>
              <w:spacing w:after="20"/>
            </w:pPr>
            <w:r/>
            <w:r>
              <w:rPr>
                <w:sz w:val="17"/>
              </w:rPr>
              <w:t>Standing associate agreement with JCE (not an employee)</w:t>
            </w:r>
          </w:p>
        </w:tc>
        <w:tc>
          <w:tcPr>
            <w:tcW w:type="dxa" w:w="2856"/>
            <w:shd w:val="clear" w:color="auto" w:fill="F7F7F7"/>
          </w:tcPr>
          <w:p>
            <w:pPr>
              <w:spacing w:after="20"/>
            </w:pPr>
            <w:r/>
            <w:r>
              <w:rPr>
                <w:sz w:val="17"/>
              </w:rPr>
              <w:t>RPEQ, NER</w:t>
            </w:r>
          </w:p>
        </w:tc>
        <w:tc>
          <w:tcPr>
            <w:tcW w:type="dxa" w:w="2320"/>
            <w:shd w:val="clear" w:color="auto" w:fill="F7F7F7"/>
          </w:tcPr>
          <w:p>
            <w:pPr>
              <w:spacing w:after="20"/>
            </w:pPr>
            <w:r/>
            <w:r>
              <w:rPr>
                <w:sz w:val="17"/>
              </w:rPr>
              <w:t>Core team: technical reviewer and certifying engineer on JCE commissions; audit sampling; backup project lead</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casual GIS technician]</w:t>
            </w:r>
          </w:p>
        </w:tc>
        <w:tc>
          <w:tcPr>
            <w:tcW w:type="dxa" w:w="1785"/>
            <w:shd w:val="clear" w:color="auto" w:fill="F7F7F7"/>
          </w:tcPr>
          <w:p>
            <w:pPr>
              <w:spacing w:after="20"/>
            </w:pPr>
            <w:r/>
            <w:r>
              <w:rPr>
                <w:sz w:val="17"/>
              </w:rPr>
              <w:t>Casual (Feb to Mar 2027)</w:t>
            </w:r>
          </w:p>
        </w:tc>
        <w:tc>
          <w:tcPr>
            <w:tcW w:type="dxa" w:w="2856"/>
            <w:shd w:val="clear" w:color="auto" w:fill="F7F7F7"/>
          </w:tcPr>
          <w:p>
            <w:pPr>
              <w:spacing w:after="20"/>
            </w:pPr>
            <w:r/>
            <w:r>
              <w:rPr>
                <w:sz w:val="17"/>
              </w:rPr>
              <w:t>[TBC - Jayden: GIS qualifications, QGIS experience]</w:t>
            </w:r>
          </w:p>
        </w:tc>
        <w:tc>
          <w:tcPr>
            <w:tcW w:type="dxa" w:w="2320"/>
            <w:shd w:val="clear" w:color="auto" w:fill="F7F7F7"/>
          </w:tcPr>
          <w:p>
            <w:pPr>
              <w:spacing w:after="20"/>
            </w:pPr>
            <w:r/>
            <w:r>
              <w:rPr>
                <w:sz w:val="17"/>
              </w:rPr>
              <w:t>GIS build, register update files, automated QA, maps</w:t>
            </w:r>
          </w:p>
        </w:tc>
      </w:tr>
      <w:tr>
        <w:trPr>
          <w:cantSplit/>
        </w:trPr>
        <w:tc>
          <w:tcPr>
            <w:tcW w:type="dxa" w:w="2677"/>
          </w:tcPr>
          <w:p>
            <w:pPr>
              <w:spacing w:after="20"/>
            </w:pPr>
            <w:r/>
            <w:r>
              <w:rPr>
                <w:sz w:val="17"/>
              </w:rPr>
              <w:t>[TBC - Jayden: data capture partner field lead]</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Field data capture lead</w:t>
            </w:r>
          </w:p>
        </w:tc>
      </w:tr>
      <w:tr>
        <w:trPr>
          <w:cantSplit/>
        </w:trPr>
        <w:tc>
          <w:tcPr>
            <w:tcW w:type="dxa" w:w="2677"/>
            <w:shd w:val="clear" w:color="auto" w:fill="F7F7F7"/>
          </w:tcPr>
          <w:p>
            <w:pPr>
              <w:spacing w:after="20"/>
            </w:pPr>
            <w:r/>
            <w:r>
              <w:rPr>
                <w:sz w:val="17"/>
              </w:rPr>
              <w:t>[TBC - Jayden: valuation partner signing valuer]</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capture and condition rating, pilot, DGPS and photography, data packaging to JCE's schema (JCE does GIS processing, register updates and QA)</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JCE_FP_VP527819_Final_RevG.pdf: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