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города Москвы «Образовательный центр «Протон»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 w:eastAsia="ru-RU"/>
        </w:rPr>
        <w:t>Learning management system</w:t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Чернов Владимир Евгеньевич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ГБОУ Образовательный центр «Протон»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Руководитель ИТ-проектов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Федоров Кирилл Евгеньевич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  <w:br/>
          </w:r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1369_2912898203">
            <w:r>
              <w:rPr>
                <w:webHidden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1_2912898203">
            <w:r>
              <w:rPr>
                <w:webHidden/>
                <w:vanish w:val="false"/>
              </w:rPr>
              <w:t>Актуальность работы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3_2912898203">
            <w:r>
              <w:rPr>
                <w:webHidden/>
                <w:vanish w:val="false"/>
              </w:rPr>
              <w:t>Обоснование выбора темы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5_2912898203">
            <w:r>
              <w:rPr>
                <w:webHidden/>
                <w:vanish w:val="false"/>
              </w:rPr>
              <w:t>Цель и задачи работы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7_2912898203">
            <w:r>
              <w:rPr>
                <w:webHidden/>
                <w:vanish w:val="false"/>
              </w:rPr>
              <w:t>Методика выполнения работы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9_2912898203">
            <w:r>
              <w:rPr>
                <w:webHidden/>
                <w:vanish w:val="false"/>
              </w:rPr>
              <w:t>Анализ существующих решений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81_2912898203">
            <w:r>
              <w:rPr>
                <w:webHidden/>
                <w:vanish w:val="false"/>
              </w:rPr>
              <w:t>Методы работы</w:t>
              <w:tab/>
              <w:t>6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2220_208031838">
            <w:r>
              <w:rPr>
                <w:webHidden/>
                <w:vanish w:val="false"/>
              </w:rPr>
              <w:t>Архитектура веб-приложения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2218_208031838">
            <w:r>
              <w:rPr>
                <w:webHidden/>
                <w:vanish w:val="false"/>
              </w:rPr>
              <w:t>Результаты</w:t>
              <w:tab/>
              <w:t>9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87_2912898203">
            <w:r>
              <w:rPr>
                <w:webHidden/>
                <w:vanish w:val="false"/>
              </w:rPr>
              <w:t>Описание завершённого продукта</w:t>
              <w:tab/>
              <w:t>10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spacing w:lineRule="auto" w:line="36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  <w:r>
        <w:br w:type="page"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0" w:name="__RefHeading___Toc1369_2912898203"/>
      <w:bookmarkStart w:id="1" w:name="_Toc96939961"/>
      <w:bookmarkEnd w:id="0"/>
      <w:r>
        <w:rPr>
          <w:rFonts w:eastAsia="Calibri" w:cs="Times New Roman" w:ascii="Times New Roman" w:hAnsi="Times New Roman"/>
          <w:b/>
          <w:color w:val="auto"/>
        </w:rPr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2"/>
        <w:spacing w:lineRule="auto" w:line="36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2" w:name="__RefHeading___Toc1371_2912898203"/>
      <w:bookmarkStart w:id="3" w:name="_Toc96939962"/>
      <w:bookmarkEnd w:id="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Актуальность работы</w:t>
      </w:r>
      <w:bookmarkEnd w:id="3"/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4" w:name="__RefHeading___Toc1373_2912898203"/>
      <w:bookmarkStart w:id="5" w:name="_Toc96939963"/>
      <w:bookmarkEnd w:id="4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Обоснование выбора темы</w:t>
      </w:r>
      <w:bookmarkEnd w:id="5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тема была выбрана в связи с личной заинтересованностью учащихся в решении конкретно поставленной задачи в виде представления решения в формате веб-приложения, а именно: масштабируемого сервиса с возможностью интеграции в последующем новых функций в него.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6" w:name="__RefHeading___Toc1375_2912898203"/>
      <w:bookmarkStart w:id="7" w:name="_Toc96939964"/>
      <w:bookmarkEnd w:id="6"/>
      <w:r>
        <w:rPr>
          <w:rFonts w:eastAsia="Calibri" w:cs="Times New Roman" w:ascii="Times New Roman" w:hAnsi="Times New Roman"/>
          <w:b/>
          <w:color w:val="auto"/>
        </w:rPr>
        <w:t>Цель и задачи работы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</w:t>
      </w:r>
      <w:r>
        <w:rPr>
          <w:rFonts w:eastAsia="Calibri" w:cs="Times New Roman" w:ascii="Times New Roman" w:hAnsi="Times New Roman"/>
          <w:sz w:val="28"/>
          <w:szCs w:val="28"/>
        </w:rPr>
        <w:t>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Разработать</w:t>
      </w:r>
      <w:r>
        <w:rPr>
          <w:rFonts w:cs="Times New Roman" w:ascii="Times New Roman" w:hAnsi="Times New Roman"/>
          <w:sz w:val="28"/>
          <w:szCs w:val="28"/>
        </w:rPr>
        <w:t xml:space="preserve"> веб-приложение, взаимодействующее с пользователем по средствам графического интерфейса, а также использующее внешние данных из файлов различного формата, в том числе использование баз данных.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Провести оценку результатов на 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аботоспособность веб-приложения с помощью использования реальных примеров информации о курсах государственных бюджетных общеобразовательных учреждений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8" w:name="__RefHeading___Toc1377_2912898203"/>
      <w:bookmarkStart w:id="9" w:name="_Toc96939965"/>
      <w:bookmarkEnd w:id="8"/>
      <w:r>
        <w:rPr>
          <w:rFonts w:eastAsia="Calibri" w:cs="Times New Roman" w:ascii="Times New Roman" w:hAnsi="Times New Roman"/>
          <w:b/>
          <w:color w:val="auto"/>
        </w:rPr>
        <w:t>Методика выполнения работы</w:t>
      </w:r>
      <w:bookmarkEnd w:id="9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0" w:name="__RefHeading___Toc1379_2912898203"/>
      <w:bookmarkStart w:id="11" w:name="_Toc96939966"/>
      <w:bookmarkEnd w:id="10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Анализ существующих решений</w:t>
      </w:r>
      <w:bookmarkEnd w:id="11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Прежде всего рассмотрим то, чем является представленное решение.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LMS – Learning Management System, </w:t>
      </w:r>
      <w:r>
        <w:rPr>
          <w:rFonts w:cs="Times New Roman" w:ascii="Times New Roman" w:hAnsi="Times New Roman"/>
          <w:sz w:val="28"/>
          <w:szCs w:val="28"/>
          <w:lang w:val="ru-RU"/>
        </w:rPr>
        <w:t>является системой управления обучением, имеющая большую разницу с сервисами, представляющими лишь частичный доступ к функциональной части веб-приложения. Рассмотрим конкурентные решения.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eTutorium LMS – </w:t>
      </w:r>
      <w:r>
        <w:rPr>
          <w:rFonts w:ascii="Times New Roman" w:hAnsi="Times New Roman"/>
          <w:sz w:val="28"/>
          <w:szCs w:val="28"/>
          <w:lang w:val="ru-RU"/>
        </w:rPr>
        <w:t xml:space="preserve">облачный сервис для организации дистанционного обучения с конструктором тестов и различного рода опросов, встроенной платформой для проведения вебинаров в том числе. Из минусов в первую очередь стоит отметить неспособность к поддержке </w:t>
      </w:r>
      <w:r>
        <w:rPr>
          <w:rFonts w:ascii="Times New Roman" w:hAnsi="Times New Roman"/>
          <w:sz w:val="28"/>
          <w:szCs w:val="28"/>
          <w:lang w:val="en-US"/>
        </w:rPr>
        <w:t xml:space="preserve">SCORM – </w:t>
      </w:r>
      <w:r>
        <w:rPr>
          <w:rFonts w:ascii="Times New Roman" w:hAnsi="Times New Roman"/>
          <w:sz w:val="28"/>
          <w:szCs w:val="28"/>
          <w:lang w:val="ru-RU"/>
        </w:rPr>
        <w:t>пакетов. В том числе имеет узкую направленность.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Ispring Learn – </w:t>
      </w:r>
      <w:r>
        <w:rPr>
          <w:rFonts w:ascii="Times New Roman" w:hAnsi="Times New Roman"/>
          <w:sz w:val="28"/>
          <w:szCs w:val="28"/>
          <w:lang w:val="ru-RU"/>
        </w:rPr>
        <w:t>данное решение представляет собой облачную площадку для запуска дистанционных курсов и контроля обучающихся. Также имеет удобное приложение и удобный для пользователя редактор курсов, из минусов же можно выделить проблему с самостоятельным редактированием вида представленного продукта, в том числе имеется ограничение на количество типов пользователей.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GuruChan –</w:t>
      </w:r>
      <w:r>
        <w:rPr>
          <w:rFonts w:ascii="Times New Roman" w:hAnsi="Times New Roman"/>
          <w:sz w:val="28"/>
          <w:szCs w:val="28"/>
          <w:lang w:val="ru-RU"/>
        </w:rPr>
        <w:t xml:space="preserve"> данный продукт представляет собой площадку для продажи онлайн-курсов, имеется возможность проводить вебинары, задавать задания. При этом всём данное веб-приложение не подходит для корпоративного обучения.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GetCourse</w:t>
      </w:r>
      <w:r>
        <w:rPr>
          <w:rFonts w:ascii="Times New Roman" w:hAnsi="Times New Roman"/>
          <w:sz w:val="28"/>
          <w:szCs w:val="28"/>
          <w:lang w:val="ru-RU"/>
        </w:rPr>
        <w:t xml:space="preserve"> — платформа для проведения семинаров, тренингов и иного рода учебных мероприятий. Имеет удобную модульную систему, а каждый модуль связан с другим, что упрощает работу с ними. Из минусов стоит заметить высокую стоимость данного решения и сложный пользовательский интерфейс.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WebTutor – </w:t>
      </w:r>
      <w:r>
        <w:rPr>
          <w:rFonts w:ascii="Times New Roman" w:hAnsi="Times New Roman"/>
          <w:sz w:val="28"/>
          <w:szCs w:val="28"/>
          <w:lang w:val="ru-RU"/>
        </w:rPr>
        <w:t>одна из первых систем подобного формата для обучения. Присутствует возможность редактировать учебный интерфейс. Из всего этого также следует и сложность во внедрении данного решения в образовательную организацию.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Таким образом был проанализирован опыт некоторых конкурентов, что представляют собой схожие системы с представленным решением.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2" w:name="__RefHeading___Toc1381_2912898203"/>
      <w:bookmarkStart w:id="13" w:name="_Toc96939967"/>
      <w:bookmarkEnd w:id="1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Методы работы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, существующие библиотеки данного языка, а именно: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React JavaScript, Next.js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– декларативная библиотек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для создания пользовательских интерфейсов с целью реализации заданного веб-приложения, а также с возможным переходом за рамки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Single Page Application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Ant Design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библиотека для использования существующих графических решений в рамках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Иные библиотеки, используемые в рамках реализации веб-приложения.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внешних источников данных: файлы формата </w:t>
      </w:r>
      <w:r>
        <w:rPr>
          <w:rFonts w:cs="Times New Roman" w:ascii="Times New Roman" w:hAnsi="Times New Roman"/>
          <w:sz w:val="28"/>
          <w:szCs w:val="28"/>
          <w:lang w:val="ru-RU"/>
        </w:rPr>
        <w:t>различных форматов, используемых в ходе работы,</w:t>
      </w:r>
      <w:r>
        <w:rPr>
          <w:rFonts w:cs="Times New Roman" w:ascii="Times New Roman" w:hAnsi="Times New Roman"/>
          <w:sz w:val="28"/>
          <w:szCs w:val="28"/>
        </w:rPr>
        <w:t xml:space="preserve"> и база данных.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14" w:name="__RefHeading___Toc2220_208031838"/>
      <w:bookmarkStart w:id="15" w:name="_Toc969399691"/>
      <w:bookmarkEnd w:id="14"/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bookmarkEnd w:id="15"/>
      <w:r>
        <w:rPr>
          <w:rFonts w:ascii="Times New Roman" w:hAnsi="Times New Roman"/>
          <w:b/>
          <w:bCs/>
          <w:color w:val="000000"/>
          <w:sz w:val="28"/>
          <w:szCs w:val="28"/>
        </w:rPr>
        <w:t>рхитектура веб-приложения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Архитектура приложения состоит из декомпозиции согласно основам промышленного программирования. 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Согласно концепции разработки веб-приложений с помощью фреймворка </w:t>
      </w:r>
      <w:r>
        <w:rPr>
          <w:lang w:val="en-US"/>
        </w:rPr>
        <w:t xml:space="preserve">ReactJS </w:t>
      </w:r>
      <w:r>
        <w:rPr>
          <w:lang w:val="ru-RU"/>
        </w:rPr>
        <w:t xml:space="preserve">основная директория проектной работы была разделена на две папки: </w:t>
      </w:r>
      <w:r>
        <w:rPr>
          <w:lang w:val="en-US"/>
        </w:rPr>
        <w:t xml:space="preserve">src </w:t>
      </w:r>
      <w:r>
        <w:rPr>
          <w:lang w:val="ru-RU"/>
        </w:rPr>
        <w:t xml:space="preserve">и </w:t>
      </w:r>
      <w:r>
        <w:rPr>
          <w:lang w:val="en-US"/>
        </w:rPr>
        <w:t xml:space="preserve">public. </w:t>
      </w:r>
      <w:r>
        <w:rPr>
          <w:lang w:val="ru-RU"/>
        </w:rPr>
        <w:t xml:space="preserve">Директория </w:t>
      </w:r>
      <w:r>
        <w:rPr>
          <w:lang w:val="en-US"/>
        </w:rPr>
        <w:t xml:space="preserve">src </w:t>
      </w:r>
      <w:r>
        <w:rPr>
          <w:lang w:val="ru-RU"/>
        </w:rPr>
        <w:t>(</w:t>
      </w:r>
      <w:r>
        <w:rPr>
          <w:lang w:val="en-US"/>
        </w:rPr>
        <w:t xml:space="preserve">source) </w:t>
      </w:r>
      <w:r>
        <w:rPr>
          <w:lang w:val="ru-RU"/>
        </w:rPr>
        <w:t xml:space="preserve">представляет собой основную рабочую область проектной работы, пока директория </w:t>
      </w:r>
      <w:r>
        <w:rPr>
          <w:lang w:val="en-US"/>
        </w:rPr>
        <w:t xml:space="preserve">public </w:t>
      </w:r>
      <w:r>
        <w:rPr>
          <w:lang w:val="ru-RU"/>
        </w:rPr>
        <w:t>предоставляет открытые внешние данные, как например главный шаблон для дальнейшей работы.</w:t>
      </w:r>
    </w:p>
    <w:p>
      <w:pPr>
        <w:pStyle w:val="Style21"/>
        <w:spacing w:lineRule="auto" w:line="360"/>
        <w:jc w:val="both"/>
        <w:rPr/>
      </w:pPr>
      <w:r>
        <w:rPr>
          <w:lang w:val="ru-RU"/>
        </w:rPr>
        <w:tab/>
        <w:t>В основной директории также хранится файл с зависимостями</w:t>
      </w:r>
      <w:r>
        <w:rPr>
          <w:lang w:val="en-US"/>
        </w:rPr>
        <w:t xml:space="preserve"> Node Packet Manager </w:t>
      </w:r>
      <w:r>
        <w:rPr>
          <w:lang w:val="ru-RU"/>
        </w:rPr>
        <w:t xml:space="preserve">для развёртки проекта </w:t>
      </w:r>
      <w:r>
        <w:rPr>
          <w:lang w:val="en-US"/>
        </w:rPr>
        <w:t>(</w:t>
      </w:r>
      <w:r>
        <w:rPr>
          <w:lang w:val="ru-RU"/>
        </w:rPr>
        <w:t>рис. 1).</w:t>
      </w:r>
    </w:p>
    <w:p>
      <w:pPr>
        <w:pStyle w:val="Style21"/>
        <w:spacing w:lineRule="auto" w:line="360"/>
        <w:jc w:val="both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47975" cy="191579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1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47975" cy="15430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79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28.8pt;margin-top:0.05pt;width:224.2pt;height:150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47975" cy="15430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797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  <w:bookmarkStart w:id="16" w:name="__RefHeading___Toc1383_2912898203"/>
      <w:bookmarkStart w:id="17" w:name="__RefHeading___Toc1383_2912898203"/>
      <w:bookmarkEnd w:id="17"/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src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 (рис. 2) хранятся служебные файлы, такие как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для взаимодействия с внешними сервисами или данными,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компоненты, такие как элементы пользовательского интерфейса или иные для работы приложения,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pages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одна из самых главных директорий этого уровня, в которой хранятся файлы формата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jsx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», с помощью которых задаются все страницы веб-приложения.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Static &amp; utils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папки для хранения статичных файлов и утилит, отделяемых от написания самих страниц, директория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router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имеет лишь один файл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index.js,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который хранит в себе информацию о существующих маршрутах, которые в дальнейшем используются при их обработке.</w:t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App.js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файлы данной директории, реализующие всю логику веб-приложения. Спускаясь на уровень ниже,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AppRouter.jsx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задаёт в динамическом формате маршруты до существующих страниц, а также обрабатывает взаимодействие с навигационной панелью и задаёт футер. </w:t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28575</wp:posOffset>
                </wp:positionV>
                <wp:extent cx="2857500" cy="3373120"/>
                <wp:effectExtent l="0" t="0" r="0" b="0"/>
                <wp:wrapSquare wrapText="bothSides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33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57500" cy="300037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28.45pt;margin-top:2.25pt;width:224.95pt;height:265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57500" cy="300037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bookmarkStart w:id="18" w:name="_Toc96939969"/>
      <w:r>
        <w:rPr>
          <w:rFonts w:eastAsia="Calibri" w:cs="Times New Roman" w:ascii="Times New Roman" w:hAnsi="Times New Roman"/>
          <w:b/>
          <w:sz w:val="28"/>
          <w:szCs w:val="28"/>
        </w:rPr>
        <w:t>Место и сроки выполнения работы</w:t>
      </w:r>
      <w:bookmarkEnd w:id="18"/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Сроки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>Работа выполнялась с ноября 2022 по февраль 2023.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Место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ИТ Полигоне в </w:t>
      </w:r>
      <w:r>
        <w:rPr>
          <w:rFonts w:cs="Times New Roman" w:ascii="Times New Roman" w:hAnsi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  <w:r>
        <w:br w:type="page"/>
      </w:r>
    </w:p>
    <w:p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9" w:name="__RefHeading___Toc2218_208031838"/>
      <w:bookmarkStart w:id="20" w:name="_Toc96939970"/>
      <w:bookmarkEnd w:id="19"/>
      <w:r>
        <w:rPr>
          <w:rFonts w:eastAsia="Calibri" w:cs="Times New Roman" w:ascii="Times New Roman" w:hAnsi="Times New Roman"/>
          <w:b/>
          <w:color w:val="auto"/>
        </w:rPr>
        <w:t>Результаты</w:t>
      </w:r>
      <w:bookmarkEnd w:id="20"/>
      <w:r>
        <w:rPr>
          <w:rFonts w:eastAsia="Calibri"/>
          <w:color w:val="auto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азработано веб-приложение, взаимодействующее с внешними источниками данных. Данное решение этой задачи также взаимодействует с самим пользователем для доступа к разделам и функциям представленной обучающей системы.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оведена оценка работоспособности веб-приложения с помощью использования реальных примеров информации о курсах государственных бюджетных общеобразовательных учреждений 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69335"/>
                <wp:effectExtent l="0" t="0" r="0" b="0"/>
                <wp:wrapSquare wrapText="bothSides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6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96590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3. Окно авторизации члена образовательной организации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0.05pt;width:481.85pt;height:28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196590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3. Окно авторизации члена образовательной организации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21" w:name="__RefHeading___Toc1387_2912898203"/>
      <w:bookmarkStart w:id="22" w:name="_Toc96939971"/>
      <w:bookmarkEnd w:id="21"/>
      <w:r>
        <w:rPr>
          <w:rFonts w:eastAsia="Calibri" w:cs="Times New Roman" w:ascii="Times New Roman" w:hAnsi="Times New Roman"/>
          <w:b/>
          <w:color w:val="auto"/>
        </w:rPr>
        <w:t>Описание завершённого продукта</w:t>
      </w:r>
      <w:bookmarkEnd w:id="22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Learning Management System</w:t>
      </w:r>
      <w:r>
        <w:rPr>
          <w:rFonts w:eastAsia="Calibri" w:cs="Times New Roman" w:ascii="Times New Roman" w:hAnsi="Times New Roman"/>
          <w:sz w:val="28"/>
          <w:szCs w:val="28"/>
        </w:rPr>
        <w:t xml:space="preserve">» –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веб-</w:t>
      </w:r>
      <w:r>
        <w:rPr>
          <w:rFonts w:eastAsia="Calibri" w:cs="Times New Roman" w:ascii="Times New Roman" w:hAnsi="Times New Roman"/>
          <w:sz w:val="28"/>
          <w:szCs w:val="28"/>
        </w:rPr>
        <w:t>приложение, представляющее собой автоматизированная систему, которая предоставляет возможность записи, обучения и проверки знаний учащихся, а для образовательных организаций даёт возможность создавать и редактировать в удобном формате курсы, в том числе автоматизируя возможность записи через представленное решение учащихся на курсы, позволяя тем в удобном формате отслеживать информацию о курсах, а в последующем записываться с помощью того, что им будет предложена запись на официальном портале мэра Москвы.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bookmarkStart w:id="23" w:name="__RefHeading___Toc1389_2912898203"/>
      <w:bookmarkEnd w:id="23"/>
      <w:r>
        <w:rPr>
          <w:rFonts w:eastAsia="Calibri" w:cs="Times New Roman"/>
          <w:color w:val="auto"/>
          <w:sz w:val="28"/>
          <w:szCs w:val="28"/>
        </w:rPr>
        <w:tab/>
        <w:t>Ссылка на репозиторий с проектом – https://github.com/JaydenPears/lms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/>
          <w:b/>
          <w:color w:val="auto"/>
        </w:rPr>
      </w:r>
    </w:p>
    <w:p>
      <w:pPr>
        <w:pStyle w:val="Normal"/>
        <w:rPr>
          <w:sz w:val="32"/>
          <w:szCs w:val="32"/>
        </w:rPr>
      </w:pPr>
      <w:bookmarkStart w:id="24" w:name="_Toc96939972"/>
      <w:r>
        <w:rPr>
          <w:rFonts w:eastAsia="Calibri" w:cs="Times New Roman" w:ascii="Times New Roman" w:hAnsi="Times New Roman"/>
          <w:b/>
          <w:sz w:val="32"/>
          <w:szCs w:val="32"/>
        </w:rPr>
        <w:t>Список использованной литературы</w:t>
      </w:r>
      <w:bookmarkEnd w:id="24"/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С. М. Окулов. Основы программирования. М.: Бином. Лаборатория знаний, 2012.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Информатика и ИКТ. Задачник-практикум в 2 частях. Под ред. И. Г. Семакина и Е. К. Хеннера. М.: БИНОМ. Лаборатория знаний, 2014.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Материалы и презентации к урокам в LMS Яндекс.Лицея.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https://www.youtube.com/playlist?list=PLJOzdkh8T5kpIBTG9mM2wVBjh5OpdwBl — Лекции А.В. Умнова, прочитанные в Школе Анализа Данных Яндекса.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https://reactjs.org/docs/getting-started.html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среды </w:t>
      </w:r>
      <w:r>
        <w:rPr>
          <w:rFonts w:cs="Times New Roman" w:ascii="Times New Roman" w:hAnsi="Times New Roman"/>
          <w:sz w:val="28"/>
          <w:szCs w:val="28"/>
          <w:lang w:val="en-US"/>
        </w:rPr>
        <w:t>Node JS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https://nodejs.org/en/docs/</w:t>
      </w:r>
    </w:p>
    <w:sectPr>
      <w:footerReference w:type="default" r:id="rId8"/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61906329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b27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2b270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2b270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2b2708"/>
    <w:rPr/>
  </w:style>
  <w:style w:type="character" w:styleId="11" w:customStyle="1">
    <w:name w:val="Заголовок 1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4">
    <w:name w:val="Hyperlink"/>
    <w:basedOn w:val="DefaultParagraphFont"/>
    <w:uiPriority w:val="99"/>
    <w:unhideWhenUsed/>
    <w:rsid w:val="002b2708"/>
    <w:rPr>
      <w:color w:val="0563C1" w:themeColor="hyperlink"/>
      <w:u w:val="single"/>
    </w:rPr>
  </w:style>
  <w:style w:type="character" w:styleId="Appletabspan" w:customStyle="1">
    <w:name w:val="apple-tab-span"/>
    <w:basedOn w:val="DefaultParagraphFont"/>
    <w:qFormat/>
    <w:rsid w:val="00b93f2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491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6b491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6b4911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6b4911"/>
    <w:rPr>
      <w:rFonts w:ascii="Segoe UI" w:hAnsi="Segoe UI" w:cs="Segoe UI"/>
      <w:sz w:val="18"/>
      <w:szCs w:val="18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2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3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2708"/>
    <w:pPr>
      <w:spacing w:before="0" w:after="160"/>
      <w:ind w:left="720" w:hanging="0"/>
      <w:contextualSpacing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2b2708"/>
    <w:pPr>
      <w:jc w:val="center"/>
      <w:outlineLvl w:val="9"/>
    </w:pPr>
    <w:rPr>
      <w:rFonts w:ascii="Times New Roman" w:hAnsi="Times New Roman"/>
      <w:color w:val="000000"/>
      <w:sz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b2708"/>
    <w:pPr>
      <w:spacing w:lineRule="auto" w:line="360" w:before="0" w:after="100"/>
    </w:pPr>
    <w:rPr>
      <w:rFonts w:ascii="Times New Roman" w:hAnsi="Times New Roman"/>
      <w:b w:val="false"/>
      <w:sz w:val="28"/>
    </w:rPr>
  </w:style>
  <w:style w:type="paragraph" w:styleId="22">
    <w:name w:val="TOC 2"/>
    <w:basedOn w:val="Normal"/>
    <w:next w:val="Normal"/>
    <w:autoRedefine/>
    <w:uiPriority w:val="39"/>
    <w:unhideWhenUsed/>
    <w:rsid w:val="001a2312"/>
    <w:pPr>
      <w:tabs>
        <w:tab w:val="clear" w:pos="708"/>
        <w:tab w:val="right" w:pos="9345" w:leader="dot"/>
      </w:tabs>
      <w:spacing w:lineRule="auto" w:line="360" w:before="0" w:after="100"/>
      <w:ind w:left="220" w:hanging="0"/>
    </w:pPr>
    <w:rPr>
      <w:rFonts w:ascii="Times New Roman" w:hAnsi="Times New Roman" w:eastAsia="Calibri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b93f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6b491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6b491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6b491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3">
    <w:name w:val="TOC 3"/>
    <w:basedOn w:val="Normal"/>
    <w:next w:val="Normal"/>
    <w:autoRedefine/>
    <w:uiPriority w:val="39"/>
    <w:unhideWhenUsed/>
    <w:rsid w:val="00962feb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3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3390-9627-4B42-84BC-B0AD6F02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LibreOffice/7.4.2.3$Windows_X86_64 LibreOffice_project/382eef1f22670f7f4118c8c2dd222ec7ad009daf</Application>
  <AppVersion>15.0000</AppVersion>
  <Pages>10</Pages>
  <Words>1066</Words>
  <Characters>7644</Characters>
  <CharactersWithSpaces>8650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2022-02-28T13:48:00Z</dcterms:created>
  <dc:creator>Admin</dc:creator>
  <dc:description/>
  <dc:language>ru-RU</dc:language>
  <cp:lastModifiedBy/>
  <dcterms:modified xsi:type="dcterms:W3CDTF">2023-03-01T19:45:52Z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