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C88406">
      <w:pPr>
        <w:pStyle w:val="2"/>
        <w:bidi w:val="0"/>
        <w:jc w:val="center"/>
        <w:rPr>
          <w:rFonts w:hint="default"/>
        </w:rPr>
      </w:pPr>
      <w:r>
        <w:rPr>
          <w:rFonts w:hint="default"/>
        </w:rPr>
        <w:t>软件迭代记录</w:t>
      </w:r>
    </w:p>
    <w:p w14:paraId="7F1C5E02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0.0.4</w:t>
      </w:r>
    </w:p>
    <w:p w14:paraId="33C11CC5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00-00</w:t>
      </w:r>
      <w:bookmarkStart w:id="0" w:name="_GoBack"/>
      <w:bookmarkEnd w:id="0"/>
    </w:p>
    <w:p w14:paraId="6EFFF515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38C37EAB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添加五菱装配线精追。</w:t>
      </w:r>
    </w:p>
    <w:p w14:paraId="7BF34681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2FD28A17">
      <w:pPr>
        <w:numPr>
          <w:ilvl w:val="0"/>
          <w:numId w:val="2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添加五菱装配线精追。</w:t>
      </w:r>
    </w:p>
    <w:p w14:paraId="73F80B5A">
      <w:pPr>
        <w:rPr>
          <w:rFonts w:hint="default"/>
        </w:rPr>
      </w:pPr>
    </w:p>
    <w:p w14:paraId="10ED5EC3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39FF8416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176C6CA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2D1416EB">
      <w:pPr>
        <w:numPr>
          <w:ilvl w:val="0"/>
          <w:numId w:val="2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PLC采集信息号存持续触发问题，导致重复采集情况发生。</w:t>
      </w:r>
    </w:p>
    <w:p w14:paraId="5EFA43AF">
      <w:pPr>
        <w:numPr>
          <w:ilvl w:val="0"/>
          <w:numId w:val="2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客户端默认全屏模式会对生产人员操作造成影响，现场人员可能因此关闭采集软件，进而导致无法正常采集。</w:t>
      </w:r>
    </w:p>
    <w:p w14:paraId="3C3137F2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185652AF">
      <w:pPr>
        <w:numPr>
          <w:ilvl w:val="0"/>
          <w:numId w:val="3"/>
        </w:numPr>
        <w:spacing w:before="10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将采集功能调整为后台服务模式运行。</w:t>
      </w:r>
    </w:p>
    <w:p w14:paraId="70911307">
      <w:pPr>
        <w:numPr>
          <w:ilvl w:val="0"/>
          <w:numId w:val="3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装配线采集触发新增托盘号检测、热处理采集触发新增序列码检测，优化重复采集问题。</w:t>
      </w:r>
    </w:p>
    <w:p w14:paraId="3D03071F">
      <w:pPr>
        <w:numPr>
          <w:ilvl w:val="0"/>
          <w:numId w:val="3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>优化系统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采集管理功能，将现有的采集集成到一个软件。便于后续统一维护与管理，减少多软件并行运行的冲突，降低生产现场人员的操作复杂度。</w:t>
      </w:r>
    </w:p>
    <w:p w14:paraId="4A43DE1B">
      <w:pPr>
        <w:numPr>
          <w:ilvl w:val="0"/>
          <w:numId w:val="3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修改客户端默认启动设置，将默认全屏模式调整为窗口模式，匹配现场生产人员的操作习惯。</w:t>
      </w:r>
      <w:r>
        <w:rPr>
          <w:rFonts w:hint="default" w:ascii="Calibri" w:hAnsi="宋体" w:eastAsia="宋体" w:cs="宋体"/>
          <w:sz w:val="24"/>
          <w:szCs w:val="24"/>
        </w:rPr>
        <w:br w:type="textWrapping"/>
      </w:r>
    </w:p>
    <w:p w14:paraId="670F7B87">
      <w:pPr>
        <w:rPr>
          <w:rFonts w:hint="default" w:ascii="黑体" w:hAnsi="宋体" w:eastAsia="黑体" w:cs="黑体"/>
          <w:sz w:val="32"/>
          <w:szCs w:val="32"/>
        </w:rPr>
      </w:pPr>
    </w:p>
    <w:p w14:paraId="0F35521C">
      <w:pPr>
        <w:rPr>
          <w:rFonts w:hint="default" w:ascii="黑体" w:hAnsi="宋体" w:eastAsia="黑体" w:cs="黑体"/>
          <w:sz w:val="32"/>
          <w:szCs w:val="32"/>
        </w:rPr>
      </w:pPr>
    </w:p>
    <w:p w14:paraId="21FD0FB9">
      <w:pPr>
        <w:rPr>
          <w:rFonts w:hint="default" w:ascii="黑体" w:hAnsi="宋体" w:eastAsia="黑体" w:cs="黑体"/>
          <w:sz w:val="32"/>
          <w:szCs w:val="32"/>
        </w:rPr>
      </w:pPr>
    </w:p>
    <w:p w14:paraId="52EF6610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版本号：V1.0.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0.2</w:t>
      </w:r>
    </w:p>
    <w:p w14:paraId="65D0F8AE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4</w:t>
      </w:r>
      <w:r>
        <w:rPr>
          <w:rFonts w:hint="default" w:ascii="黑体" w:hAnsi="宋体" w:eastAsia="黑体" w:cs="黑体"/>
          <w:sz w:val="26"/>
          <w:szCs w:val="26"/>
        </w:rPr>
        <w:t>-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22</w:t>
      </w:r>
    </w:p>
    <w:p w14:paraId="02B2BFC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0EE6344C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  <w:lang w:val="en-US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在原有装配线精追上开发热处理精追功能。</w:t>
      </w:r>
    </w:p>
    <w:p w14:paraId="187033DA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drawing>
          <wp:inline distT="0" distB="0" distL="114300" distR="114300">
            <wp:extent cx="1548130" cy="1666875"/>
            <wp:effectExtent l="0" t="0" r="1397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9441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3607A328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在装配线精追上开发了追加了热处理精追。</w:t>
      </w:r>
    </w:p>
    <w:p w14:paraId="2AAA69AE">
      <w:pPr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br w:type="page"/>
      </w:r>
    </w:p>
    <w:p w14:paraId="5D122CB1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eastAsia" w:ascii="黑体" w:hAnsi="宋体" w:cs="黑体"/>
          <w:sz w:val="28"/>
          <w:szCs w:val="28"/>
          <w:lang w:val="en-US" w:eastAsia="zh-CN"/>
        </w:rPr>
        <w:t>----------------------------摹本--------------------------</w:t>
      </w:r>
    </w:p>
    <w:p w14:paraId="7BBB082D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6AAA918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071B34C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1618C570">
      <w:pPr>
        <w:numPr>
          <w:ilvl w:val="0"/>
          <w:numId w:val="2"/>
        </w:numPr>
        <w:spacing w:before="0" w:beforeAutospacing="0" w:after="0" w:afterAutospacing="0" w:line="300" w:lineRule="auto"/>
        <w:ind w:left="0" w:leftChars="0" w:right="0" w:right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PLC采集信息号会重复触发，导致重复采集。</w:t>
      </w:r>
    </w:p>
    <w:p w14:paraId="024833CE">
      <w:pPr>
        <w:numPr>
          <w:ilvl w:val="0"/>
          <w:numId w:val="2"/>
        </w:num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提升系统安全性</w:t>
      </w:r>
    </w:p>
    <w:p w14:paraId="360A965B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4C02AFEA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1. 新增用户行为数据分析模块，支持数据可视化展示</w:t>
      </w:r>
    </w:p>
    <w:p w14:paraId="72B58128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升级加密算法，增强用户数据安全性</w:t>
      </w:r>
    </w:p>
    <w:p w14:paraId="3BF216DE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3. 优化系统权限管理，细化角色权限控制</w:t>
      </w:r>
    </w:p>
    <w:p w14:paraId="4453AD69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测试结果：</w:t>
      </w:r>
    </w:p>
    <w:p w14:paraId="5E1DFBD0">
      <w:pPr>
        <w:spacing w:before="0" w:beforeAutospacing="0" w:after="30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数据分析功能运行正常，系统安全性符合行业标准</w:t>
      </w:r>
    </w:p>
    <w:p w14:paraId="1557BEBA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</w:rPr>
      </w:pPr>
      <w:r>
        <w:rPr>
          <w:rFonts w:hint="default" w:ascii="黑体" w:hAnsi="宋体" w:eastAsia="黑体" w:cs="黑体"/>
          <w:sz w:val="28"/>
          <w:szCs w:val="28"/>
        </w:rPr>
        <w:t>后续迭代记录区</w:t>
      </w:r>
    </w:p>
    <w:p w14:paraId="57E84C73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请在此区域继续添加新的迭代记录，格式参考上述内容。</w:t>
      </w:r>
    </w:p>
    <w:p w14:paraId="676966DE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</w:p>
    <w:p w14:paraId="33BC421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9BB4CB"/>
    <w:multiLevelType w:val="singleLevel"/>
    <w:tmpl w:val="C89BB4C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379CE54"/>
    <w:multiLevelType w:val="singleLevel"/>
    <w:tmpl w:val="D379CE5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F800451"/>
    <w:multiLevelType w:val="singleLevel"/>
    <w:tmpl w:val="DF80045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45135"/>
    <w:rsid w:val="1A984A11"/>
    <w:rsid w:val="355654F6"/>
    <w:rsid w:val="387253A5"/>
    <w:rsid w:val="46250549"/>
    <w:rsid w:val="48364745"/>
    <w:rsid w:val="4FB94131"/>
    <w:rsid w:val="507303F5"/>
    <w:rsid w:val="5E7B72A3"/>
    <w:rsid w:val="6738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492</Words>
  <Characters>602</Characters>
  <Lines>0</Lines>
  <Paragraphs>0</Paragraphs>
  <TotalTime>1</TotalTime>
  <ScaleCrop>false</ScaleCrop>
  <LinksUpToDate>false</LinksUpToDate>
  <CharactersWithSpaces>608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2026-05-07T08:33:00Z</dcterms:created>
  <dc:creator>C2300040802</dc:creator>
  <cp:lastModifiedBy>       </cp:lastModifiedBy>
  <dcterms:modified xsi:type="dcterms:W3CDTF">2026-06-05T05:52:08Z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DA51B56545654E42932E58B33DFF57F8_12</vt:lpwstr>
  </property>
</Properties>
</file>