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D20F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4752A6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菱客户对于需求数据的管理提出了更高的要求，强调数据必须具备可追溯性，以便于在需要时能够清晰、准确地回溯到源头。然而，目前我们现有的装配线系统并未配备相应的精准追溯软件，无法满足这一关键需求。为了有效解决这一问题，并确保客户的数据追溯要求得到充分满足，决定自主开发一套专门的数据追溯软件，以实现对客户需求数据的全面、精准追溯管理。</w:t>
      </w:r>
    </w:p>
    <w:p w14:paraId="142E8B5B"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需求</w:t>
      </w:r>
    </w:p>
    <w:p w14:paraId="0DFFC2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为满足五菱客户对需求数据可追溯性的要求，这套自主开发的数据追溯软件需要满足以下核心需求：</w:t>
      </w:r>
    </w:p>
    <w:p w14:paraId="28FC7711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第一，全流程数据记录功能，需覆盖生产加工环节的各类数据；</w:t>
      </w:r>
    </w:p>
    <w:p w14:paraId="0B7D6611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第二，精准溯源查询功能，支持通过成品编号、检测结果等多维度检索，实现一键回溯与数据快速定位；</w:t>
      </w:r>
    </w:p>
    <w:p w14:paraId="35C47B60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第三，数据存储与安全性需求，所有追溯数据需独立存储，确保数据不丢失、不被篡改，同时支持查询数据导出。</w:t>
      </w:r>
    </w:p>
    <w:p w14:paraId="7732FEE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第四，系统兼容性需求，能够和现有装配线系统顺畅对接，不需要对现有生产流程做大规模改造，避免影响正常生产进度。</w:t>
      </w:r>
    </w:p>
    <w:p w14:paraId="2A58E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D93B4C6"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功能设计</w:t>
      </w:r>
    </w:p>
    <w:p w14:paraId="15E4DD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数据库模型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</w:tblGrid>
      <w:tr w14:paraId="1C5F5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00E68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表名</w:t>
            </w:r>
          </w:p>
        </w:tc>
        <w:tc>
          <w:tcPr>
            <w:tcW w:w="5113" w:type="dxa"/>
            <w:gridSpan w:val="3"/>
          </w:tcPr>
          <w:p w14:paraId="13F852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003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35A2E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704" w:type="dxa"/>
          </w:tcPr>
          <w:p w14:paraId="05B259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1704" w:type="dxa"/>
          </w:tcPr>
          <w:p w14:paraId="42BA66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5" w:type="dxa"/>
          </w:tcPr>
          <w:p w14:paraId="642290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024B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5271CB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 w14:paraId="07E2F5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主键id</w:t>
            </w:r>
          </w:p>
        </w:tc>
        <w:tc>
          <w:tcPr>
            <w:tcW w:w="1704" w:type="dxa"/>
          </w:tcPr>
          <w:p w14:paraId="05A2A2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705" w:type="dxa"/>
          </w:tcPr>
          <w:p w14:paraId="56EB27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71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EA3500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RecordTime</w:t>
            </w:r>
          </w:p>
        </w:tc>
        <w:tc>
          <w:tcPr>
            <w:tcW w:w="1704" w:type="dxa"/>
          </w:tcPr>
          <w:p w14:paraId="5E8B7AD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记录时间</w:t>
            </w:r>
          </w:p>
        </w:tc>
        <w:tc>
          <w:tcPr>
            <w:tcW w:w="1704" w:type="dxa"/>
          </w:tcPr>
          <w:p w14:paraId="5AB3633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</w:tcPr>
          <w:p w14:paraId="1C3DDC3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C28B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023877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result</w:t>
            </w:r>
          </w:p>
        </w:tc>
        <w:tc>
          <w:tcPr>
            <w:tcW w:w="1704" w:type="dxa"/>
          </w:tcPr>
          <w:p w14:paraId="62BA468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检测结果</w:t>
            </w:r>
          </w:p>
        </w:tc>
        <w:tc>
          <w:tcPr>
            <w:tcW w:w="1704" w:type="dxa"/>
          </w:tcPr>
          <w:p w14:paraId="16A1185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05" w:type="dxa"/>
          </w:tcPr>
          <w:p w14:paraId="6BB1C9F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OK/NG</w:t>
            </w:r>
          </w:p>
        </w:tc>
      </w:tr>
      <w:tr w14:paraId="1E274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416402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。。。</w:t>
            </w:r>
          </w:p>
        </w:tc>
        <w:tc>
          <w:tcPr>
            <w:tcW w:w="1704" w:type="dxa"/>
          </w:tcPr>
          <w:p w14:paraId="77511C0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。。。</w:t>
            </w:r>
          </w:p>
        </w:tc>
        <w:tc>
          <w:tcPr>
            <w:tcW w:w="1704" w:type="dxa"/>
          </w:tcPr>
          <w:p w14:paraId="0FC6583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。。。</w:t>
            </w:r>
          </w:p>
        </w:tc>
        <w:tc>
          <w:tcPr>
            <w:tcW w:w="1705" w:type="dxa"/>
          </w:tcPr>
          <w:p w14:paraId="5C182BE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。。。</w:t>
            </w:r>
          </w:p>
        </w:tc>
      </w:tr>
    </w:tbl>
    <w:p w14:paraId="031430C1">
      <w:pPr>
        <w:rPr>
          <w:rFonts w:hint="default"/>
          <w:lang w:val="en-US" w:eastAsia="zh-CN"/>
        </w:rPr>
      </w:pPr>
    </w:p>
    <w:p w14:paraId="42C86D0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核心交互</w:t>
      </w:r>
    </w:p>
    <w:p w14:paraId="6E2CE54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1666C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PLC通知采集→获取装配线数据及NG/OK状态信息→存入数据库→将已读取数据回写至PLC</w:t>
      </w:r>
    </w:p>
    <w:p w14:paraId="75A9817A">
      <w:pPr>
        <w:rPr>
          <w:rFonts w:hint="eastAsia"/>
          <w:lang w:val="en-US" w:eastAsia="zh-CN"/>
        </w:rPr>
      </w:pPr>
    </w:p>
    <w:p w14:paraId="6453CE8C">
      <w:pPr>
        <w:rPr>
          <w:rFonts w:hint="eastAsia"/>
          <w:lang w:val="en-US" w:eastAsia="zh-CN"/>
        </w:rPr>
      </w:pPr>
      <w:bookmarkStart w:id="0" w:name="_GoBack"/>
    </w:p>
    <w:bookmarkEnd w:id="0"/>
    <w:p w14:paraId="0B29F666">
      <w:pPr>
        <w:rPr>
          <w:rFonts w:hint="eastAsia"/>
          <w:lang w:val="en-US" w:eastAsia="zh-CN"/>
        </w:rPr>
      </w:pPr>
    </w:p>
    <w:p w14:paraId="0E2E2303">
      <w:pPr>
        <w:rPr>
          <w:rFonts w:hint="eastAsia"/>
          <w:lang w:val="en-US" w:eastAsia="zh-CN"/>
        </w:rPr>
      </w:pPr>
    </w:p>
    <w:p w14:paraId="3F3B80EC">
      <w:pPr>
        <w:rPr>
          <w:rFonts w:hint="eastAsia"/>
          <w:lang w:val="en-US" w:eastAsia="zh-CN"/>
        </w:rPr>
      </w:pPr>
    </w:p>
    <w:p w14:paraId="022DD9D7">
      <w:pPr>
        <w:rPr>
          <w:rFonts w:hint="eastAsia"/>
          <w:lang w:val="en-US" w:eastAsia="zh-CN"/>
        </w:rPr>
      </w:pPr>
    </w:p>
    <w:p w14:paraId="4828840A">
      <w:pPr>
        <w:rPr>
          <w:rFonts w:hint="eastAsia"/>
          <w:lang w:val="en-US" w:eastAsia="zh-CN"/>
        </w:rPr>
      </w:pPr>
    </w:p>
    <w:p w14:paraId="51A0D50D">
      <w:pPr>
        <w:rPr>
          <w:rFonts w:hint="default"/>
          <w:lang w:val="en-US" w:eastAsia="zh-CN"/>
        </w:rPr>
      </w:pPr>
    </w:p>
    <w:p w14:paraId="331320B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56ED4"/>
    <w:rsid w:val="42681F0A"/>
    <w:rsid w:val="4E6D2249"/>
    <w:rsid w:val="74C0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401</Words>
  <Characters>401</Characters>
  <Lines>0</Lines>
  <Paragraphs>0</Paragraphs>
  <TotalTime>61</TotalTime>
  <ScaleCrop>false</ScaleCrop>
  <LinksUpToDate>false</LinksUpToDate>
  <CharactersWithSpaces>401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2026-06-05T05:52:00Z</dcterms:created>
  <dc:creator>C2300040802</dc:creator>
  <cp:lastModifiedBy>       </cp:lastModifiedBy>
  <dcterms:modified xsi:type="dcterms:W3CDTF">2026-06-08T07:27:52Z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eyJoZGlkIjoiY2E5ZGVlMjUyNzEwNDY1YjBhMGE0NjhiM2U4MDMzOWYiLCJ1c2VySWQiOiIyMTYwODA0NTcifQ==</vt:lpwstr>
  </property>
  <property fmtid="{D5CDD505-2E9C-101B-9397-08002B2CF9AE}" pid="4" name="ICV">
    <vt:lpwstr>E250C9591A124FCAB984C1DE3219E267_12</vt:lpwstr>
  </property>
</Properties>
</file>