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ABD089"/>
    <w:p w14:paraId="0DC67FE8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环境配置</w:t>
      </w:r>
    </w:p>
    <w:p w14:paraId="16C524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软件运行环境</w:t>
      </w:r>
    </w:p>
    <w:p w14:paraId="241E7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本程序运行于 .NET Framework 4.8 环境。</w:t>
      </w:r>
    </w:p>
    <w:p w14:paraId="1D6891AE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请安装  .NET Framework 4.8 运行环境随后重启系统以完成配置。</w:t>
      </w:r>
    </w:p>
    <w:p w14:paraId="3CD8FF23">
      <w:pPr>
        <w:rPr>
          <w:rFonts w:hint="eastAsia"/>
          <w:lang w:val="en-US" w:eastAsia="zh-CN"/>
        </w:rPr>
      </w:pPr>
    </w:p>
    <w:p w14:paraId="5D2EF5D2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 w14:paraId="39594D2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20A010D1">
      <w:pPr>
        <w:pStyle w:val="5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本系统基于SqlSugar框架实现，具备多数据库适配与自动建表功能。用户需依据实际部署环境选择相应数据库类型。采用</w:t>
      </w:r>
      <w:r>
        <w:rPr>
          <w:rFonts w:hint="eastAsia"/>
          <w:color w:val="FF0000"/>
          <w:lang w:val="en-US" w:eastAsia="zh-CN"/>
        </w:rPr>
        <w:t>PostgreSQL数据库</w:t>
      </w:r>
      <w:r>
        <w:rPr>
          <w:rFonts w:hint="eastAsia"/>
          <w:lang w:val="en-US" w:eastAsia="zh-CN"/>
        </w:rPr>
        <w:t>，使用 postgresql-10.13-1-windows 版本。</w:t>
      </w:r>
    </w:p>
    <w:p w14:paraId="0A701D16">
      <w:pPr>
        <w:pStyle w:val="5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2E56AF18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创建数据库</w:t>
      </w:r>
    </w:p>
    <w:p w14:paraId="351D707A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安装完毕后创建数据库，名称为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SL.MLineDataCollction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eastAsia="zh-CN"/>
        </w:rPr>
        <w:t>。</w:t>
      </w:r>
    </w:p>
    <w:p w14:paraId="4A00A65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连接信息</w:t>
      </w:r>
    </w:p>
    <w:p w14:paraId="0EDC35F7">
      <w:pPr>
        <w:rPr>
          <w:rFonts w:hint="eastAsia" w:eastAsiaTheme="minorEastAsia"/>
          <w:lang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使用默认端口与用户名，数据库连接密码默认为123456。  </w:t>
      </w:r>
    </w:p>
    <w:p w14:paraId="0074369A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连接信息如下：  </w:t>
      </w:r>
    </w:p>
    <w:p w14:paraId="4CD27F64">
      <w:pPr>
        <w:pStyle w:val="5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name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DefaultConnection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connectionString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PORT=5432;DATABASE=SL.MLineDataCollction;HOST=127.0.0.1;PASSWORD=123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  <w:t>456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;USER ID=postgres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3910E27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</w:t>
      </w:r>
    </w:p>
    <w:p w14:paraId="1D246BB8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</w:t>
      </w:r>
    </w:p>
    <w:p w14:paraId="57710391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Release 模式下生成文件。</w:t>
      </w:r>
    </w:p>
    <w:p w14:paraId="553E9016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2562225" cy="32385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A7F42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A77425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创建 sl-datacollection 文件夹，将 SL.MLineDataPrecisionTracking.Client 放置在 sl-datacollection 的 client 文件夹下，将 SL.MLineDataPrecisionTracking.Service 放置在 service 文件夹下。</w:t>
      </w:r>
    </w:p>
    <w:p w14:paraId="3843AECF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0F073C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修改client文件夹下的SL.MLineDataPrecisionTracking.Client.exe.config文件中的SoftwareName和ServiceUri配置项。其中，SoftwareName为软件名称，ServiceUri为后台端口，默认值为http://localhost:59088。</w:t>
      </w:r>
    </w:p>
    <w:p w14:paraId="1E2710B8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3FC9B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667250" cy="7715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7389">
      <w:pPr>
        <w:numPr>
          <w:ilvl w:val="0"/>
          <w:numId w:val="0"/>
        </w:numPr>
        <w:ind w:leftChars="0"/>
      </w:pPr>
    </w:p>
    <w:p w14:paraId="04F06ECD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修改service文件夹下的SL.MLineDataPrecisionTracking.Service.exe.config文件中的DefaultConnection、IsCreateTable和ServiceUri配置项。其中，DefaultConnection为数据库连接信息，IsCreateTable为是否创库选项，ServiceUri为后台端口，默认值为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"http://localhost:59088。" </w:instrTex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http://localhost:59088。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2575C40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DA06C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695960"/>
            <wp:effectExtent l="0" t="0" r="4445" b="889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56BD0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</w:t>
      </w:r>
    </w:p>
    <w:p w14:paraId="3E830729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将文件拷贝到目标电脑上，默认软件在D盘部署。</w:t>
      </w:r>
    </w:p>
    <w:p w14:paraId="5DBBB02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打开 service 文件夹 ，右键管理员启动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InstallUtil.bat 文件安装服务程序。</w:t>
      </w:r>
    </w:p>
    <w:p w14:paraId="78A9FEE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安装完成后需在服务里检测是否安装成功。</w:t>
      </w:r>
    </w:p>
    <w:p w14:paraId="1611E7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6F37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140835" cy="1475740"/>
            <wp:effectExtent l="0" t="0" r="12065" b="1016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147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CB90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检测服务状态是否为 自动 正在运行。</w:t>
      </w:r>
    </w:p>
    <w:p w14:paraId="5B62E86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13305" cy="2962910"/>
            <wp:effectExtent l="0" t="0" r="10795" b="889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7826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bookmarkStart w:id="0" w:name="_GoBack"/>
      <w:bookmarkEnd w:id="0"/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为SL.MLineDataPrecisionTracking.Service.exe 创建快捷方式，并根据软件重命名。</w:t>
      </w:r>
    </w:p>
    <w:p w14:paraId="4E9F2765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将快捷方式 放在桌面和 win 启动文件夹（用于开机启动）各一份。，win 启动文件夹 不同系统不一样，以 win 10 为列：按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Win + R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，输入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shell:Common startup。</w:t>
      </w:r>
    </w:p>
    <w:p w14:paraId="394C644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02A309E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软件配置</w:t>
      </w:r>
    </w:p>
    <w:p w14:paraId="3163308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在客户端设置界面将doc对应的点位信息导入即可。</w:t>
      </w:r>
    </w:p>
    <w:p w14:paraId="0A9437A7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如果是装配线启用 ab即可，禁用热处理。热处理亦然。如启用的服务为在运行中点击启动启用服务。</w:t>
      </w:r>
    </w:p>
    <w:p w14:paraId="4167BE0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重启客户端即可展示对应的信息。</w:t>
      </w:r>
    </w:p>
    <w:p w14:paraId="77F7BC5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68595" cy="1546860"/>
            <wp:effectExtent l="0" t="0" r="8255" b="1524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85D68">
      <w:pPr>
        <w:rPr>
          <w:rFonts w:hint="default"/>
          <w:lang w:val="en-US" w:eastAsia="zh-CN"/>
        </w:rPr>
      </w:pPr>
    </w:p>
    <w:p w14:paraId="4EC26A15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装配线</w:t>
      </w:r>
    </w:p>
    <w:p w14:paraId="514702CB">
      <w:pPr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在设置界面点击导入</w:t>
      </w:r>
    </w:p>
    <w:p w14:paraId="5CBA8E76">
      <w:r>
        <w:drawing>
          <wp:inline distT="0" distB="0" distL="114300" distR="114300">
            <wp:extent cx="5272405" cy="1870075"/>
            <wp:effectExtent l="0" t="0" r="4445" b="158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E9070">
      <w:pPr>
        <w:numPr>
          <w:ilvl w:val="0"/>
          <w:numId w:val="5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选择 6-3#装配线的点位信息</w:t>
      </w:r>
    </w:p>
    <w:p w14:paraId="42884D6E">
      <w:r>
        <w:drawing>
          <wp:inline distT="0" distB="0" distL="114300" distR="114300">
            <wp:extent cx="5057775" cy="1181100"/>
            <wp:effectExtent l="0" t="0" r="9525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A82DF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点击设置刷新状态，启用AB线采集服务，同时禁用热处理。若AB线采集服务启用后处于已停止状态，需点击启动以开启采集服务。</w:t>
      </w:r>
    </w:p>
    <w:p w14:paraId="6B1585AC">
      <w:r>
        <w:drawing>
          <wp:inline distT="0" distB="0" distL="114300" distR="114300">
            <wp:extent cx="5269865" cy="1748790"/>
            <wp:effectExtent l="0" t="0" r="6985" b="381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ACA3E"/>
    <w:p w14:paraId="49562CCE"/>
    <w:p w14:paraId="5712760B"/>
    <w:p w14:paraId="503B905A">
      <w:pPr>
        <w:numPr>
          <w:ilvl w:val="0"/>
          <w:numId w:val="5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在数据库配置对应模型的编号。</w:t>
      </w:r>
    </w:p>
    <w:p w14:paraId="65B93E6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828165"/>
            <wp:effectExtent l="0" t="0" r="7620" b="63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AE542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热处理</w:t>
      </w:r>
    </w:p>
    <w:p w14:paraId="0DB40E70">
      <w:pPr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在设置界面点击导入</w:t>
      </w:r>
    </w:p>
    <w:p w14:paraId="6895D1F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1870075"/>
            <wp:effectExtent l="0" t="0" r="4445" b="1587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ABD70">
      <w:pPr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导入文件根据项目选择对应的点位。</w:t>
      </w:r>
    </w:p>
    <w:p w14:paraId="4EFF3426">
      <w:r>
        <w:drawing>
          <wp:inline distT="0" distB="0" distL="114300" distR="114300">
            <wp:extent cx="5029200" cy="1371600"/>
            <wp:effectExtent l="0" t="0" r="0" b="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E7CA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点击设置刷新状态，禁用AB线采集服务，同时启用热处理。若热处理采集服务启用后处于已停止状态，需点击启动以开启采集服务。</w:t>
      </w:r>
    </w:p>
    <w:p w14:paraId="0FF9C79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445895"/>
            <wp:effectExtent l="0" t="0" r="5080" b="1905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4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5479F"/>
    <w:p w14:paraId="19904BD4"/>
    <w:p w14:paraId="491D3C09">
      <w:pPr>
        <w:rPr>
          <w:rFonts w:hint="eastAsia"/>
          <w:lang w:val="en-US" w:eastAsia="zh-CN"/>
        </w:rPr>
      </w:pPr>
    </w:p>
    <w:p w14:paraId="516EB3BF">
      <w:pPr>
        <w:rPr>
          <w:rFonts w:hint="eastAsia"/>
          <w:lang w:val="en-US" w:eastAsia="zh-CN"/>
        </w:rPr>
      </w:pPr>
    </w:p>
    <w:p w14:paraId="28EA1117">
      <w:pPr>
        <w:rPr>
          <w:rFonts w:hint="default"/>
          <w:lang w:val="en-US" w:eastAsia="zh-CN"/>
        </w:rPr>
      </w:pPr>
    </w:p>
    <w:p w14:paraId="2EACA3E2">
      <w:pPr>
        <w:rPr>
          <w:rFonts w:hint="eastAsia"/>
          <w:lang w:val="en-US" w:eastAsia="zh-CN"/>
        </w:rPr>
      </w:pPr>
    </w:p>
    <w:p w14:paraId="2F3E56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ABAC1"/>
    <w:multiLevelType w:val="singleLevel"/>
    <w:tmpl w:val="8B3ABA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A805B82"/>
    <w:multiLevelType w:val="singleLevel"/>
    <w:tmpl w:val="9A805B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651F4DB"/>
    <w:multiLevelType w:val="multilevel"/>
    <w:tmpl w:val="1651F4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">
    <w:nsid w:val="4B5523F5"/>
    <w:multiLevelType w:val="singleLevel"/>
    <w:tmpl w:val="4B5523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9727702"/>
    <w:multiLevelType w:val="singleLevel"/>
    <w:tmpl w:val="697277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356D24B"/>
    <w:multiLevelType w:val="singleLevel"/>
    <w:tmpl w:val="7356D2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567D1D"/>
    <w:rsid w:val="06331D89"/>
    <w:rsid w:val="0C7D2D9F"/>
    <w:rsid w:val="139615F1"/>
    <w:rsid w:val="19E66D95"/>
    <w:rsid w:val="1D8B55E5"/>
    <w:rsid w:val="25AC5565"/>
    <w:rsid w:val="31A34B33"/>
    <w:rsid w:val="329F4801"/>
    <w:rsid w:val="438E3B1C"/>
    <w:rsid w:val="43C94288"/>
    <w:rsid w:val="460129A5"/>
    <w:rsid w:val="4CEF75E7"/>
    <w:rsid w:val="4EFC41A1"/>
    <w:rsid w:val="52AA0361"/>
    <w:rsid w:val="595816FC"/>
    <w:rsid w:val="63D7141F"/>
    <w:rsid w:val="66651C80"/>
    <w:rsid w:val="70A41554"/>
    <w:rsid w:val="7D25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773</Words>
  <Characters>1471</Characters>
  <Lines>0</Lines>
  <Paragraphs>0</Paragraphs>
  <TotalTime>68</TotalTime>
  <ScaleCrop>false</ScaleCrop>
  <LinksUpToDate>false</LinksUpToDate>
  <CharactersWithSpaces>1526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2026-04-20T00:52:00Z</dcterms:created>
  <dc:creator>C2300040802</dc:creator>
  <cp:lastModifiedBy>       </cp:lastModifiedBy>
  <dcterms:modified xsi:type="dcterms:W3CDTF">2026-07-02T06:32:25Z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3EC0EC6D7AB4432CB926FB0C60F5FD85_12</vt:lpwstr>
  </property>
</Properties>
</file>