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C88406">
      <w:pPr>
        <w:pStyle w:val="2"/>
        <w:bidi w:val="0"/>
        <w:jc w:val="center"/>
        <w:rPr>
          <w:rFonts w:hint="default"/>
        </w:rPr>
      </w:pPr>
      <w:r>
        <w:rPr>
          <w:rFonts w:hint="default"/>
        </w:rPr>
        <w:t>软件迭代记录</w:t>
      </w:r>
    </w:p>
    <w:p w14:paraId="10ED5EC3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0.0.3</w:t>
      </w:r>
    </w:p>
    <w:p w14:paraId="39FF8416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eastAsia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6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5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7</w:t>
      </w:r>
    </w:p>
    <w:p w14:paraId="176C6CA0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2D1416EB">
      <w:pPr>
        <w:numPr>
          <w:ilvl w:val="0"/>
          <w:numId w:val="1"/>
        </w:numPr>
        <w:spacing w:before="0" w:beforeAutospacing="0" w:after="0" w:afterAutospacing="0" w:line="300" w:lineRule="auto"/>
        <w:ind w:left="0" w:leftChars="0" w:right="0" w:rightChars="0"/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PLC采集信息号存持续</w:t>
      </w:r>
      <w:bookmarkStart w:id="0" w:name="_GoBack"/>
      <w:bookmarkEnd w:id="0"/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触发问题，导致重复采集情况发生。</w:t>
      </w:r>
    </w:p>
    <w:p w14:paraId="5EFA43AF">
      <w:pPr>
        <w:numPr>
          <w:ilvl w:val="0"/>
          <w:numId w:val="1"/>
        </w:numPr>
        <w:spacing w:before="0" w:beforeAutospacing="0" w:after="0" w:afterAutospacing="0" w:line="300" w:lineRule="auto"/>
        <w:ind w:left="0" w:leftChars="0" w:right="0" w:rightChars="0"/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客户端默认全屏模式会对生产人员操作造成影响，现场人员可能因此关闭采集软件，进而导致无法正常采集。</w:t>
      </w:r>
    </w:p>
    <w:p w14:paraId="3C3137F2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185652AF">
      <w:pPr>
        <w:numPr>
          <w:ilvl w:val="0"/>
          <w:numId w:val="2"/>
        </w:numPr>
        <w:spacing w:before="100" w:beforeAutospacing="0" w:after="0" w:afterAutospacing="0" w:line="300" w:lineRule="auto"/>
        <w:ind w:left="425" w:leftChars="0" w:right="0" w:rightChars="0" w:hanging="425" w:firstLineChars="0"/>
        <w:rPr>
          <w:rFonts w:hint="default" w:ascii="Calibri" w:hAnsi="宋体" w:eastAsia="宋体" w:cs="宋体"/>
          <w:sz w:val="24"/>
          <w:szCs w:val="24"/>
          <w:lang w:val="en-US" w:eastAsia="zh-CN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将采集功能调整为后台服务模式运行。</w:t>
      </w:r>
    </w:p>
    <w:p w14:paraId="70911307">
      <w:pPr>
        <w:numPr>
          <w:ilvl w:val="0"/>
          <w:numId w:val="2"/>
        </w:numPr>
        <w:spacing w:before="0" w:beforeAutospacing="0" w:after="0" w:afterAutospacing="0" w:line="300" w:lineRule="auto"/>
        <w:ind w:left="425" w:leftChars="0" w:right="0" w:rightChars="0" w:hanging="425" w:firstLineChars="0"/>
        <w:rPr>
          <w:rFonts w:hint="default" w:ascii="Calibri" w:hAnsi="宋体" w:eastAsia="宋体" w:cs="宋体"/>
          <w:sz w:val="24"/>
          <w:szCs w:val="24"/>
          <w:lang w:val="en-US" w:eastAsia="zh-CN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装配线采集触发新增托盘号检测、热处理采集触发新增序列码检测，优化重复采集问题。</w:t>
      </w:r>
    </w:p>
    <w:p w14:paraId="3D03071F">
      <w:pPr>
        <w:numPr>
          <w:ilvl w:val="0"/>
          <w:numId w:val="2"/>
        </w:numPr>
        <w:spacing w:before="0" w:beforeAutospacing="0" w:after="0" w:afterAutospacing="0" w:line="300" w:lineRule="auto"/>
        <w:ind w:left="425" w:leftChars="0" w:right="0" w:rightChars="0" w:hanging="425" w:firstLineChars="0"/>
        <w:rPr>
          <w:rFonts w:hint="eastAsia" w:ascii="Calibri" w:hAnsi="宋体" w:eastAsia="宋体" w:cs="宋体"/>
          <w:sz w:val="24"/>
          <w:szCs w:val="24"/>
          <w:lang w:val="en-US" w:eastAsia="zh-CN"/>
        </w:rPr>
      </w:pPr>
      <w:r>
        <w:rPr>
          <w:rFonts w:hint="default" w:ascii="Calibri" w:hAnsi="宋体" w:eastAsia="宋体" w:cs="宋体"/>
          <w:sz w:val="24"/>
          <w:szCs w:val="24"/>
        </w:rPr>
        <w:t>优化系统</w:t>
      </w: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采集管理功能，将现有的采集集成到一个软件。便于后续统一维护与管理，减少多软件并行运行的冲突，降低生产现场人员的操作复杂度。</w:t>
      </w:r>
    </w:p>
    <w:p w14:paraId="4A43DE1B">
      <w:pPr>
        <w:numPr>
          <w:ilvl w:val="0"/>
          <w:numId w:val="2"/>
        </w:numPr>
        <w:spacing w:before="0" w:beforeAutospacing="0" w:after="0" w:afterAutospacing="0" w:line="300" w:lineRule="auto"/>
        <w:ind w:left="425" w:leftChars="0" w:right="0" w:rightChars="0" w:hanging="425" w:firstLine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修改客户端默认启动设置，将默认全屏模式调整为窗口模式，匹配现场生产人员的操作习惯。</w:t>
      </w:r>
      <w:r>
        <w:rPr>
          <w:rFonts w:hint="default" w:ascii="Calibri" w:hAnsi="宋体" w:eastAsia="宋体" w:cs="宋体"/>
          <w:sz w:val="24"/>
          <w:szCs w:val="24"/>
        </w:rPr>
        <w:br w:type="textWrapping"/>
      </w:r>
    </w:p>
    <w:p w14:paraId="670F7B87">
      <w:pPr>
        <w:rPr>
          <w:rFonts w:hint="default" w:ascii="黑体" w:hAnsi="宋体" w:eastAsia="黑体" w:cs="黑体"/>
          <w:sz w:val="32"/>
          <w:szCs w:val="32"/>
        </w:rPr>
      </w:pPr>
    </w:p>
    <w:p w14:paraId="0F35521C">
      <w:pPr>
        <w:rPr>
          <w:rFonts w:hint="default" w:ascii="黑体" w:hAnsi="宋体" w:eastAsia="黑体" w:cs="黑体"/>
          <w:sz w:val="32"/>
          <w:szCs w:val="32"/>
        </w:rPr>
      </w:pPr>
    </w:p>
    <w:p w14:paraId="21FD0FB9">
      <w:pPr>
        <w:rPr>
          <w:rFonts w:hint="default" w:ascii="黑体" w:hAnsi="宋体" w:eastAsia="黑体" w:cs="黑体"/>
          <w:sz w:val="32"/>
          <w:szCs w:val="32"/>
        </w:rPr>
      </w:pPr>
    </w:p>
    <w:p w14:paraId="52EF6610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eastAsia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版本号：V1.0.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0.2</w:t>
      </w:r>
    </w:p>
    <w:p w14:paraId="65D0F8AE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5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4</w:t>
      </w:r>
      <w:r>
        <w:rPr>
          <w:rFonts w:hint="default" w:ascii="黑体" w:hAnsi="宋体" w:eastAsia="黑体" w:cs="黑体"/>
          <w:sz w:val="26"/>
          <w:szCs w:val="26"/>
        </w:rPr>
        <w:t>-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22</w:t>
      </w:r>
    </w:p>
    <w:p w14:paraId="02B2BFC0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0EE6344C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  <w:lang w:val="en-US"/>
        </w:rPr>
      </w:pPr>
      <w:r>
        <w:rPr>
          <w:rFonts w:hint="default" w:ascii="Calibri" w:hAnsi="宋体" w:eastAsia="宋体" w:cs="宋体"/>
          <w:sz w:val="24"/>
          <w:szCs w:val="24"/>
        </w:rPr>
        <w:t xml:space="preserve">1. </w:t>
      </w: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在原有装配线精追上开发热处理精追功能。</w:t>
      </w:r>
    </w:p>
    <w:p w14:paraId="187033DA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drawing>
          <wp:inline distT="0" distB="0" distL="114300" distR="114300">
            <wp:extent cx="1548130" cy="1666875"/>
            <wp:effectExtent l="0" t="0" r="1397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A9441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3607A328">
      <w:pPr>
        <w:spacing w:before="10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  <w:lang w:val="en-US" w:eastAsia="zh-CN"/>
        </w:rPr>
      </w:pPr>
      <w:r>
        <w:rPr>
          <w:rFonts w:hint="default" w:ascii="Calibri" w:hAnsi="宋体" w:eastAsia="宋体" w:cs="宋体"/>
          <w:sz w:val="24"/>
          <w:szCs w:val="24"/>
        </w:rPr>
        <w:t xml:space="preserve">1. </w:t>
      </w: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在装配线精追上开发了追加了热处理精追。</w:t>
      </w:r>
    </w:p>
    <w:p w14:paraId="2AAA69AE">
      <w:pPr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br w:type="page"/>
      </w:r>
    </w:p>
    <w:p w14:paraId="5D122CB1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eastAsia" w:ascii="黑体" w:hAnsi="宋体" w:cs="黑体"/>
          <w:sz w:val="28"/>
          <w:szCs w:val="28"/>
          <w:lang w:val="en-US" w:eastAsia="zh-CN"/>
        </w:rPr>
        <w:t>----------------------------摹本--------------------------</w:t>
      </w:r>
    </w:p>
    <w:p w14:paraId="7BBB082D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0.0.3</w:t>
      </w:r>
    </w:p>
    <w:p w14:paraId="6AAA918D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eastAsia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6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5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7</w:t>
      </w:r>
    </w:p>
    <w:p w14:paraId="071B34CD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1618C570">
      <w:pPr>
        <w:numPr>
          <w:ilvl w:val="0"/>
          <w:numId w:val="1"/>
        </w:numPr>
        <w:spacing w:before="0" w:beforeAutospacing="0" w:after="0" w:afterAutospacing="0" w:line="300" w:lineRule="auto"/>
        <w:ind w:left="0" w:leftChars="0" w:right="0" w:rightChars="0"/>
        <w:rPr>
          <w:rFonts w:hint="eastAsia" w:ascii="Calibri" w:hAnsi="宋体" w:eastAsia="宋体" w:cs="宋体"/>
          <w:sz w:val="24"/>
          <w:szCs w:val="24"/>
          <w:lang w:val="en-US" w:eastAsia="zh-CN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PLC采集信息号会重复触发，导致重复采集。</w:t>
      </w:r>
    </w:p>
    <w:p w14:paraId="024833CE">
      <w:pPr>
        <w:numPr>
          <w:ilvl w:val="0"/>
          <w:numId w:val="1"/>
        </w:num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2. 提升系统安全性</w:t>
      </w:r>
    </w:p>
    <w:p w14:paraId="360A965B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4C02AFEA">
      <w:pPr>
        <w:spacing w:before="10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1. 新增用户行为数据分析模块，支持数据可视化展示</w:t>
      </w:r>
    </w:p>
    <w:p w14:paraId="72B58128">
      <w:pPr>
        <w:spacing w:before="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2. 升级加密算法，增强用户数据安全性</w:t>
      </w:r>
    </w:p>
    <w:p w14:paraId="3BF216DE">
      <w:pPr>
        <w:spacing w:before="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3. 优化系统权限管理，细化角色权限控制</w:t>
      </w:r>
    </w:p>
    <w:p w14:paraId="4453AD69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测试结果：</w:t>
      </w:r>
    </w:p>
    <w:p w14:paraId="5E1DFBD0">
      <w:pPr>
        <w:spacing w:before="0" w:beforeAutospacing="0" w:after="30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数据分析功能运行正常，系统安全性符合行业标准</w:t>
      </w:r>
    </w:p>
    <w:p w14:paraId="1557BEBA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</w:rPr>
      </w:pPr>
      <w:r>
        <w:rPr>
          <w:rFonts w:hint="default" w:ascii="黑体" w:hAnsi="宋体" w:eastAsia="黑体" w:cs="黑体"/>
          <w:sz w:val="28"/>
          <w:szCs w:val="28"/>
        </w:rPr>
        <w:t>后续迭代记录区</w:t>
      </w:r>
    </w:p>
    <w:p w14:paraId="57E84C73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请在此区域继续添加新的迭代记录，格式参考上述内容。</w:t>
      </w:r>
    </w:p>
    <w:p w14:paraId="676966DE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</w:p>
    <w:p w14:paraId="33BC421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79CE54"/>
    <w:multiLevelType w:val="singleLevel"/>
    <w:tmpl w:val="D379CE5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F800451"/>
    <w:multiLevelType w:val="singleLevel"/>
    <w:tmpl w:val="DF80045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55654F6"/>
    <w:rsid w:val="387253A5"/>
    <w:rsid w:val="46250549"/>
    <w:rsid w:val="48364745"/>
    <w:rsid w:val="4FB94131"/>
    <w:rsid w:val="507303F5"/>
    <w:rsid w:val="5E7B72A3"/>
    <w:rsid w:val="6738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493</Words>
  <Characters>603</Characters>
  <Lines>0</Lines>
  <Paragraphs>0</Paragraphs>
  <TotalTime>9</TotalTime>
  <ScaleCrop>false</ScaleCrop>
  <LinksUpToDate>false</LinksUpToDate>
  <CharactersWithSpaces>609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2026-05-07T08:33:00Z</dcterms:created>
  <dc:creator>C2300040802</dc:creator>
  <cp:lastModifiedBy>       </cp:lastModifiedBy>
  <dcterms:modified xsi:type="dcterms:W3CDTF">2026-05-07T23:59:35Z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eyJoZGlkIjoiY2E5ZGVlMjUyNzEwNDY1YjBhMGE0NjhiM2U4MDMzOWYiLCJ1c2VySWQiOiIyMTYwODA0NTcifQ==</vt:lpwstr>
  </property>
  <property fmtid="{D5CDD505-2E9C-101B-9397-08002B2CF9AE}" pid="4" name="ICV">
    <vt:lpwstr>DA51B56545654E42932E58B33DFF57F8_12</vt:lpwstr>
  </property>
</Properties>
</file>