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C4E7B4">
      <w:pPr>
        <w:pStyle w:val="13"/>
        <w:rPr>
          <w:rFonts w:ascii="Times New Roman" w:hAnsi="Times New Roman" w:eastAsia="黑体" w:cs="Times New Roman"/>
          <w:b w:val="0"/>
          <w:bCs w:val="0"/>
          <w:sz w:val="36"/>
          <w:szCs w:val="24"/>
        </w:rPr>
      </w:pPr>
      <w:r>
        <w:rPr>
          <w:rFonts w:ascii="Times New Roman" w:hAnsi="Times New Roman" w:eastAsia="黑体" w:cs="Times New Roman"/>
          <w:b w:val="0"/>
          <w:bCs w:val="0"/>
          <w:sz w:val="36"/>
          <w:szCs w:val="24"/>
        </w:rPr>
        <w:t>环境配置</w:t>
      </w:r>
    </w:p>
    <w:p w14:paraId="19D3D652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default"/>
          <w:b w:val="0"/>
          <w:bdr w:val="none" w:sz="0" w:space="0"/>
          <w:lang w:val="en-US" w:eastAsia="zh-CN"/>
        </w:rPr>
      </w:pPr>
      <w:r>
        <w:rPr>
          <w:rFonts w:hint="eastAsia"/>
          <w:lang w:val="en-US" w:eastAsia="zh-CN"/>
        </w:rPr>
        <w:t>按HR-X系列批量设置条码 配置本机ip 和数据帧格式。</w:t>
      </w:r>
    </w:p>
    <w:p w14:paraId="673380B8"/>
    <w:p w14:paraId="67846D1B">
      <w:r>
        <w:drawing>
          <wp:inline distT="0" distB="0" distL="114300" distR="114300">
            <wp:extent cx="1546225" cy="957580"/>
            <wp:effectExtent l="0" t="0" r="15875" b="139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46225" cy="95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6676D4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eastAsia"/>
          <w:b w:val="0"/>
          <w:bdr w:val="none" w:sz="0" w:space="0"/>
          <w:lang w:val="en-US" w:eastAsia="zh-CN"/>
        </w:rPr>
      </w:pPr>
      <w:r>
        <w:rPr>
          <w:rFonts w:hint="eastAsia"/>
          <w:lang w:val="en-US" w:eastAsia="zh-CN"/>
        </w:rPr>
        <w:t>扫描本目录pdf 第一个 快速设置模式 二维码。</w:t>
      </w:r>
    </w:p>
    <w:p w14:paraId="28A3D7E6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default"/>
          <w:b w:val="0"/>
          <w:bdr w:val="none" w:sz="0" w:space="0"/>
          <w:lang w:val="en-US" w:eastAsia="zh-CN"/>
        </w:rPr>
      </w:pPr>
      <w:r>
        <w:rPr>
          <w:rFonts w:hint="eastAsia"/>
          <w:lang w:val="en-US" w:eastAsia="zh-CN"/>
        </w:rPr>
        <w:t>扫描完毕后，不要松手继续扫描后面4个二位码完成配置。</w:t>
      </w:r>
    </w:p>
    <w:p w14:paraId="4CAA6B22">
      <w:pPr>
        <w:keepNext w:val="0"/>
        <w:keepLines w:val="0"/>
        <w:widowControl/>
        <w:numPr>
          <w:ilvl w:val="0"/>
          <w:numId w:val="0"/>
        </w:numPr>
        <w:suppressLineNumbers w:val="0"/>
        <w:ind w:leftChars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配置信息有：</w:t>
      </w:r>
    </w:p>
    <w:p w14:paraId="2049203F">
      <w:pPr>
        <w:keepNext w:val="0"/>
        <w:keepLines w:val="0"/>
        <w:widowControl/>
        <w:numPr>
          <w:ilvl w:val="0"/>
          <w:numId w:val="2"/>
        </w:numPr>
        <w:suppressLineNumbers w:val="0"/>
        <w:ind w:left="840" w:leftChars="0" w:hanging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扫码枪IP</w:t>
      </w:r>
    </w:p>
    <w:p w14:paraId="3FFE5688">
      <w:pPr>
        <w:keepNext w:val="0"/>
        <w:keepLines w:val="0"/>
        <w:widowControl/>
        <w:numPr>
          <w:ilvl w:val="0"/>
          <w:numId w:val="2"/>
        </w:numPr>
        <w:suppressLineNumbers w:val="0"/>
        <w:ind w:left="840" w:leftChars="0" w:hanging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Socket发送端口</w:t>
      </w:r>
    </w:p>
    <w:p w14:paraId="2771A3D3">
      <w:pPr>
        <w:keepNext w:val="0"/>
        <w:keepLines w:val="0"/>
        <w:widowControl/>
        <w:numPr>
          <w:ilvl w:val="0"/>
          <w:numId w:val="2"/>
        </w:numPr>
        <w:suppressLineNumbers w:val="0"/>
        <w:ind w:left="840" w:leftChars="0" w:hanging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Socket发送帧数据</w:t>
      </w:r>
    </w:p>
    <w:p w14:paraId="66FF449D">
      <w:pPr>
        <w:keepNext w:val="0"/>
        <w:keepLines w:val="0"/>
        <w:widowControl/>
        <w:numPr>
          <w:ilvl w:val="0"/>
          <w:numId w:val="3"/>
        </w:numPr>
        <w:suppressLineNumbers w:val="0"/>
        <w:ind w:left="840" w:leftChars="0" w:hanging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Socket目标IP</w:t>
      </w:r>
    </w:p>
    <w:p w14:paraId="003B1345">
      <w:pPr>
        <w:pStyle w:val="13"/>
        <w:rPr>
          <w:rFonts w:ascii="Times New Roman" w:hAnsi="Times New Roman" w:eastAsia="黑体" w:cs="Times New Roman"/>
          <w:b w:val="0"/>
          <w:bCs w:val="0"/>
          <w:sz w:val="36"/>
          <w:szCs w:val="24"/>
        </w:rPr>
      </w:pPr>
      <w:r>
        <w:rPr>
          <w:rFonts w:ascii="Times New Roman" w:hAnsi="Times New Roman" w:eastAsia="黑体" w:cs="Times New Roman"/>
          <w:b w:val="0"/>
          <w:bCs w:val="0"/>
          <w:sz w:val="36"/>
          <w:szCs w:val="24"/>
        </w:rPr>
        <w:t>逻辑概述</w:t>
      </w:r>
    </w:p>
    <w:p w14:paraId="7EC9A3C5">
      <w:pPr>
        <w:pStyle w:val="13"/>
        <w:rPr>
          <w:rFonts w:hint="eastAsia"/>
          <w:lang w:val="en-US" w:eastAsia="zh-CN"/>
        </w:rPr>
      </w:pPr>
      <w:r>
        <w:rPr>
          <w:rFonts w:ascii="Times New Roman" w:hAnsi="Times New Roman" w:eastAsia="黑体" w:cs="Times New Roman"/>
          <w:b w:val="0"/>
          <w:bCs w:val="0"/>
          <w:sz w:val="36"/>
          <w:szCs w:val="24"/>
        </w:rPr>
        <w:t>四分厂4-10产线数据采集核心服务业务逻辑详解</w:t>
      </w:r>
    </w:p>
    <w:p w14:paraId="3FEB4ED6">
      <w:pPr>
        <w:pStyle w:val="2"/>
        <w:numPr>
          <w:ilvl w:val="0"/>
          <w:numId w:val="4"/>
        </w:numPr>
        <w:topLinePunct w:val="0"/>
        <w:ind w:left="0" w:leftChars="0" w:firstLine="0" w:firstLineChars="0"/>
        <w:rPr>
          <w:rFonts w:hint="eastAsia" w:eastAsia="黑体"/>
          <w:b w:val="0"/>
          <w:bCs w:val="0"/>
          <w:sz w:val="32"/>
          <w:szCs w:val="44"/>
          <w:bdr w:val="none" w:sz="0" w:space="0"/>
        </w:rPr>
      </w:pPr>
      <w:r>
        <w:rPr>
          <w:rFonts w:ascii="Times New Roman" w:hAnsi="Times New Roman" w:eastAsia="黑体" w:cs="Times New Roman"/>
          <w:b w:val="0"/>
          <w:bCs w:val="0"/>
          <w:sz w:val="32"/>
          <w:szCs w:val="44"/>
        </w:rPr>
        <w:t>架构设计</w:t>
      </w:r>
    </w:p>
    <w:p w14:paraId="0994EA3B">
      <w:pPr>
        <w:pStyle w:val="11"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----------</w:t>
      </w:r>
    </w:p>
    <w:p w14:paraId="1D151103">
      <w:pPr>
        <w:rPr>
          <w:rFonts w:hint="eastAsia"/>
          <w:lang w:val="en-US" w:eastAsia="zh-CN"/>
        </w:rPr>
      </w:pPr>
    </w:p>
    <w:p w14:paraId="354100BB">
      <w:pPr>
        <w:pStyle w:val="3"/>
        <w:numPr>
          <w:ilvl w:val="0"/>
          <w:numId w:val="5"/>
        </w:numPr>
        <w:ind w:left="0" w:leftChars="0" w:firstLine="0" w:firstLineChars="0"/>
        <w:rPr>
          <w:rFonts w:eastAsia="黑体"/>
          <w:b w:val="0"/>
          <w:bCs w:val="0"/>
          <w:sz w:val="30"/>
          <w:szCs w:val="32"/>
          <w:bdr w:val="none" w:sz="0" w:space="0"/>
        </w:rPr>
      </w:pPr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继承体系:</w:t>
      </w:r>
    </w:p>
    <w:p w14:paraId="5ED3DD1D">
      <w:pPr>
        <w:pStyle w:val="11"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DataCollectionServiceAbstract (抽象基类)</w:t>
      </w:r>
    </w:p>
    <w:p w14:paraId="3F859DAE">
      <w:pPr>
        <w:pStyle w:val="11"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└── Factory4Workshop4_10LineBase (产线基类)</w:t>
      </w:r>
    </w:p>
    <w:p w14:paraId="5123AA29">
      <w:pPr>
        <w:pStyle w:val="11"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├── Factory4Workshop4_10Line_ABS</w:t>
      </w:r>
    </w:p>
    <w:p w14:paraId="798B06CF">
      <w:pPr>
        <w:pStyle w:val="11"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├── Factory4Workshop4_10Line_Clearance</w:t>
      </w:r>
    </w:p>
    <w:p w14:paraId="29AEF940">
      <w:pPr>
        <w:pStyle w:val="11"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├── Factory4Workshop4_10Line_RivetAndCrack</w:t>
      </w:r>
    </w:p>
    <w:p w14:paraId="3D57CA54">
      <w:pPr>
        <w:pStyle w:val="11"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└── Factory4Workshop4_10Line_Vib</w:t>
      </w:r>
    </w:p>
    <w:p w14:paraId="44775085">
      <w:pPr>
        <w:rPr>
          <w:rFonts w:hint="eastAsia"/>
          <w:lang w:val="en-US" w:eastAsia="zh-CN"/>
        </w:rPr>
      </w:pPr>
    </w:p>
    <w:p w14:paraId="6F453801">
      <w:pPr>
        <w:pStyle w:val="3"/>
        <w:numPr>
          <w:ilvl w:val="0"/>
          <w:numId w:val="5"/>
        </w:numPr>
        <w:ind w:left="0" w:leftChars="0" w:firstLine="0" w:firstLineChars="0"/>
        <w:rPr>
          <w:rFonts w:eastAsia="黑体"/>
          <w:b w:val="0"/>
          <w:bCs w:val="0"/>
          <w:sz w:val="30"/>
          <w:szCs w:val="32"/>
          <w:bdr w:val="none" w:sz="0" w:space="0"/>
        </w:rPr>
      </w:pPr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核心生命周期方法 (模板方法模式):</w:t>
      </w:r>
    </w:p>
    <w:p w14:paraId="301B88BA">
      <w:pPr>
        <w:pStyle w:val="11"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InitAsync() → HandshakeAsync() → InteractAsync() → NotifyAsync()</w:t>
      </w:r>
    </w:p>
    <w:p w14:paraId="7A8E0CEE">
      <w:pPr>
        <w:pStyle w:val="11"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(初始化)       (握手/轮询)        (数据交互)         (状态通知)</w:t>
      </w:r>
    </w:p>
    <w:p w14:paraId="2800983F">
      <w:pPr>
        <w:rPr>
          <w:rFonts w:hint="eastAsia"/>
          <w:lang w:val="en-US" w:eastAsia="zh-CN"/>
        </w:rPr>
      </w:pPr>
    </w:p>
    <w:p w14:paraId="282AD59B">
      <w:pPr>
        <w:pStyle w:val="2"/>
        <w:numPr>
          <w:ilvl w:val="0"/>
          <w:numId w:val="4"/>
        </w:numPr>
        <w:topLinePunct w:val="0"/>
        <w:ind w:left="0" w:leftChars="0" w:firstLine="0" w:firstLineChars="0"/>
        <w:rPr>
          <w:rFonts w:hint="eastAsia" w:eastAsia="黑体"/>
          <w:b w:val="0"/>
          <w:bCs w:val="0"/>
          <w:sz w:val="32"/>
          <w:szCs w:val="44"/>
          <w:bdr w:val="none" w:sz="0" w:space="0"/>
        </w:rPr>
      </w:pPr>
      <w:r>
        <w:rPr>
          <w:rFonts w:ascii="Times New Roman" w:hAnsi="Times New Roman" w:eastAsia="黑体" w:cs="Times New Roman"/>
          <w:b w:val="0"/>
          <w:bCs w:val="0"/>
          <w:sz w:val="32"/>
          <w:szCs w:val="44"/>
        </w:rPr>
        <w:t>基类 Factory4Workshop4_10LineBase</w:t>
      </w:r>
    </w:p>
    <w:p w14:paraId="0B7EC9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------------------------------------</w:t>
      </w:r>
    </w:p>
    <w:p w14:paraId="02C992EF">
      <w:pPr>
        <w:pStyle w:val="11"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职责:</w:t>
      </w:r>
    </w:p>
    <w:p w14:paraId="71F3BAB9">
      <w:pPr>
        <w:pStyle w:val="11"/>
        <w:numPr>
          <w:ilvl w:val="0"/>
          <w:numId w:val="6"/>
        </w:numPr>
        <w:rPr>
          <w:rFonts w:eastAsia="宋体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从数据库加载PLC点位配置</w:t>
      </w:r>
    </w:p>
    <w:p w14:paraId="7E2CF4C9">
      <w:pPr>
        <w:pStyle w:val="11"/>
        <w:numPr>
          <w:ilvl w:val="0"/>
          <w:numId w:val="7"/>
        </w:numPr>
        <w:rPr>
          <w:rFonts w:eastAsia="宋体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初始化各工位所需的DevPlcPointDto列表</w:t>
      </w:r>
    </w:p>
    <w:p w14:paraId="3ED25697">
      <w:pPr>
        <w:pStyle w:val="11"/>
        <w:numPr>
          <w:ilvl w:val="0"/>
          <w:numId w:val="8"/>
        </w:numPr>
        <w:rPr>
          <w:rFonts w:eastAsia="宋体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提供通用的依赖注入:Tb_EquipmentRepository,McpCommunication,SummaryRepository,IHubContext</w:t>
      </w:r>
    </w:p>
    <w:p w14:paraId="639BDDA2">
      <w:pPr>
        <w:rPr>
          <w:rFonts w:hint="eastAsia"/>
          <w:lang w:val="en-US" w:eastAsia="zh-CN"/>
        </w:rPr>
      </w:pPr>
    </w:p>
    <w:p w14:paraId="7E7151DB">
      <w:pPr>
        <w:pStyle w:val="11"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InitAsync流程:</w:t>
      </w:r>
    </w:p>
    <w:p w14:paraId="1375B72F">
      <w:pPr>
        <w:pStyle w:val="11"/>
        <w:numPr>
          <w:ilvl w:val="0"/>
          <w:numId w:val="9"/>
        </w:numPr>
        <w:ind w:left="0" w:leftChars="0" w:firstLine="480" w:firstLineChars="0"/>
        <w:rPr>
          <w:rFonts w:eastAsia="宋体"/>
          <w:b w:val="0"/>
          <w:bCs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调用ReadPlcPoint()从数据库读取设备点位配置</w:t>
      </w:r>
    </w:p>
    <w:p w14:paraId="3FC98C5D">
      <w:pPr>
        <w:pStyle w:val="11"/>
        <w:numPr>
          <w:ilvl w:val="0"/>
          <w:numId w:val="9"/>
        </w:numPr>
        <w:ind w:left="0" w:leftChars="0" w:firstLine="480" w:firstLineChars="0"/>
        <w:rPr>
          <w:rFonts w:eastAsia="宋体"/>
          <w:b w:val="0"/>
          <w:bCs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将配置转换为DevPlcPointDto列表存储在_linePlcInfo</w:t>
      </w:r>
    </w:p>
    <w:p w14:paraId="61EC756E">
      <w:pPr>
        <w:pStyle w:val="11"/>
        <w:numPr>
          <w:ilvl w:val="0"/>
          <w:numId w:val="9"/>
        </w:numPr>
        <w:ind w:left="0" w:leftChars="0" w:firstLine="480" w:firstLineChars="0"/>
        <w:rPr>
          <w:rFonts w:eastAsia="宋体"/>
          <w:b w:val="0"/>
          <w:bCs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调用子类实现的IntiSetting()进行具体工位初始化</w:t>
      </w:r>
    </w:p>
    <w:p w14:paraId="299C4E03">
      <w:pPr>
        <w:rPr>
          <w:rFonts w:hint="eastAsia"/>
          <w:lang w:val="en-US" w:eastAsia="zh-CN"/>
        </w:rPr>
      </w:pPr>
    </w:p>
    <w:p w14:paraId="4F5A7005">
      <w:pPr>
        <w:pStyle w:val="2"/>
        <w:numPr>
          <w:ilvl w:val="0"/>
          <w:numId w:val="4"/>
        </w:numPr>
        <w:topLinePunct w:val="0"/>
        <w:ind w:left="0" w:leftChars="0" w:firstLine="0" w:firstLineChars="0"/>
        <w:rPr>
          <w:rFonts w:hint="eastAsia" w:eastAsia="黑体"/>
          <w:b w:val="0"/>
          <w:bCs w:val="0"/>
          <w:sz w:val="32"/>
          <w:szCs w:val="44"/>
          <w:bdr w:val="none" w:sz="0" w:space="0"/>
        </w:rPr>
      </w:pPr>
      <w:r>
        <w:rPr>
          <w:rFonts w:ascii="Times New Roman" w:hAnsi="Times New Roman" w:eastAsia="黑体" w:cs="Times New Roman"/>
          <w:b w:val="0"/>
          <w:bCs w:val="0"/>
          <w:sz w:val="32"/>
          <w:szCs w:val="44"/>
        </w:rPr>
        <w:t>各工位详细业务逻辑</w:t>
      </w:r>
    </w:p>
    <w:p w14:paraId="3AFDCA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--------------------</w:t>
      </w:r>
    </w:p>
    <w:p w14:paraId="67BCC7EF">
      <w:pPr>
        <w:rPr>
          <w:rFonts w:hint="eastAsia"/>
          <w:lang w:val="en-US" w:eastAsia="zh-CN"/>
        </w:rPr>
      </w:pPr>
    </w:p>
    <w:p w14:paraId="42FD406F">
      <w:pPr>
        <w:pStyle w:val="3"/>
        <w:numPr>
          <w:ilvl w:val="0"/>
          <w:numId w:val="10"/>
        </w:numPr>
        <w:ind w:left="0" w:leftChars="0" w:firstLine="0" w:firstLineChars="0"/>
        <w:rPr>
          <w:rFonts w:eastAsia="黑体"/>
          <w:b w:val="0"/>
          <w:bCs w:val="0"/>
          <w:sz w:val="30"/>
          <w:szCs w:val="32"/>
          <w:bdr w:val="none" w:sz="0" w:space="0"/>
        </w:rPr>
      </w:pPr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ABS工位 (Factory4Workshop4_10Line_ABS)</w:t>
      </w:r>
    </w:p>
    <w:p w14:paraId="5EA98D25">
      <w:pPr>
        <w:pStyle w:val="11"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设备名: 四分厂4-10-ABS</w:t>
      </w:r>
    </w:p>
    <w:p w14:paraId="7FEBA51B">
      <w:pPr>
        <w:rPr>
          <w:rFonts w:hint="eastAsia"/>
          <w:lang w:val="en-US" w:eastAsia="zh-CN"/>
        </w:rPr>
      </w:pPr>
    </w:p>
    <w:p w14:paraId="7853A947">
      <w:pPr>
        <w:pStyle w:val="11"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PLC点位:</w:t>
      </w:r>
    </w:p>
    <w:p w14:paraId="2375924F">
      <w:pPr>
        <w:pStyle w:val="11"/>
        <w:numPr>
          <w:ilvl w:val="0"/>
          <w:numId w:val="11"/>
        </w:numPr>
        <w:rPr>
          <w:rFonts w:eastAsia="宋体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ABS压紧OK/NG/SN - 压紧工序</w:t>
      </w:r>
    </w:p>
    <w:p w14:paraId="3F68F445">
      <w:pPr>
        <w:pStyle w:val="11"/>
        <w:numPr>
          <w:ilvl w:val="0"/>
          <w:numId w:val="12"/>
        </w:numPr>
        <w:rPr>
          <w:rFonts w:eastAsia="宋体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ABS检测OK/NG/SN - 检测工序</w:t>
      </w:r>
    </w:p>
    <w:p w14:paraId="022A229D">
      <w:pPr>
        <w:pStyle w:val="11"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数据采集逻辑:</w:t>
      </w:r>
    </w:p>
    <w:p w14:paraId="2314A667">
      <w:pPr>
        <w:pStyle w:val="4"/>
        <w:numPr>
          <w:ilvl w:val="0"/>
          <w:numId w:val="13"/>
        </w:numPr>
        <w:ind w:left="0" w:leftChars="0" w:firstLine="0" w:firstLineChars="0"/>
        <w:rPr>
          <w:rFonts w:eastAsia="黑体"/>
          <w:b w:val="0"/>
          <w:bCs w:val="0"/>
          <w:sz w:val="30"/>
          <w:szCs w:val="24"/>
          <w:bdr w:val="none" w:sz="0" w:space="0"/>
        </w:rPr>
      </w:pPr>
      <w:r>
        <w:rPr>
          <w:rFonts w:ascii="Times New Roman" w:hAnsi="Times New Roman" w:eastAsia="黑体" w:cs="Times New Roman"/>
          <w:b w:val="0"/>
          <w:bCs w:val="0"/>
          <w:sz w:val="30"/>
          <w:szCs w:val="24"/>
        </w:rPr>
        <w:t>HandshakeAsync - 轮询PLC信号</w:t>
      </w:r>
    </w:p>
    <w:p w14:paraId="66B296DB">
      <w:pPr>
        <w:pStyle w:val="11"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- 读取压紧和检测的OK/NG信号</w:t>
      </w:r>
    </w:p>
    <w:p w14:paraId="3E69000B">
      <w:pPr>
        <w:pStyle w:val="11"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- 将OK/NG布尔值转换为字节(1=OK, 2=NG, 0=未触发)</w:t>
      </w:r>
    </w:p>
    <w:p w14:paraId="355BACB0">
      <w:pPr>
        <w:pStyle w:val="11"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- 比较当前值与上次值，有变化则触发采集</w:t>
      </w:r>
    </w:p>
    <w:p w14:paraId="4823B9A1">
      <w:pPr>
        <w:rPr>
          <w:rFonts w:hint="eastAsia"/>
          <w:lang w:val="en-US" w:eastAsia="zh-CN"/>
        </w:rPr>
      </w:pPr>
    </w:p>
    <w:p w14:paraId="7610FAD9">
      <w:pPr>
        <w:pStyle w:val="4"/>
        <w:numPr>
          <w:ilvl w:val="0"/>
          <w:numId w:val="13"/>
        </w:numPr>
        <w:ind w:left="0" w:leftChars="0" w:firstLine="0" w:firstLineChars="0"/>
        <w:rPr>
          <w:rFonts w:eastAsia="黑体"/>
          <w:b w:val="0"/>
          <w:bCs w:val="0"/>
          <w:sz w:val="30"/>
          <w:szCs w:val="24"/>
          <w:bdr w:val="none" w:sz="0" w:space="0"/>
        </w:rPr>
      </w:pPr>
      <w:r>
        <w:rPr>
          <w:rFonts w:ascii="Times New Roman" w:hAnsi="Times New Roman" w:eastAsia="黑体" w:cs="Times New Roman"/>
          <w:b w:val="0"/>
          <w:bCs w:val="0"/>
          <w:sz w:val="30"/>
          <w:szCs w:val="24"/>
        </w:rPr>
        <w:t>InteractAsync - 数据采集与存储</w:t>
      </w:r>
    </w:p>
    <w:p w14:paraId="7470D2DE">
      <w:pPr>
        <w:pStyle w:val="11"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压紧工序触发时:</w:t>
      </w:r>
    </w:p>
    <w:p w14:paraId="5A87C75D">
      <w:pPr>
        <w:pStyle w:val="11"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- 读取SN → 查询数据库是否存在该SN</w:t>
      </w:r>
    </w:p>
    <w:p w14:paraId="74FA20A1">
      <w:pPr>
        <w:pStyle w:val="11"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- 存在: 更新`ABSPressDownResult`和`ABSPressDownTime`</w:t>
      </w:r>
    </w:p>
    <w:p w14:paraId="45B0B372">
      <w:pPr>
        <w:pStyle w:val="11"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- 不存在: 插入新记录</w:t>
      </w:r>
    </w:p>
    <w:p w14:paraId="644D19C2">
      <w:pPr>
        <w:pStyle w:val="11"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- 同步更新Summary汇总表</w:t>
      </w:r>
    </w:p>
    <w:p w14:paraId="753859B8">
      <w:pPr>
        <w:pStyle w:val="11"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- 通过SignalR推送"ABSPressDownData"到前端</w:t>
      </w:r>
    </w:p>
    <w:p w14:paraId="19088FD6">
      <w:pPr>
        <w:rPr>
          <w:rFonts w:hint="eastAsia"/>
          <w:lang w:val="en-US" w:eastAsia="zh-CN"/>
        </w:rPr>
      </w:pPr>
    </w:p>
    <w:p w14:paraId="6B376A7F">
      <w:pPr>
        <w:pStyle w:val="11"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检测工序触发时:</w:t>
      </w:r>
    </w:p>
    <w:p w14:paraId="0050E79A">
      <w:pPr>
        <w:pStyle w:val="11"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- 读取SN → 查询数据库</w:t>
      </w:r>
    </w:p>
    <w:p w14:paraId="753A553A">
      <w:pPr>
        <w:pStyle w:val="11"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- 更新或插入`ABSCheckResult`和`ABSCheckTime`</w:t>
      </w:r>
    </w:p>
    <w:p w14:paraId="1D285BB3">
      <w:pPr>
        <w:pStyle w:val="11"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- 同步更新Summary汇总表</w:t>
      </w:r>
    </w:p>
    <w:p w14:paraId="1B2BA171">
      <w:pPr>
        <w:pStyle w:val="11"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- 通过SignalR推送"ABSCheckData"到前端</w:t>
      </w:r>
    </w:p>
    <w:p w14:paraId="4D8BA4EA">
      <w:pPr>
        <w:rPr>
          <w:rFonts w:hint="eastAsia"/>
          <w:lang w:val="en-US" w:eastAsia="zh-CN"/>
        </w:rPr>
      </w:pPr>
    </w:p>
    <w:p w14:paraId="34F3C398">
      <w:pPr>
        <w:pStyle w:val="4"/>
        <w:numPr>
          <w:ilvl w:val="0"/>
          <w:numId w:val="13"/>
        </w:numPr>
        <w:ind w:left="0" w:leftChars="0" w:firstLine="0" w:firstLineChars="0"/>
        <w:rPr>
          <w:rFonts w:eastAsia="黑体"/>
          <w:b w:val="0"/>
          <w:bCs w:val="0"/>
          <w:sz w:val="30"/>
          <w:szCs w:val="24"/>
          <w:bdr w:val="none" w:sz="0" w:space="0"/>
        </w:rPr>
      </w:pPr>
      <w:r>
        <w:rPr>
          <w:rFonts w:ascii="Times New Roman" w:hAnsi="Times New Roman" w:eastAsia="黑体" w:cs="Times New Roman"/>
          <w:b w:val="0"/>
          <w:bCs w:val="0"/>
          <w:sz w:val="30"/>
          <w:szCs w:val="24"/>
        </w:rPr>
        <w:t>NotifyAsync - 更新状态</w:t>
      </w:r>
    </w:p>
    <w:p w14:paraId="789BFBAC">
      <w:pPr>
        <w:pStyle w:val="11"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- 将当前临时值赋给上次值，用于下次比较</w:t>
      </w:r>
    </w:p>
    <w:p w14:paraId="7791092D">
      <w:pPr>
        <w:rPr>
          <w:rFonts w:hint="eastAsia"/>
          <w:lang w:val="en-US" w:eastAsia="zh-CN"/>
        </w:rPr>
      </w:pPr>
    </w:p>
    <w:p w14:paraId="7EC4862B">
      <w:pPr>
        <w:pStyle w:val="3"/>
        <w:numPr>
          <w:ilvl w:val="0"/>
          <w:numId w:val="10"/>
        </w:numPr>
        <w:ind w:left="0" w:leftChars="0" w:firstLine="0" w:firstLineChars="0"/>
        <w:rPr>
          <w:rFonts w:eastAsia="黑体"/>
          <w:b w:val="0"/>
          <w:bCs w:val="0"/>
          <w:sz w:val="30"/>
          <w:szCs w:val="32"/>
          <w:bdr w:val="none" w:sz="0" w:space="0"/>
        </w:rPr>
      </w:pPr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游隙工位 (Factory4Workshop4_10Line_Clearance)</w:t>
      </w:r>
    </w:p>
    <w:p w14:paraId="7EA66F05">
      <w:pPr>
        <w:pStyle w:val="11"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设备名: 四分厂4-10-游隙</w:t>
      </w:r>
    </w:p>
    <w:p w14:paraId="18667EF6">
      <w:pPr>
        <w:rPr>
          <w:rFonts w:hint="eastAsia"/>
          <w:lang w:val="en-US" w:eastAsia="zh-CN"/>
        </w:rPr>
      </w:pPr>
    </w:p>
    <w:p w14:paraId="6958DA00">
      <w:pPr>
        <w:pStyle w:val="11"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PLC点位:</w:t>
      </w:r>
    </w:p>
    <w:p w14:paraId="459FAD18">
      <w:pPr>
        <w:pStyle w:val="11"/>
        <w:numPr>
          <w:ilvl w:val="0"/>
          <w:numId w:val="14"/>
        </w:numPr>
        <w:rPr>
          <w:rFonts w:eastAsia="宋体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游隙1工位OK/NG/SN + 正间隙/下负荷/上负荷</w:t>
      </w:r>
    </w:p>
    <w:p w14:paraId="32E23074">
      <w:pPr>
        <w:pStyle w:val="11"/>
        <w:numPr>
          <w:ilvl w:val="0"/>
          <w:numId w:val="15"/>
        </w:numPr>
        <w:rPr>
          <w:rFonts w:eastAsia="宋体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游隙2工位OK/NG/SN + 偏移量/压入前/压入后/间隙</w:t>
      </w:r>
    </w:p>
    <w:p w14:paraId="6A9F6CE3">
      <w:pPr>
        <w:rPr>
          <w:rFonts w:hint="eastAsia"/>
          <w:lang w:val="en-US" w:eastAsia="zh-CN"/>
        </w:rPr>
      </w:pPr>
    </w:p>
    <w:p w14:paraId="7533CA44">
      <w:pPr>
        <w:pStyle w:val="11"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数据采集逻辑:</w:t>
      </w:r>
    </w:p>
    <w:p w14:paraId="2B1884AC">
      <w:pPr>
        <w:pStyle w:val="11"/>
        <w:numPr>
          <w:ilvl w:val="0"/>
          <w:numId w:val="16"/>
        </w:numPr>
        <w:ind w:left="0" w:leftChars="0" w:firstLine="480" w:firstLineChars="0"/>
        <w:rPr>
          <w:rFonts w:eastAsia="宋体"/>
          <w:b w:val="0"/>
          <w:bCs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HandshakeAsync - 同时轮询两个工位的OK/NG信号</w:t>
      </w:r>
    </w:p>
    <w:p w14:paraId="7C3DB317">
      <w:pPr>
        <w:rPr>
          <w:rFonts w:hint="eastAsia"/>
          <w:lang w:val="en-US" w:eastAsia="zh-CN"/>
        </w:rPr>
      </w:pPr>
    </w:p>
    <w:p w14:paraId="46FA68B5">
      <w:pPr>
        <w:pStyle w:val="11"/>
        <w:numPr>
          <w:ilvl w:val="0"/>
          <w:numId w:val="16"/>
        </w:numPr>
        <w:ind w:left="0" w:leftChars="0" w:firstLine="480" w:firstLineChars="0"/>
        <w:rPr>
          <w:rFonts w:eastAsia="宋体"/>
          <w:b w:val="0"/>
          <w:bCs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InteractAsync - 分别处理两个工位</w:t>
      </w:r>
    </w:p>
    <w:p w14:paraId="08915367">
      <w:pPr>
        <w:pStyle w:val="11"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游隙1工位触发时:</w:t>
      </w:r>
    </w:p>
    <w:p w14:paraId="51FF809C">
      <w:pPr>
        <w:pStyle w:val="11"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- 批量读取: SN、正间隙、下负荷、上负荷</w:t>
      </w:r>
    </w:p>
    <w:p w14:paraId="3CFF420D">
      <w:pPr>
        <w:pStyle w:val="11"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- 存储`Clearance1Result` + 测量数据</w:t>
      </w:r>
    </w:p>
    <w:p w14:paraId="7A1B8821">
      <w:pPr>
        <w:pStyle w:val="11"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- 推送"ClearanceStation1Data"</w:t>
      </w:r>
    </w:p>
    <w:p w14:paraId="0925C9F6">
      <w:pPr>
        <w:rPr>
          <w:rFonts w:hint="eastAsia"/>
          <w:lang w:val="en-US" w:eastAsia="zh-CN"/>
        </w:rPr>
      </w:pPr>
    </w:p>
    <w:p w14:paraId="09E5A957">
      <w:pPr>
        <w:pStyle w:val="11"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游隙2工位触发时:</w:t>
      </w:r>
    </w:p>
    <w:p w14:paraId="18C1F364">
      <w:pPr>
        <w:pStyle w:val="11"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- 批量读取: SN、偏移量、压入前、压入后、间隙</w:t>
      </w:r>
    </w:p>
    <w:p w14:paraId="3CA90133">
      <w:pPr>
        <w:pStyle w:val="11"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- 存储`Clearance2Result` + 测量数据</w:t>
      </w:r>
    </w:p>
    <w:p w14:paraId="2299EC81">
      <w:pPr>
        <w:pStyle w:val="11"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- 推送"ClearanceStation2Data"</w:t>
      </w:r>
    </w:p>
    <w:p w14:paraId="4070E93F">
      <w:pPr>
        <w:rPr>
          <w:rFonts w:hint="eastAsia"/>
          <w:lang w:val="en-US" w:eastAsia="zh-CN"/>
        </w:rPr>
      </w:pPr>
    </w:p>
    <w:p w14:paraId="1AFDD68F">
      <w:pPr>
        <w:pStyle w:val="11"/>
        <w:numPr>
          <w:ilvl w:val="0"/>
          <w:numId w:val="16"/>
        </w:numPr>
        <w:ind w:left="0" w:leftChars="0" w:firstLine="480" w:firstLineChars="0"/>
        <w:rPr>
          <w:rFonts w:eastAsia="宋体"/>
          <w:b w:val="0"/>
          <w:bCs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NotifyAsync - 更新两个工位的状态</w:t>
      </w:r>
    </w:p>
    <w:p w14:paraId="56C5E690">
      <w:pPr>
        <w:rPr>
          <w:rFonts w:hint="eastAsia"/>
          <w:lang w:val="en-US" w:eastAsia="zh-CN"/>
        </w:rPr>
      </w:pPr>
    </w:p>
    <w:p w14:paraId="3708E74E">
      <w:pPr>
        <w:pStyle w:val="3"/>
        <w:numPr>
          <w:ilvl w:val="0"/>
          <w:numId w:val="10"/>
        </w:numPr>
        <w:ind w:left="0" w:leftChars="0" w:firstLine="0" w:firstLineChars="0"/>
        <w:rPr>
          <w:rFonts w:eastAsia="黑体"/>
          <w:b w:val="0"/>
          <w:bCs w:val="0"/>
          <w:sz w:val="30"/>
          <w:szCs w:val="32"/>
          <w:bdr w:val="none" w:sz="0" w:space="0"/>
        </w:rPr>
      </w:pPr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铆接和裂纹工位 (Factory4Workshop4_10Line_RivetAndCrack)</w:t>
      </w:r>
    </w:p>
    <w:p w14:paraId="57921B43">
      <w:pPr>
        <w:pStyle w:val="11"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设备名: 四分厂4-10-铆接和裂纹</w:t>
      </w:r>
    </w:p>
    <w:p w14:paraId="5998317D">
      <w:pPr>
        <w:rPr>
          <w:rFonts w:hint="eastAsia"/>
          <w:lang w:val="en-US" w:eastAsia="zh-CN"/>
        </w:rPr>
      </w:pPr>
    </w:p>
    <w:p w14:paraId="3B94D8E2">
      <w:pPr>
        <w:pStyle w:val="11"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PLC点位:</w:t>
      </w:r>
    </w:p>
    <w:p w14:paraId="0780BFAB">
      <w:pPr>
        <w:pStyle w:val="11"/>
        <w:numPr>
          <w:ilvl w:val="0"/>
          <w:numId w:val="17"/>
        </w:numPr>
        <w:rPr>
          <w:rFonts w:eastAsia="宋体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铆接OK/NG/SN + 铆接检测1高度/铆接成型高度/铆接检测2高度</w:t>
      </w:r>
    </w:p>
    <w:p w14:paraId="1672EFAD">
      <w:pPr>
        <w:pStyle w:val="11"/>
        <w:numPr>
          <w:ilvl w:val="0"/>
          <w:numId w:val="18"/>
        </w:numPr>
        <w:rPr>
          <w:rFonts w:eastAsia="宋体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旋铆检测OK/NG/SN</w:t>
      </w:r>
    </w:p>
    <w:p w14:paraId="39834D87">
      <w:pPr>
        <w:rPr>
          <w:rFonts w:hint="eastAsia"/>
          <w:lang w:val="en-US" w:eastAsia="zh-CN"/>
        </w:rPr>
      </w:pPr>
    </w:p>
    <w:p w14:paraId="26ADE96C">
      <w:pPr>
        <w:pStyle w:val="11"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数据采集逻辑:</w:t>
      </w:r>
    </w:p>
    <w:p w14:paraId="0727529D">
      <w:pPr>
        <w:pStyle w:val="11"/>
        <w:numPr>
          <w:ilvl w:val="0"/>
          <w:numId w:val="19"/>
        </w:numPr>
        <w:ind w:left="0" w:leftChars="0" w:firstLine="480" w:firstLineChars="0"/>
        <w:rPr>
          <w:rFonts w:eastAsia="宋体"/>
          <w:b w:val="0"/>
          <w:bCs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HandshakeAsync - 轮询铆接和旋铆的OK/NG信号</w:t>
      </w:r>
    </w:p>
    <w:p w14:paraId="32C3DF39">
      <w:pPr>
        <w:rPr>
          <w:rFonts w:hint="eastAsia"/>
          <w:lang w:val="en-US" w:eastAsia="zh-CN"/>
        </w:rPr>
      </w:pPr>
    </w:p>
    <w:p w14:paraId="306A8174">
      <w:pPr>
        <w:pStyle w:val="11"/>
        <w:numPr>
          <w:ilvl w:val="0"/>
          <w:numId w:val="19"/>
        </w:numPr>
        <w:ind w:left="0" w:leftChars="0" w:firstLine="480" w:firstLineChars="0"/>
        <w:rPr>
          <w:rFonts w:eastAsia="宋体"/>
          <w:b w:val="0"/>
          <w:bCs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InteractAsync - 分别处理两个工序</w:t>
      </w:r>
    </w:p>
    <w:p w14:paraId="223B8220">
      <w:pPr>
        <w:pStyle w:val="11"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铆接工序触发时:</w:t>
      </w:r>
    </w:p>
    <w:p w14:paraId="58F90885">
      <w:pPr>
        <w:pStyle w:val="11"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- 批量读取: SN、三个高度值(检测1、成型、检测2)</w:t>
      </w:r>
    </w:p>
    <w:p w14:paraId="2FB62157">
      <w:pPr>
        <w:pStyle w:val="11"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- 存储`RivetingResult` + 高度数据</w:t>
      </w:r>
    </w:p>
    <w:p w14:paraId="24A53304">
      <w:pPr>
        <w:pStyle w:val="11"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- 推送"RivetingData"</w:t>
      </w:r>
    </w:p>
    <w:p w14:paraId="15F1BDDE">
      <w:pPr>
        <w:rPr>
          <w:rFonts w:hint="eastAsia"/>
          <w:lang w:val="en-US" w:eastAsia="zh-CN"/>
        </w:rPr>
      </w:pPr>
    </w:p>
    <w:p w14:paraId="51C86C0F">
      <w:pPr>
        <w:pStyle w:val="11"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旋铆检测触发时:</w:t>
      </w:r>
    </w:p>
    <w:p w14:paraId="3AFD7C9D">
      <w:pPr>
        <w:pStyle w:val="11"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- 读取SN</w:t>
      </w:r>
    </w:p>
    <w:p w14:paraId="7DFF00D5">
      <w:pPr>
        <w:pStyle w:val="11"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- 存储`SpinRivetingResult`</w:t>
      </w:r>
    </w:p>
    <w:p w14:paraId="59A0C4EA">
      <w:pPr>
        <w:pStyle w:val="11"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- 推送"SpinRivetingData"</w:t>
      </w:r>
    </w:p>
    <w:p w14:paraId="60AD90F7">
      <w:pPr>
        <w:rPr>
          <w:rFonts w:hint="eastAsia"/>
          <w:lang w:val="en-US" w:eastAsia="zh-CN"/>
        </w:rPr>
      </w:pPr>
    </w:p>
    <w:p w14:paraId="3A435CE9">
      <w:pPr>
        <w:pStyle w:val="11"/>
        <w:numPr>
          <w:ilvl w:val="0"/>
          <w:numId w:val="19"/>
        </w:numPr>
        <w:ind w:left="0" w:leftChars="0" w:firstLine="480" w:firstLineChars="0"/>
        <w:rPr>
          <w:rFonts w:eastAsia="宋体"/>
          <w:b w:val="0"/>
          <w:bCs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NotifyAsync - 更新两个工序的状态</w:t>
      </w:r>
    </w:p>
    <w:p w14:paraId="14CCBCDD">
      <w:pPr>
        <w:rPr>
          <w:rFonts w:hint="eastAsia"/>
          <w:lang w:val="en-US" w:eastAsia="zh-CN"/>
        </w:rPr>
      </w:pPr>
    </w:p>
    <w:p w14:paraId="7BD864A3">
      <w:pPr>
        <w:pStyle w:val="3"/>
        <w:numPr>
          <w:ilvl w:val="0"/>
          <w:numId w:val="10"/>
        </w:numPr>
        <w:ind w:left="0" w:leftChars="0" w:firstLine="0" w:firstLineChars="0"/>
        <w:rPr>
          <w:rFonts w:eastAsia="黑体"/>
          <w:b w:val="0"/>
          <w:bCs w:val="0"/>
          <w:sz w:val="30"/>
          <w:szCs w:val="32"/>
          <w:bdr w:val="none" w:sz="0" w:space="0"/>
        </w:rPr>
      </w:pPr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震动工位 (Factory4Workshop4_10Line_Vib)</w:t>
      </w:r>
    </w:p>
    <w:p w14:paraId="3755BA70">
      <w:pPr>
        <w:pStyle w:val="11"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设备名: 四分厂4-10-震动</w:t>
      </w:r>
    </w:p>
    <w:p w14:paraId="442FCB66">
      <w:pPr>
        <w:rPr>
          <w:rFonts w:hint="eastAsia"/>
          <w:lang w:val="en-US" w:eastAsia="zh-CN"/>
        </w:rPr>
      </w:pPr>
    </w:p>
    <w:p w14:paraId="7A6EC52F">
      <w:pPr>
        <w:pStyle w:val="11"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PLC点位:</w:t>
      </w:r>
    </w:p>
    <w:p w14:paraId="2EEA179F">
      <w:pPr>
        <w:pStyle w:val="11"/>
        <w:numPr>
          <w:ilvl w:val="0"/>
          <w:numId w:val="20"/>
        </w:numPr>
        <w:rPr>
          <w:rFonts w:eastAsia="宋体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震动OK/NG/SN</w:t>
      </w:r>
    </w:p>
    <w:p w14:paraId="62E26459">
      <w:pPr>
        <w:pStyle w:val="11"/>
        <w:numPr>
          <w:ilvl w:val="0"/>
          <w:numId w:val="21"/>
        </w:numPr>
        <w:rPr>
          <w:rFonts w:eastAsia="宋体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下发震动SN (用于扫码枪SN回传)</w:t>
      </w:r>
    </w:p>
    <w:p w14:paraId="0D0B22BE">
      <w:pPr>
        <w:rPr>
          <w:rFonts w:hint="eastAsia"/>
          <w:lang w:val="en-US" w:eastAsia="zh-CN"/>
        </w:rPr>
      </w:pPr>
    </w:p>
    <w:p w14:paraId="7EE09775">
      <w:pPr>
        <w:pStyle w:val="11"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特殊通信:</w:t>
      </w:r>
    </w:p>
    <w:p w14:paraId="4F9987D8">
      <w:pPr>
        <w:pStyle w:val="11"/>
        <w:numPr>
          <w:ilvl w:val="0"/>
          <w:numId w:val="22"/>
        </w:numPr>
        <w:rPr>
          <w:rFonts w:eastAsia="宋体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使用Mc1ECommunication(三菱A1E协议) 代替McpCommunication</w:t>
      </w:r>
    </w:p>
    <w:p w14:paraId="7E759DDA">
      <w:pPr>
        <w:pStyle w:val="11"/>
        <w:numPr>
          <w:ilvl w:val="0"/>
          <w:numId w:val="23"/>
        </w:numPr>
        <w:rPr>
          <w:rFonts w:eastAsia="宋体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额外启动Socket服务器监听扫码枪数据</w:t>
      </w:r>
    </w:p>
    <w:p w14:paraId="47BF7DB5">
      <w:pPr>
        <w:rPr>
          <w:rFonts w:hint="eastAsia"/>
          <w:lang w:val="en-US" w:eastAsia="zh-CN"/>
        </w:rPr>
      </w:pPr>
    </w:p>
    <w:p w14:paraId="3E764576">
      <w:pPr>
        <w:pStyle w:val="11"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数据采集逻辑:</w:t>
      </w:r>
    </w:p>
    <w:p w14:paraId="7E9DC56C">
      <w:pPr>
        <w:pStyle w:val="11"/>
        <w:numPr>
          <w:ilvl w:val="0"/>
          <w:numId w:val="24"/>
        </w:numPr>
        <w:ind w:left="0" w:leftChars="0" w:firstLine="480" w:firstLineChars="0"/>
        <w:rPr>
          <w:rFonts w:eastAsia="宋体"/>
          <w:b w:val="0"/>
          <w:bCs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IntiSetting - 启动扫码枪Socket监听线程</w:t>
      </w:r>
    </w:p>
    <w:p w14:paraId="4F0450D6">
      <w:pPr>
        <w:pStyle w:val="11"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- 配置端口从AppSettings读取"Factory4_10ScanPort"</w:t>
      </w:r>
    </w:p>
    <w:p w14:paraId="452CAF4D">
      <w:pPr>
        <w:pStyle w:val="11"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- 监听TCP连接，接收扫码枪数据</w:t>
      </w:r>
    </w:p>
    <w:p w14:paraId="7C9B4BFE">
      <w:pPr>
        <w:pStyle w:val="11"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- 解析扫码数据后写入PLC的"下发震动SN"点位</w:t>
      </w:r>
    </w:p>
    <w:p w14:paraId="4570911F">
      <w:pPr>
        <w:rPr>
          <w:rFonts w:hint="eastAsia"/>
          <w:lang w:val="en-US" w:eastAsia="zh-CN"/>
        </w:rPr>
      </w:pPr>
    </w:p>
    <w:p w14:paraId="38C545AD">
      <w:pPr>
        <w:pStyle w:val="11"/>
        <w:numPr>
          <w:ilvl w:val="0"/>
          <w:numId w:val="24"/>
        </w:numPr>
        <w:ind w:left="0" w:leftChars="0" w:firstLine="480" w:firstLineChars="0"/>
        <w:rPr>
          <w:rFonts w:eastAsia="宋体"/>
          <w:b w:val="0"/>
          <w:bCs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HandshakeAsync - 使用Mc1E协议轮询OK/NG信号</w:t>
      </w:r>
    </w:p>
    <w:p w14:paraId="6CC99F4E">
      <w:pPr>
        <w:rPr>
          <w:rFonts w:hint="eastAsia"/>
          <w:lang w:val="en-US" w:eastAsia="zh-CN"/>
        </w:rPr>
      </w:pPr>
    </w:p>
    <w:p w14:paraId="36EAC029">
      <w:pPr>
        <w:pStyle w:val="11"/>
        <w:numPr>
          <w:ilvl w:val="0"/>
          <w:numId w:val="24"/>
        </w:numPr>
        <w:ind w:left="0" w:leftChars="0" w:firstLine="480" w:firstLineChars="0"/>
        <w:rPr>
          <w:rFonts w:eastAsia="宋体"/>
          <w:b w:val="0"/>
          <w:bCs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InteractAsync - 震动检测</w:t>
      </w:r>
    </w:p>
    <w:p w14:paraId="1A88C49F">
      <w:pPr>
        <w:pStyle w:val="11"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- 读取SN</w:t>
      </w:r>
    </w:p>
    <w:p w14:paraId="3486D2D6">
      <w:pPr>
        <w:pStyle w:val="11"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- 存储`VibCrackResult`</w:t>
      </w:r>
    </w:p>
    <w:p w14:paraId="3C80FBB5">
      <w:pPr>
        <w:pStyle w:val="11"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- 推送"VibData"</w:t>
      </w:r>
    </w:p>
    <w:p w14:paraId="241FFF6A">
      <w:pPr>
        <w:rPr>
          <w:rFonts w:hint="eastAsia"/>
          <w:lang w:val="en-US" w:eastAsia="zh-CN"/>
        </w:rPr>
      </w:pPr>
    </w:p>
    <w:p w14:paraId="3DBCC6A3">
      <w:pPr>
        <w:pStyle w:val="11"/>
        <w:numPr>
          <w:ilvl w:val="0"/>
          <w:numId w:val="24"/>
        </w:numPr>
        <w:ind w:left="0" w:leftChars="0" w:firstLine="480" w:firstLineChars="0"/>
        <w:rPr>
          <w:rFonts w:eastAsia="宋体"/>
          <w:b w:val="0"/>
          <w:bCs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ScanSocket方法 - 扫码枪通信</w:t>
      </w:r>
    </w:p>
    <w:p w14:paraId="4C57C9BC">
      <w:pPr>
        <w:pStyle w:val="11"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- 循环等待扫码枪连接</w:t>
      </w:r>
    </w:p>
    <w:p w14:paraId="434B99F5">
      <w:pPr>
        <w:pStyle w:val="11"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- 接收条码数据 → 解析 → 写入PLC</w:t>
      </w:r>
    </w:p>
    <w:p w14:paraId="39DB0CF2">
      <w:pPr>
        <w:pStyle w:val="11"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- 通过SignalR推送扫码枪在线状态"IsOnlieVibScan"</w:t>
      </w:r>
    </w:p>
    <w:p w14:paraId="4B991148">
      <w:pPr>
        <w:rPr>
          <w:rFonts w:hint="eastAsia"/>
          <w:lang w:val="en-US" w:eastAsia="zh-CN"/>
        </w:rPr>
      </w:pPr>
    </w:p>
    <w:p w14:paraId="3AF525BB">
      <w:pPr>
        <w:pStyle w:val="11"/>
        <w:numPr>
          <w:ilvl w:val="0"/>
          <w:numId w:val="24"/>
        </w:numPr>
        <w:ind w:left="0" w:leftChars="0" w:firstLine="480" w:firstLineChars="0"/>
        <w:rPr>
          <w:rFonts w:eastAsia="宋体"/>
          <w:b w:val="0"/>
          <w:bCs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Stop方法 - 释放Socket资源</w:t>
      </w:r>
    </w:p>
    <w:p w14:paraId="595AAEFD">
      <w:pPr>
        <w:rPr>
          <w:rFonts w:hint="eastAsia"/>
          <w:lang w:val="en-US" w:eastAsia="zh-CN"/>
        </w:rPr>
      </w:pPr>
    </w:p>
    <w:p w14:paraId="32E0A933">
      <w:pPr>
        <w:pStyle w:val="2"/>
        <w:numPr>
          <w:ilvl w:val="0"/>
          <w:numId w:val="4"/>
        </w:numPr>
        <w:topLinePunct w:val="0"/>
        <w:ind w:left="0" w:leftChars="0" w:firstLine="0" w:firstLineChars="0"/>
        <w:rPr>
          <w:rFonts w:hint="eastAsia" w:eastAsia="黑体"/>
          <w:b w:val="0"/>
          <w:bCs w:val="0"/>
          <w:sz w:val="32"/>
          <w:szCs w:val="44"/>
          <w:bdr w:val="none" w:sz="0" w:space="0"/>
        </w:rPr>
      </w:pPr>
      <w:r>
        <w:rPr>
          <w:rFonts w:ascii="Times New Roman" w:hAnsi="Times New Roman" w:eastAsia="黑体" w:cs="Times New Roman"/>
          <w:b w:val="0"/>
          <w:bCs w:val="0"/>
          <w:sz w:val="32"/>
          <w:szCs w:val="44"/>
        </w:rPr>
        <w:t>数据流向</w:t>
      </w:r>
    </w:p>
    <w:p w14:paraId="2625BB99">
      <w:pPr>
        <w:pStyle w:val="11"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----------</w:t>
      </w:r>
    </w:p>
    <w:p w14:paraId="1A61038A">
      <w:pPr>
        <w:pStyle w:val="11"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PLC信号 → 轮询检测变化 → 读取SN和测量数据 → 数据库存储(SugarORM)</w:t>
      </w:r>
    </w:p>
    <w:p w14:paraId="2F3580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                ↓</w:t>
      </w:r>
    </w:p>
    <w:p w14:paraId="5F862A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      SignalR实时推送前端</w:t>
      </w:r>
    </w:p>
    <w:p w14:paraId="415B5E4D">
      <w:pPr>
        <w:rPr>
          <w:rFonts w:hint="eastAsia"/>
          <w:lang w:val="en-US" w:eastAsia="zh-CN"/>
        </w:rPr>
      </w:pPr>
    </w:p>
    <w:p w14:paraId="3528CECD">
      <w:pPr>
        <w:pStyle w:val="2"/>
        <w:numPr>
          <w:ilvl w:val="0"/>
          <w:numId w:val="4"/>
        </w:numPr>
        <w:topLinePunct w:val="0"/>
        <w:ind w:left="0" w:leftChars="0" w:firstLine="0" w:firstLineChars="0"/>
        <w:rPr>
          <w:rFonts w:hint="eastAsia" w:eastAsia="黑体"/>
          <w:b w:val="0"/>
          <w:bCs w:val="0"/>
          <w:sz w:val="32"/>
          <w:szCs w:val="44"/>
          <w:bdr w:val="none" w:sz="0" w:space="0"/>
        </w:rPr>
      </w:pPr>
      <w:r>
        <w:rPr>
          <w:rFonts w:ascii="Times New Roman" w:hAnsi="Times New Roman" w:eastAsia="黑体" w:cs="Times New Roman"/>
          <w:b w:val="0"/>
          <w:bCs w:val="0"/>
          <w:sz w:val="32"/>
          <w:szCs w:val="44"/>
        </w:rPr>
        <w:t>数据库表结构</w:t>
      </w:r>
    </w:p>
    <w:p w14:paraId="3F4149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--------------</w:t>
      </w:r>
    </w:p>
    <w:p w14:paraId="64E3974B">
      <w:pPr>
        <w:pStyle w:val="11"/>
        <w:numPr>
          <w:ilvl w:val="0"/>
          <w:numId w:val="25"/>
        </w:numPr>
        <w:ind w:left="0" w:leftChars="0" w:firstLine="480" w:firstLineChars="0"/>
        <w:rPr>
          <w:rFonts w:eastAsia="宋体"/>
          <w:b w:val="0"/>
          <w:bCs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Tb_Factory4Workshop4_10Line_ABS- ABS工位详细数据</w:t>
      </w:r>
    </w:p>
    <w:p w14:paraId="04234C42">
      <w:pPr>
        <w:pStyle w:val="11"/>
        <w:numPr>
          <w:ilvl w:val="0"/>
          <w:numId w:val="25"/>
        </w:numPr>
        <w:ind w:left="0" w:leftChars="0" w:firstLine="480" w:firstLineChars="0"/>
        <w:rPr>
          <w:rFonts w:eastAsia="宋体"/>
          <w:b w:val="0"/>
          <w:bCs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Tb_Factory4Workshop4_10Line_Clearance- 游隙工位详细数据</w:t>
      </w:r>
    </w:p>
    <w:p w14:paraId="4CB1D363">
      <w:pPr>
        <w:pStyle w:val="11"/>
        <w:numPr>
          <w:ilvl w:val="0"/>
          <w:numId w:val="25"/>
        </w:numPr>
        <w:ind w:left="0" w:leftChars="0" w:firstLine="480" w:firstLineChars="0"/>
        <w:rPr>
          <w:rFonts w:eastAsia="宋体"/>
          <w:b w:val="0"/>
          <w:bCs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Tb_Factory4Workshop4_10Line_RivetAndCrack- 铆接裂纹工位详细数据</w:t>
      </w:r>
    </w:p>
    <w:p w14:paraId="604D999B">
      <w:pPr>
        <w:pStyle w:val="11"/>
        <w:numPr>
          <w:ilvl w:val="0"/>
          <w:numId w:val="25"/>
        </w:numPr>
        <w:ind w:left="0" w:leftChars="0" w:firstLine="480" w:firstLineChars="0"/>
        <w:rPr>
          <w:rFonts w:eastAsia="宋体"/>
          <w:b w:val="0"/>
          <w:bCs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Tb_Factory4Workshop4_10Line_Vib- 震动工位详细数据</w:t>
      </w:r>
    </w:p>
    <w:p w14:paraId="59E1653C">
      <w:pPr>
        <w:pStyle w:val="11"/>
        <w:numPr>
          <w:ilvl w:val="0"/>
          <w:numId w:val="25"/>
        </w:numPr>
        <w:ind w:left="0" w:leftChars="0" w:firstLine="480" w:firstLineChars="0"/>
        <w:rPr>
          <w:rFonts w:eastAsia="宋体"/>
          <w:b w:val="0"/>
          <w:bCs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Tb_Factory4Workshop4_10LineSummary- 产线汇总表(包含所有工位关键字段)</w:t>
      </w:r>
    </w:p>
    <w:p w14:paraId="44681F26">
      <w:pPr>
        <w:rPr>
          <w:rFonts w:hint="eastAsia"/>
          <w:lang w:val="en-US" w:eastAsia="zh-CN"/>
        </w:rPr>
      </w:pPr>
    </w:p>
    <w:p w14:paraId="1B23D5EE">
      <w:pPr>
        <w:pStyle w:val="2"/>
        <w:numPr>
          <w:ilvl w:val="0"/>
          <w:numId w:val="4"/>
        </w:numPr>
        <w:topLinePunct w:val="0"/>
        <w:ind w:left="0" w:leftChars="0" w:firstLine="0" w:firstLineChars="0"/>
        <w:rPr>
          <w:rFonts w:hint="eastAsia" w:eastAsia="黑体"/>
          <w:b w:val="0"/>
          <w:bCs w:val="0"/>
          <w:sz w:val="32"/>
          <w:szCs w:val="44"/>
          <w:bdr w:val="none" w:sz="0" w:space="0"/>
        </w:rPr>
      </w:pPr>
      <w:r>
        <w:rPr>
          <w:rFonts w:ascii="Times New Roman" w:hAnsi="Times New Roman" w:eastAsia="黑体" w:cs="Times New Roman"/>
          <w:b w:val="0"/>
          <w:bCs w:val="0"/>
          <w:sz w:val="32"/>
          <w:szCs w:val="44"/>
        </w:rPr>
        <w:t>SignalR推送事件</w:t>
      </w:r>
    </w:p>
    <w:p w14:paraId="162627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-----------------</w:t>
      </w:r>
    </w:p>
    <w:p w14:paraId="75D0254E">
      <w:pPr>
        <w:pStyle w:val="11"/>
        <w:numPr>
          <w:ilvl w:val="0"/>
          <w:numId w:val="26"/>
        </w:numPr>
        <w:rPr>
          <w:rFonts w:eastAsia="宋体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IsOnlieABS/IsOnlieClearance/IsOnlieRivetAndCrack/IsOnlieVib- 设备在线状态</w:t>
      </w:r>
    </w:p>
    <w:p w14:paraId="6FAFD843">
      <w:pPr>
        <w:pStyle w:val="11"/>
        <w:numPr>
          <w:ilvl w:val="0"/>
          <w:numId w:val="27"/>
        </w:numPr>
        <w:rPr>
          <w:rFonts w:eastAsia="宋体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ABSPressDownData/ABSCheckData- ABS工位数据</w:t>
      </w:r>
    </w:p>
    <w:p w14:paraId="153D2D4A">
      <w:pPr>
        <w:pStyle w:val="11"/>
        <w:numPr>
          <w:ilvl w:val="0"/>
          <w:numId w:val="28"/>
        </w:numPr>
        <w:rPr>
          <w:rFonts w:eastAsia="宋体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ClearanceStation1Data/ClearanceStation2Data- 游隙工位数据</w:t>
      </w:r>
    </w:p>
    <w:p w14:paraId="28E63922">
      <w:pPr>
        <w:pStyle w:val="11"/>
        <w:numPr>
          <w:ilvl w:val="0"/>
          <w:numId w:val="29"/>
        </w:numPr>
        <w:rPr>
          <w:rFonts w:eastAsia="宋体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RivetingData/SpinRivetingData- 铆接工位数据</w:t>
      </w:r>
    </w:p>
    <w:p w14:paraId="7D350615">
      <w:pPr>
        <w:pStyle w:val="11"/>
        <w:numPr>
          <w:ilvl w:val="0"/>
          <w:numId w:val="30"/>
        </w:numPr>
        <w:rPr>
          <w:rFonts w:eastAsia="宋体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VibData- 震动工位数据</w:t>
      </w:r>
    </w:p>
    <w:p w14:paraId="4AE2F967">
      <w:pPr>
        <w:pStyle w:val="11"/>
        <w:numPr>
          <w:ilvl w:val="0"/>
          <w:numId w:val="31"/>
        </w:numPr>
        <w:rPr>
          <w:rFonts w:eastAsia="宋体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IsOnlieVibScan- 扫码枪在线状态</w:t>
      </w:r>
    </w:p>
    <w:p w14:paraId="78BC89C6">
      <w:pPr>
        <w:rPr>
          <w:rFonts w:hint="eastAsia"/>
          <w:lang w:val="en-US" w:eastAsia="zh-CN"/>
        </w:rPr>
      </w:pPr>
    </w:p>
    <w:p w14:paraId="21BAF125">
      <w:pPr>
        <w:pStyle w:val="2"/>
        <w:numPr>
          <w:ilvl w:val="0"/>
          <w:numId w:val="4"/>
        </w:numPr>
        <w:topLinePunct w:val="0"/>
        <w:ind w:left="0" w:leftChars="0" w:firstLine="0" w:firstLineChars="0"/>
        <w:rPr>
          <w:rFonts w:hint="eastAsia" w:eastAsia="黑体"/>
          <w:b w:val="0"/>
          <w:bCs w:val="0"/>
          <w:sz w:val="32"/>
          <w:szCs w:val="44"/>
          <w:bdr w:val="none" w:sz="0" w:space="0"/>
        </w:rPr>
      </w:pPr>
      <w:r>
        <w:rPr>
          <w:rFonts w:ascii="Times New Roman" w:hAnsi="Times New Roman" w:eastAsia="黑体" w:cs="Times New Roman"/>
          <w:b w:val="0"/>
          <w:bCs w:val="0"/>
          <w:sz w:val="32"/>
          <w:szCs w:val="44"/>
        </w:rPr>
        <w:t>OK/NG信号编码规则</w:t>
      </w:r>
    </w:p>
    <w:p w14:paraId="5BA25D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-------------------</w:t>
      </w:r>
    </w:p>
    <w:p w14:paraId="5FA13DB3">
      <w:pPr>
        <w:pStyle w:val="11"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使用BoolArrayToByte将[OK, NG]两个布尔值转换为字节:</w:t>
      </w:r>
    </w:p>
    <w:p w14:paraId="36524417">
      <w:pPr>
        <w:pStyle w:val="11"/>
        <w:numPr>
          <w:ilvl w:val="0"/>
          <w:numId w:val="32"/>
        </w:numPr>
        <w:rPr>
          <w:rFonts w:eastAsia="宋体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1 =[true, false]= OK</w:t>
      </w:r>
    </w:p>
    <w:p w14:paraId="657FA551">
      <w:pPr>
        <w:pStyle w:val="11"/>
        <w:numPr>
          <w:ilvl w:val="0"/>
          <w:numId w:val="33"/>
        </w:numPr>
        <w:rPr>
          <w:rFonts w:eastAsia="宋体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2 =[false, true]= NG</w:t>
      </w:r>
    </w:p>
    <w:p w14:paraId="10318093">
      <w:pPr>
        <w:pStyle w:val="11"/>
        <w:numPr>
          <w:ilvl w:val="0"/>
          <w:numId w:val="34"/>
        </w:numPr>
        <w:rPr>
          <w:rFonts w:eastAsia="宋体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0 =[false, false]= 未触发</w:t>
      </w:r>
    </w:p>
    <w:p w14:paraId="36DE978E">
      <w:pPr>
        <w:pStyle w:val="11"/>
        <w:widowControl w:val="0"/>
        <w:numPr>
          <w:numId w:val="0"/>
        </w:numPr>
        <w:adjustRightInd w:val="0"/>
        <w:spacing w:before="100" w:after="100" w:afterLines="0" w:afterAutospacing="0" w:line="300" w:lineRule="auto"/>
        <w:jc w:val="both"/>
        <w:rPr>
          <w:rFonts w:eastAsia="宋体"/>
          <w:b w:val="0"/>
          <w:bCs w:val="0"/>
          <w:sz w:val="24"/>
          <w:szCs w:val="24"/>
        </w:rPr>
      </w:pPr>
      <w:bookmarkStart w:id="0" w:name="_GoBack"/>
      <w:bookmarkEnd w:id="0"/>
    </w:p>
    <w:p w14:paraId="5A90C08C">
      <w:pPr>
        <w:rPr>
          <w:rFonts w:hint="eastAsia"/>
          <w:lang w:val="en-US" w:eastAsia="zh-CN"/>
        </w:rPr>
      </w:pPr>
    </w:p>
    <w:p w14:paraId="7958C44F">
      <w:pPr>
        <w:rPr>
          <w:rFonts w:hint="eastAsia"/>
          <w:lang w:val="en-US" w:eastAsia="zh-CN"/>
        </w:rPr>
      </w:pPr>
    </w:p>
    <w:p w14:paraId="1A43BD8F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57D488"/>
    <w:multiLevelType w:val="singleLevel"/>
    <w:tmpl w:val="8B57D48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">
    <w:nsid w:val="969D677E"/>
    <w:multiLevelType w:val="singleLevel"/>
    <w:tmpl w:val="969D677E"/>
    <w:lvl w:ilvl="0" w:tentative="0">
      <w:start w:val="1"/>
      <w:numFmt w:val="decimal"/>
      <w:suff w:val="space"/>
      <w:lvlText w:val="(%1)"/>
      <w:lvlJc w:val="left"/>
      <w:pPr>
        <w:ind w:left="0" w:firstLine="480"/>
      </w:pPr>
      <w:rPr>
        <w:rFonts w:hint="default"/>
      </w:rPr>
    </w:lvl>
  </w:abstractNum>
  <w:abstractNum w:abstractNumId="2">
    <w:nsid w:val="A347A4E6"/>
    <w:multiLevelType w:val="singleLevel"/>
    <w:tmpl w:val="A347A4E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">
    <w:nsid w:val="A668DECE"/>
    <w:multiLevelType w:val="singleLevel"/>
    <w:tmpl w:val="A668DEC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">
    <w:nsid w:val="A6927CF6"/>
    <w:multiLevelType w:val="singleLevel"/>
    <w:tmpl w:val="A6927CF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5">
    <w:nsid w:val="B4C2D067"/>
    <w:multiLevelType w:val="singleLevel"/>
    <w:tmpl w:val="B4C2D067"/>
    <w:lvl w:ilvl="0" w:tentative="0">
      <w:start w:val="1"/>
      <w:numFmt w:val="decimal"/>
      <w:suff w:val="space"/>
      <w:lvlText w:val="(%1)"/>
      <w:lvlJc w:val="left"/>
      <w:pPr>
        <w:ind w:left="0" w:firstLine="0"/>
      </w:pPr>
      <w:rPr>
        <w:rFonts w:hint="default"/>
      </w:rPr>
    </w:lvl>
  </w:abstractNum>
  <w:abstractNum w:abstractNumId="6">
    <w:nsid w:val="B7918A68"/>
    <w:multiLevelType w:val="singleLevel"/>
    <w:tmpl w:val="B7918A68"/>
    <w:lvl w:ilvl="0" w:tentative="0">
      <w:start w:val="1"/>
      <w:numFmt w:val="decimal"/>
      <w:suff w:val="space"/>
      <w:lvlText w:val="(%1)"/>
      <w:lvlJc w:val="left"/>
      <w:pPr>
        <w:ind w:left="0" w:firstLine="480"/>
      </w:pPr>
      <w:rPr>
        <w:rFonts w:hint="default"/>
      </w:rPr>
    </w:lvl>
  </w:abstractNum>
  <w:abstractNum w:abstractNumId="7">
    <w:nsid w:val="B7DAF390"/>
    <w:multiLevelType w:val="singleLevel"/>
    <w:tmpl w:val="B7DAF39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8">
    <w:nsid w:val="BB1523AF"/>
    <w:multiLevelType w:val="singleLevel"/>
    <w:tmpl w:val="BB1523A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9">
    <w:nsid w:val="C06C4435"/>
    <w:multiLevelType w:val="singleLevel"/>
    <w:tmpl w:val="C06C443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0">
    <w:nsid w:val="DA754840"/>
    <w:multiLevelType w:val="singleLevel"/>
    <w:tmpl w:val="DA75484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1">
    <w:nsid w:val="DC1ED716"/>
    <w:multiLevelType w:val="singleLevel"/>
    <w:tmpl w:val="DC1ED716"/>
    <w:lvl w:ilvl="0" w:tentative="0">
      <w:start w:val="1"/>
      <w:numFmt w:val="decimal"/>
      <w:suff w:val="space"/>
      <w:lvlText w:val="(%1)"/>
      <w:lvlJc w:val="left"/>
      <w:pPr>
        <w:ind w:left="0" w:firstLine="480"/>
      </w:pPr>
      <w:rPr>
        <w:rFonts w:hint="default"/>
      </w:rPr>
    </w:lvl>
  </w:abstractNum>
  <w:abstractNum w:abstractNumId="12">
    <w:nsid w:val="E3C065F4"/>
    <w:multiLevelType w:val="singleLevel"/>
    <w:tmpl w:val="E3C065F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13">
    <w:nsid w:val="F972A9FB"/>
    <w:multiLevelType w:val="singleLevel"/>
    <w:tmpl w:val="F972A9FB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14">
    <w:nsid w:val="FE74545F"/>
    <w:multiLevelType w:val="singleLevel"/>
    <w:tmpl w:val="FE74545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5">
    <w:nsid w:val="05584C89"/>
    <w:multiLevelType w:val="singleLevel"/>
    <w:tmpl w:val="05584C8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6">
    <w:nsid w:val="0DA0D1C5"/>
    <w:multiLevelType w:val="singleLevel"/>
    <w:tmpl w:val="0DA0D1C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7">
    <w:nsid w:val="148D23D6"/>
    <w:multiLevelType w:val="singleLevel"/>
    <w:tmpl w:val="148D23D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8">
    <w:nsid w:val="2CF31AD2"/>
    <w:multiLevelType w:val="singleLevel"/>
    <w:tmpl w:val="2CF31AD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19">
    <w:nsid w:val="3468DE15"/>
    <w:multiLevelType w:val="singleLevel"/>
    <w:tmpl w:val="3468DE1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0">
    <w:nsid w:val="352C2074"/>
    <w:multiLevelType w:val="singleLevel"/>
    <w:tmpl w:val="352C207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1">
    <w:nsid w:val="3D6C0EF0"/>
    <w:multiLevelType w:val="singleLevel"/>
    <w:tmpl w:val="3D6C0EF0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2">
    <w:nsid w:val="40D97880"/>
    <w:multiLevelType w:val="singleLevel"/>
    <w:tmpl w:val="40D9788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3">
    <w:nsid w:val="53506272"/>
    <w:multiLevelType w:val="singleLevel"/>
    <w:tmpl w:val="53506272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24">
    <w:nsid w:val="5419C4E7"/>
    <w:multiLevelType w:val="singleLevel"/>
    <w:tmpl w:val="5419C4E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5">
    <w:nsid w:val="54C741A9"/>
    <w:multiLevelType w:val="singleLevel"/>
    <w:tmpl w:val="54C741A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6">
    <w:nsid w:val="55A13A50"/>
    <w:multiLevelType w:val="singleLevel"/>
    <w:tmpl w:val="55A13A50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7">
    <w:nsid w:val="598B4F8D"/>
    <w:multiLevelType w:val="singleLevel"/>
    <w:tmpl w:val="598B4F8D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28">
    <w:nsid w:val="5E608D44"/>
    <w:multiLevelType w:val="singleLevel"/>
    <w:tmpl w:val="5E608D4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9">
    <w:nsid w:val="6564930B"/>
    <w:multiLevelType w:val="singleLevel"/>
    <w:tmpl w:val="6564930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0">
    <w:nsid w:val="68B0E6E9"/>
    <w:multiLevelType w:val="singleLevel"/>
    <w:tmpl w:val="68B0E6E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1">
    <w:nsid w:val="74935876"/>
    <w:multiLevelType w:val="singleLevel"/>
    <w:tmpl w:val="7493587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2">
    <w:nsid w:val="791E472B"/>
    <w:multiLevelType w:val="singleLevel"/>
    <w:tmpl w:val="791E472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3">
    <w:nsid w:val="7D9776E9"/>
    <w:multiLevelType w:val="singleLevel"/>
    <w:tmpl w:val="7D9776E9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num w:numId="1">
    <w:abstractNumId w:val="33"/>
  </w:num>
  <w:num w:numId="2">
    <w:abstractNumId w:val="18"/>
  </w:num>
  <w:num w:numId="3">
    <w:abstractNumId w:val="12"/>
  </w:num>
  <w:num w:numId="4">
    <w:abstractNumId w:val="13"/>
  </w:num>
  <w:num w:numId="5">
    <w:abstractNumId w:val="27"/>
  </w:num>
  <w:num w:numId="6">
    <w:abstractNumId w:val="22"/>
  </w:num>
  <w:num w:numId="7">
    <w:abstractNumId w:val="14"/>
  </w:num>
  <w:num w:numId="8">
    <w:abstractNumId w:val="20"/>
  </w:num>
  <w:num w:numId="9">
    <w:abstractNumId w:val="26"/>
  </w:num>
  <w:num w:numId="10">
    <w:abstractNumId w:val="23"/>
  </w:num>
  <w:num w:numId="11">
    <w:abstractNumId w:val="4"/>
  </w:num>
  <w:num w:numId="12">
    <w:abstractNumId w:val="7"/>
  </w:num>
  <w:num w:numId="13">
    <w:abstractNumId w:val="5"/>
  </w:num>
  <w:num w:numId="14">
    <w:abstractNumId w:val="10"/>
  </w:num>
  <w:num w:numId="15">
    <w:abstractNumId w:val="9"/>
  </w:num>
  <w:num w:numId="16">
    <w:abstractNumId w:val="6"/>
  </w:num>
  <w:num w:numId="17">
    <w:abstractNumId w:val="32"/>
  </w:num>
  <w:num w:numId="18">
    <w:abstractNumId w:val="16"/>
  </w:num>
  <w:num w:numId="19">
    <w:abstractNumId w:val="11"/>
  </w:num>
  <w:num w:numId="20">
    <w:abstractNumId w:val="3"/>
  </w:num>
  <w:num w:numId="21">
    <w:abstractNumId w:val="17"/>
  </w:num>
  <w:num w:numId="22">
    <w:abstractNumId w:val="0"/>
  </w:num>
  <w:num w:numId="23">
    <w:abstractNumId w:val="31"/>
  </w:num>
  <w:num w:numId="24">
    <w:abstractNumId w:val="1"/>
  </w:num>
  <w:num w:numId="25">
    <w:abstractNumId w:val="21"/>
  </w:num>
  <w:num w:numId="26">
    <w:abstractNumId w:val="25"/>
  </w:num>
  <w:num w:numId="27">
    <w:abstractNumId w:val="2"/>
  </w:num>
  <w:num w:numId="28">
    <w:abstractNumId w:val="8"/>
  </w:num>
  <w:num w:numId="29">
    <w:abstractNumId w:val="24"/>
  </w:num>
  <w:num w:numId="30">
    <w:abstractNumId w:val="15"/>
  </w:num>
  <w:num w:numId="31">
    <w:abstractNumId w:val="29"/>
  </w:num>
  <w:num w:numId="32">
    <w:abstractNumId w:val="28"/>
  </w:num>
  <w:num w:numId="33">
    <w:abstractNumId w:val="19"/>
  </w:num>
  <w:num w:numId="34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CC0C0C"/>
    <w:rsid w:val="3A185405"/>
    <w:rsid w:val="52DE424C"/>
    <w:rsid w:val="56FE7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3">
    <w:name w:val="heading 2"/>
    <w:next w:val="1"/>
    <w:unhideWhenUsed/>
    <w:qFormat/>
    <w:uiPriority w:val="0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4">
    <w:name w:val="heading 3"/>
    <w:next w:val="1"/>
    <w:unhideWhenUsed/>
    <w:qFormat/>
    <w:uiPriority w:val="0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5">
    <w:name w:val="heading 4"/>
    <w:next w:val="1"/>
    <w:semiHidden/>
    <w:unhideWhenUsed/>
    <w:qFormat/>
    <w:uiPriority w:val="0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6">
    <w:name w:val="heading 5"/>
    <w:next w:val="1"/>
    <w:semiHidden/>
    <w:unhideWhenUsed/>
    <w:qFormat/>
    <w:uiPriority w:val="0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6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8">
    <w:name w:val="heading 7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9">
    <w:name w:val="heading 8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0">
    <w:name w:val="heading 9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15">
    <w:name w:val="Default Paragraph Font"/>
    <w:semiHidden/>
    <w:qFormat/>
    <w:uiPriority w:val="0"/>
  </w:style>
  <w:style w:type="table" w:default="1" w:styleId="1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uiPriority w:val="0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2">
    <w:name w:val="Subtitle"/>
    <w:qFormat/>
    <w:uiPriority w:val="0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13">
    <w:name w:val="Title"/>
    <w:qFormat/>
    <w:uiPriority w:val="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100</Words>
  <Characters>123</Characters>
  <Lines>0</Lines>
  <Paragraphs>0</Paragraphs>
  <TotalTime>73</TotalTime>
  <ScaleCrop>false</ScaleCrop>
  <LinksUpToDate>false</LinksUpToDate>
  <CharactersWithSpaces>128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2026-08-26T05:59:00Z</dcterms:created>
  <dc:creator>C2300040802</dc:creator>
  <cp:lastModifiedBy>       </cp:lastModifiedBy>
  <dcterms:modified xsi:type="dcterms:W3CDTF">2026-09-03T01:31:04Z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eyJoZGlkIjoiY2E5ZGVlMjUyNzEwNDY1YjBhMGE0NjhiM2U4MDMzOWYiLCJ1c2VySWQiOiIyMTYwODA0NTcifQ==</vt:lpwstr>
  </property>
  <property fmtid="{D5CDD505-2E9C-101B-9397-08002B2CF9AE}" pid="4" name="ICV">
    <vt:lpwstr>C0502AFC590A443EAAB0C90B412BEDE4_12</vt:lpwstr>
  </property>
</Properties>
</file>