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7725" w14:paraId="3B58D4F7" w14:textId="77777777" w:rsidTr="00694550">
        <w:trPr>
          <w:trHeight w:val="432"/>
        </w:trPr>
        <w:tc>
          <w:tcPr>
            <w:tcW w:w="9350" w:type="dxa"/>
            <w:shd w:val="clear" w:color="auto" w:fill="0070C0"/>
          </w:tcPr>
          <w:p w14:paraId="25EACA1F" w14:textId="77777777" w:rsidR="00D57725" w:rsidRPr="00452AFD" w:rsidRDefault="00D57725" w:rsidP="0069455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System Administration Guide</w:t>
            </w:r>
          </w:p>
        </w:tc>
      </w:tr>
    </w:tbl>
    <w:p w14:paraId="59EEC911" w14:textId="77777777" w:rsidR="00D57725" w:rsidRDefault="00D57725" w:rsidP="00D57725"/>
    <w:p w14:paraId="38A47A00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Overview</w:t>
      </w:r>
    </w:p>
    <w:p w14:paraId="18E93043" w14:textId="77777777" w:rsidR="00D57725" w:rsidRPr="00625BC9" w:rsidRDefault="00D57725" w:rsidP="00D57725">
      <w:r w:rsidRPr="00625BC9">
        <w:t xml:space="preserve">This guide outlines the procedures for administering and maintaining the Lymphoid Malignancy Classification Platform. The system classifies histopathological slide images using deep learning models and is deployed using </w:t>
      </w:r>
      <w:proofErr w:type="spellStart"/>
      <w:r w:rsidRPr="00625BC9">
        <w:t>Streamlit</w:t>
      </w:r>
      <w:proofErr w:type="spellEnd"/>
      <w:r w:rsidRPr="00625BC9">
        <w:t xml:space="preserve"> on Azure.</w:t>
      </w:r>
    </w:p>
    <w:p w14:paraId="44ED4126" w14:textId="77777777" w:rsidR="00D57725" w:rsidRPr="00625BC9" w:rsidRDefault="00D57725" w:rsidP="00D57725">
      <w:r>
        <w:rPr>
          <w:rFonts w:ascii="Times New Roman" w:hAnsi="Times New Roman" w:cs="Times New Roman"/>
        </w:rPr>
        <w:pict w14:anchorId="301B0084">
          <v:rect id="_x0000_i1025" style="width:0;height:1.5pt" o:hralign="center" o:hrstd="t" o:hr="t" fillcolor="#a0a0a0" stroked="f"/>
        </w:pict>
      </w:r>
    </w:p>
    <w:p w14:paraId="5CE91B3B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System Components and Architecture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61"/>
        <w:gridCol w:w="6589"/>
      </w:tblGrid>
      <w:tr w:rsidR="00D57725" w:rsidRPr="00625BC9" w14:paraId="3C1EDAAE" w14:textId="77777777" w:rsidTr="0069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68AC2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Component</w:t>
            </w:r>
          </w:p>
        </w:tc>
        <w:tc>
          <w:tcPr>
            <w:tcW w:w="0" w:type="auto"/>
            <w:hideMark/>
          </w:tcPr>
          <w:p w14:paraId="5CC63CFF" w14:textId="77777777" w:rsidR="00D57725" w:rsidRPr="00625BC9" w:rsidRDefault="00D57725" w:rsidP="006945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Description</w:t>
            </w:r>
          </w:p>
        </w:tc>
      </w:tr>
      <w:tr w:rsidR="00D57725" w:rsidRPr="00625BC9" w14:paraId="406D551E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8091A" w14:textId="77777777" w:rsidR="00D57725" w:rsidRPr="00625BC9" w:rsidRDefault="00D57725" w:rsidP="00694550">
            <w:pPr>
              <w:spacing w:after="160" w:line="278" w:lineRule="auto"/>
            </w:pPr>
            <w:proofErr w:type="spellStart"/>
            <w:r w:rsidRPr="00625BC9">
              <w:t>Streamlit</w:t>
            </w:r>
            <w:proofErr w:type="spellEnd"/>
            <w:r w:rsidRPr="00625BC9">
              <w:t xml:space="preserve"> UI</w:t>
            </w:r>
          </w:p>
        </w:tc>
        <w:tc>
          <w:tcPr>
            <w:tcW w:w="0" w:type="auto"/>
            <w:hideMark/>
          </w:tcPr>
          <w:p w14:paraId="5D41CD49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Frontend application for user interaction</w:t>
            </w:r>
          </w:p>
        </w:tc>
      </w:tr>
      <w:tr w:rsidR="00D57725" w:rsidRPr="00625BC9" w14:paraId="5769AC74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3372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Azure Web App</w:t>
            </w:r>
          </w:p>
        </w:tc>
        <w:tc>
          <w:tcPr>
            <w:tcW w:w="0" w:type="auto"/>
            <w:hideMark/>
          </w:tcPr>
          <w:p w14:paraId="3B2D6432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Hosts the deployed platform</w:t>
            </w:r>
          </w:p>
        </w:tc>
      </w:tr>
      <w:tr w:rsidR="00D57725" w:rsidRPr="00625BC9" w14:paraId="7E3B40D5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9B343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Blob Storage</w:t>
            </w:r>
          </w:p>
        </w:tc>
        <w:tc>
          <w:tcPr>
            <w:tcW w:w="0" w:type="auto"/>
            <w:hideMark/>
          </w:tcPr>
          <w:p w14:paraId="6B2ED200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Stores uploaded slide tiles and reports</w:t>
            </w:r>
          </w:p>
        </w:tc>
      </w:tr>
      <w:tr w:rsidR="00D57725" w:rsidRPr="00625BC9" w14:paraId="7876D8EB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32EE1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Docker Container</w:t>
            </w:r>
          </w:p>
        </w:tc>
        <w:tc>
          <w:tcPr>
            <w:tcW w:w="0" w:type="auto"/>
            <w:hideMark/>
          </w:tcPr>
          <w:p w14:paraId="409A3F30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Containerized deployment of the platform</w:t>
            </w:r>
          </w:p>
        </w:tc>
      </w:tr>
      <w:tr w:rsidR="00D57725" w:rsidRPr="00625BC9" w14:paraId="2739F113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CB054" w14:textId="77777777" w:rsidR="00D57725" w:rsidRPr="00625BC9" w:rsidRDefault="00D57725" w:rsidP="00694550">
            <w:pPr>
              <w:spacing w:after="160" w:line="278" w:lineRule="auto"/>
            </w:pPr>
            <w:proofErr w:type="spellStart"/>
            <w:r w:rsidRPr="00625BC9">
              <w:t>PyTorch</w:t>
            </w:r>
            <w:proofErr w:type="spellEnd"/>
            <w:r w:rsidRPr="00625BC9">
              <w:t xml:space="preserve"> Model</w:t>
            </w:r>
          </w:p>
        </w:tc>
        <w:tc>
          <w:tcPr>
            <w:tcW w:w="0" w:type="auto"/>
            <w:hideMark/>
          </w:tcPr>
          <w:p w14:paraId="1EB52ADC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BC9">
              <w:t>ResNet</w:t>
            </w:r>
            <w:proofErr w:type="spellEnd"/>
            <w:r w:rsidRPr="00625BC9">
              <w:t>-based CNN model for lymphoma subtype classification</w:t>
            </w:r>
          </w:p>
        </w:tc>
      </w:tr>
      <w:tr w:rsidR="00D57725" w:rsidRPr="00625BC9" w14:paraId="2EE4E50A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22464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Grad-CAM Visualization</w:t>
            </w:r>
          </w:p>
        </w:tc>
        <w:tc>
          <w:tcPr>
            <w:tcW w:w="0" w:type="auto"/>
            <w:hideMark/>
          </w:tcPr>
          <w:p w14:paraId="229AFCE7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Generates heatmaps highlighting model attention areas</w:t>
            </w:r>
          </w:p>
        </w:tc>
      </w:tr>
    </w:tbl>
    <w:p w14:paraId="1E33702D" w14:textId="77777777" w:rsidR="00D57725" w:rsidRPr="00625BC9" w:rsidRDefault="00D57725" w:rsidP="00D57725"/>
    <w:p w14:paraId="36632306" w14:textId="77777777" w:rsidR="00D57725" w:rsidRDefault="00D57725" w:rsidP="00D57725">
      <w:pPr>
        <w:rPr>
          <w:b/>
          <w:bCs/>
        </w:rPr>
      </w:pPr>
      <w:r>
        <w:rPr>
          <w:rFonts w:ascii="Times New Roman" w:hAnsi="Times New Roman" w:cs="Times New Roman"/>
        </w:rPr>
        <w:pict w14:anchorId="16EFA58B">
          <v:rect id="_x0000_i1026" style="width:0;height:1.5pt" o:hralign="center" o:hrstd="t" o:hr="t" fillcolor="#a0a0a0" stroked="f"/>
        </w:pict>
      </w:r>
    </w:p>
    <w:p w14:paraId="14436B42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Operation Instructions</w:t>
      </w:r>
    </w:p>
    <w:p w14:paraId="797680CA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Initial Deployment</w:t>
      </w:r>
    </w:p>
    <w:p w14:paraId="5237BFF7" w14:textId="77777777" w:rsidR="00D57725" w:rsidRPr="00625BC9" w:rsidRDefault="00D57725" w:rsidP="00D57725">
      <w:pPr>
        <w:numPr>
          <w:ilvl w:val="0"/>
          <w:numId w:val="1"/>
        </w:numPr>
      </w:pPr>
      <w:r w:rsidRPr="00625BC9">
        <w:t>Clone GitHub repo to Azure Cloud Shell.</w:t>
      </w:r>
    </w:p>
    <w:p w14:paraId="3FCC46DD" w14:textId="77777777" w:rsidR="00D57725" w:rsidRPr="00625BC9" w:rsidRDefault="00D57725" w:rsidP="00D57725">
      <w:pPr>
        <w:numPr>
          <w:ilvl w:val="0"/>
          <w:numId w:val="1"/>
        </w:numPr>
      </w:pPr>
      <w:r w:rsidRPr="00625BC9">
        <w:t>Build and push Docker image to Azure Container Registry.</w:t>
      </w:r>
    </w:p>
    <w:p w14:paraId="1AC767DA" w14:textId="77777777" w:rsidR="00D57725" w:rsidRPr="00625BC9" w:rsidRDefault="00D57725" w:rsidP="00D57725">
      <w:pPr>
        <w:numPr>
          <w:ilvl w:val="0"/>
          <w:numId w:val="1"/>
        </w:numPr>
      </w:pPr>
      <w:r w:rsidRPr="00625BC9">
        <w:t>Create Azure Web App from container image.</w:t>
      </w:r>
    </w:p>
    <w:p w14:paraId="6EE7C852" w14:textId="77777777" w:rsidR="00D57725" w:rsidRPr="00625BC9" w:rsidRDefault="00D57725" w:rsidP="00D57725">
      <w:pPr>
        <w:numPr>
          <w:ilvl w:val="0"/>
          <w:numId w:val="1"/>
        </w:numPr>
      </w:pPr>
      <w:r w:rsidRPr="00625BC9">
        <w:t>Set environment variables in Web App settings.</w:t>
      </w:r>
    </w:p>
    <w:p w14:paraId="4CFCDF7C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Day-to-Day Operation</w:t>
      </w:r>
    </w:p>
    <w:p w14:paraId="1C166EE4" w14:textId="77777777" w:rsidR="00D57725" w:rsidRPr="00625BC9" w:rsidRDefault="00D57725" w:rsidP="00D57725">
      <w:pPr>
        <w:numPr>
          <w:ilvl w:val="0"/>
          <w:numId w:val="2"/>
        </w:numPr>
      </w:pPr>
      <w:r w:rsidRPr="00625BC9">
        <w:t>Log in to Azure Portal</w:t>
      </w:r>
    </w:p>
    <w:p w14:paraId="23A8E850" w14:textId="77777777" w:rsidR="00D57725" w:rsidRPr="00625BC9" w:rsidRDefault="00D57725" w:rsidP="00D57725">
      <w:pPr>
        <w:numPr>
          <w:ilvl w:val="0"/>
          <w:numId w:val="2"/>
        </w:numPr>
      </w:pPr>
      <w:r w:rsidRPr="00625BC9">
        <w:lastRenderedPageBreak/>
        <w:t xml:space="preserve">Navigate to </w:t>
      </w:r>
      <w:proofErr w:type="spellStart"/>
      <w:r w:rsidRPr="00625BC9">
        <w:t>LymphoidWebApp</w:t>
      </w:r>
      <w:proofErr w:type="spellEnd"/>
    </w:p>
    <w:p w14:paraId="21E5037B" w14:textId="77777777" w:rsidR="00D57725" w:rsidRPr="00625BC9" w:rsidRDefault="00D57725" w:rsidP="00D57725">
      <w:pPr>
        <w:numPr>
          <w:ilvl w:val="0"/>
          <w:numId w:val="2"/>
        </w:numPr>
      </w:pPr>
      <w:r w:rsidRPr="00625BC9">
        <w:t>View logs and performance under “Monitoring”</w:t>
      </w:r>
    </w:p>
    <w:p w14:paraId="69C344EC" w14:textId="77777777" w:rsidR="00D57725" w:rsidRPr="00625BC9" w:rsidRDefault="00D57725" w:rsidP="00D57725">
      <w:pPr>
        <w:numPr>
          <w:ilvl w:val="0"/>
          <w:numId w:val="2"/>
        </w:numPr>
      </w:pPr>
      <w:r w:rsidRPr="00625BC9">
        <w:t>Restart services if updates or patches are applied</w:t>
      </w:r>
    </w:p>
    <w:p w14:paraId="0337F744" w14:textId="77777777" w:rsidR="00D57725" w:rsidRPr="00625BC9" w:rsidRDefault="00D57725" w:rsidP="00D57725">
      <w:r>
        <w:rPr>
          <w:rFonts w:ascii="Times New Roman" w:hAnsi="Times New Roman" w:cs="Times New Roman"/>
        </w:rPr>
        <w:pict w14:anchorId="02AE73F5">
          <v:rect id="_x0000_i1027" style="width:0;height:1.5pt" o:hralign="center" o:hrstd="t" o:hr="t" fillcolor="#a0a0a0" stroked="f"/>
        </w:pict>
      </w:r>
    </w:p>
    <w:p w14:paraId="1515A3E7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Maintenance Procedures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6"/>
        <w:gridCol w:w="1364"/>
        <w:gridCol w:w="2790"/>
        <w:gridCol w:w="2960"/>
      </w:tblGrid>
      <w:tr w:rsidR="00D57725" w:rsidRPr="00625BC9" w14:paraId="567F29D6" w14:textId="77777777" w:rsidTr="0069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D913C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Task</w:t>
            </w:r>
          </w:p>
        </w:tc>
        <w:tc>
          <w:tcPr>
            <w:tcW w:w="0" w:type="auto"/>
            <w:hideMark/>
          </w:tcPr>
          <w:p w14:paraId="26F9A41C" w14:textId="77777777" w:rsidR="00D57725" w:rsidRPr="00625BC9" w:rsidRDefault="00D57725" w:rsidP="006945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Frequency</w:t>
            </w:r>
          </w:p>
        </w:tc>
        <w:tc>
          <w:tcPr>
            <w:tcW w:w="0" w:type="auto"/>
            <w:hideMark/>
          </w:tcPr>
          <w:p w14:paraId="52197CA5" w14:textId="77777777" w:rsidR="00D57725" w:rsidRPr="00625BC9" w:rsidRDefault="00D57725" w:rsidP="006945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Tool/Command</w:t>
            </w:r>
          </w:p>
        </w:tc>
        <w:tc>
          <w:tcPr>
            <w:tcW w:w="0" w:type="auto"/>
            <w:hideMark/>
          </w:tcPr>
          <w:p w14:paraId="36CFA1CE" w14:textId="77777777" w:rsidR="00D57725" w:rsidRPr="00625BC9" w:rsidRDefault="00D57725" w:rsidP="006945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Notes</w:t>
            </w:r>
          </w:p>
        </w:tc>
      </w:tr>
      <w:tr w:rsidR="00D57725" w:rsidRPr="00625BC9" w14:paraId="160466F3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4D3F3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Backup Blob Storage</w:t>
            </w:r>
          </w:p>
        </w:tc>
        <w:tc>
          <w:tcPr>
            <w:tcW w:w="0" w:type="auto"/>
            <w:hideMark/>
          </w:tcPr>
          <w:p w14:paraId="07F40FFC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Weekly</w:t>
            </w:r>
          </w:p>
        </w:tc>
        <w:tc>
          <w:tcPr>
            <w:tcW w:w="0" w:type="auto"/>
            <w:hideMark/>
          </w:tcPr>
          <w:p w14:paraId="3915EFF1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Azure Storage Explorer</w:t>
            </w:r>
          </w:p>
        </w:tc>
        <w:tc>
          <w:tcPr>
            <w:tcW w:w="0" w:type="auto"/>
            <w:hideMark/>
          </w:tcPr>
          <w:p w14:paraId="19A2CFA3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Export to local encrypted ZIP</w:t>
            </w:r>
          </w:p>
        </w:tc>
      </w:tr>
      <w:tr w:rsidR="00D57725" w:rsidRPr="00625BC9" w14:paraId="6ECD76B1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E3DBC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Update Model Weights</w:t>
            </w:r>
          </w:p>
        </w:tc>
        <w:tc>
          <w:tcPr>
            <w:tcW w:w="0" w:type="auto"/>
            <w:hideMark/>
          </w:tcPr>
          <w:p w14:paraId="6BC33DBF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As needed</w:t>
            </w:r>
          </w:p>
        </w:tc>
        <w:tc>
          <w:tcPr>
            <w:tcW w:w="0" w:type="auto"/>
            <w:hideMark/>
          </w:tcPr>
          <w:p w14:paraId="3C24AA2B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 xml:space="preserve">Upload </w:t>
            </w:r>
            <w:proofErr w:type="gramStart"/>
            <w:r w:rsidRPr="00625BC9">
              <w:t>new .</w:t>
            </w:r>
            <w:proofErr w:type="spellStart"/>
            <w:r w:rsidRPr="00625BC9">
              <w:t>pth</w:t>
            </w:r>
            <w:proofErr w:type="spellEnd"/>
            <w:proofErr w:type="gramEnd"/>
            <w:r w:rsidRPr="00625BC9">
              <w:t xml:space="preserve"> to /models</w:t>
            </w:r>
          </w:p>
        </w:tc>
        <w:tc>
          <w:tcPr>
            <w:tcW w:w="0" w:type="auto"/>
            <w:hideMark/>
          </w:tcPr>
          <w:p w14:paraId="65A10F1B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Ensure model schema consistency</w:t>
            </w:r>
          </w:p>
        </w:tc>
      </w:tr>
      <w:tr w:rsidR="00D57725" w:rsidRPr="00625BC9" w14:paraId="10E00C73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F561E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Rotate Access Tokens</w:t>
            </w:r>
          </w:p>
        </w:tc>
        <w:tc>
          <w:tcPr>
            <w:tcW w:w="0" w:type="auto"/>
            <w:hideMark/>
          </w:tcPr>
          <w:p w14:paraId="0DA79372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Quarterly</w:t>
            </w:r>
          </w:p>
        </w:tc>
        <w:tc>
          <w:tcPr>
            <w:tcW w:w="0" w:type="auto"/>
            <w:hideMark/>
          </w:tcPr>
          <w:p w14:paraId="70D02805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Azure Portal &gt; App Registration</w:t>
            </w:r>
          </w:p>
        </w:tc>
        <w:tc>
          <w:tcPr>
            <w:tcW w:w="0" w:type="auto"/>
            <w:hideMark/>
          </w:tcPr>
          <w:p w14:paraId="7C9C3D13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Notify developers after rotation</w:t>
            </w:r>
          </w:p>
        </w:tc>
      </w:tr>
      <w:tr w:rsidR="00D57725" w:rsidRPr="00625BC9" w14:paraId="5564BB76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A45B4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Container Security Scan</w:t>
            </w:r>
          </w:p>
        </w:tc>
        <w:tc>
          <w:tcPr>
            <w:tcW w:w="0" w:type="auto"/>
            <w:hideMark/>
          </w:tcPr>
          <w:p w14:paraId="026117DC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Monthly</w:t>
            </w:r>
          </w:p>
        </w:tc>
        <w:tc>
          <w:tcPr>
            <w:tcW w:w="0" w:type="auto"/>
            <w:hideMark/>
          </w:tcPr>
          <w:p w14:paraId="61DD0400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docker scan or Azure Defender</w:t>
            </w:r>
          </w:p>
        </w:tc>
        <w:tc>
          <w:tcPr>
            <w:tcW w:w="0" w:type="auto"/>
            <w:hideMark/>
          </w:tcPr>
          <w:p w14:paraId="76EF4CDD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Mitigate any flagged vulnerabilities</w:t>
            </w:r>
          </w:p>
        </w:tc>
      </w:tr>
    </w:tbl>
    <w:p w14:paraId="14787D67" w14:textId="77777777" w:rsidR="00D57725" w:rsidRPr="00625BC9" w:rsidRDefault="00D57725" w:rsidP="00D57725">
      <w:r>
        <w:rPr>
          <w:rFonts w:ascii="Times New Roman" w:hAnsi="Times New Roman" w:cs="Times New Roman"/>
        </w:rPr>
        <w:pict w14:anchorId="79A322CA">
          <v:rect id="_x0000_i1028" style="width:0;height:1.5pt" o:hralign="center" o:hrstd="t" o:hr="t" fillcolor="#a0a0a0" stroked="f"/>
        </w:pict>
      </w:r>
    </w:p>
    <w:p w14:paraId="6D6FA298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Networking and Connectivity</w:t>
      </w:r>
    </w:p>
    <w:p w14:paraId="6EBD9AAD" w14:textId="77777777" w:rsidR="00D57725" w:rsidRPr="00625BC9" w:rsidRDefault="00D57725" w:rsidP="00D57725">
      <w:pPr>
        <w:numPr>
          <w:ilvl w:val="0"/>
          <w:numId w:val="3"/>
        </w:numPr>
      </w:pPr>
      <w:r w:rsidRPr="00625BC9">
        <w:t>All network communication occurs over HTTPS</w:t>
      </w:r>
    </w:p>
    <w:p w14:paraId="7AE3C99E" w14:textId="77777777" w:rsidR="00D57725" w:rsidRPr="00625BC9" w:rsidRDefault="00D57725" w:rsidP="00D57725">
      <w:pPr>
        <w:numPr>
          <w:ilvl w:val="0"/>
          <w:numId w:val="3"/>
        </w:numPr>
      </w:pPr>
      <w:r w:rsidRPr="00625BC9">
        <w:t>Blob storage is firewalled to only accept requests from Web App IP</w:t>
      </w:r>
    </w:p>
    <w:p w14:paraId="0FBAAC76" w14:textId="77777777" w:rsidR="00D57725" w:rsidRDefault="00D57725" w:rsidP="00D57725">
      <w:pPr>
        <w:numPr>
          <w:ilvl w:val="0"/>
          <w:numId w:val="3"/>
        </w:numPr>
      </w:pPr>
      <w:r w:rsidRPr="00625BC9">
        <w:t>App service has autoscaling enabled</w:t>
      </w:r>
    </w:p>
    <w:p w14:paraId="0776DA4D" w14:textId="77777777" w:rsidR="00D57725" w:rsidRPr="00625BC9" w:rsidRDefault="00D57725" w:rsidP="00D57725">
      <w:r>
        <w:rPr>
          <w:rFonts w:ascii="Times New Roman" w:hAnsi="Times New Roman" w:cs="Times New Roman"/>
        </w:rPr>
        <w:pict w14:anchorId="027AA6B6">
          <v:rect id="_x0000_i1029" style="width:0;height:1.5pt" o:hralign="center" o:hrstd="t" o:hr="t" fillcolor="#a0a0a0" stroked="f"/>
        </w:pict>
      </w:r>
    </w:p>
    <w:p w14:paraId="75A16E9F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Access and Authentication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0"/>
        <w:gridCol w:w="3127"/>
        <w:gridCol w:w="4032"/>
      </w:tblGrid>
      <w:tr w:rsidR="00D57725" w:rsidRPr="00625BC9" w14:paraId="3234B96B" w14:textId="77777777" w:rsidTr="0069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DC1DF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Role</w:t>
            </w:r>
          </w:p>
        </w:tc>
        <w:tc>
          <w:tcPr>
            <w:tcW w:w="0" w:type="auto"/>
            <w:hideMark/>
          </w:tcPr>
          <w:p w14:paraId="09A36873" w14:textId="77777777" w:rsidR="00D57725" w:rsidRPr="00625BC9" w:rsidRDefault="00D57725" w:rsidP="006945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Authentication Method</w:t>
            </w:r>
          </w:p>
        </w:tc>
        <w:tc>
          <w:tcPr>
            <w:tcW w:w="0" w:type="auto"/>
            <w:hideMark/>
          </w:tcPr>
          <w:p w14:paraId="5CEAAE7C" w14:textId="77777777" w:rsidR="00D57725" w:rsidRPr="00625BC9" w:rsidRDefault="00D57725" w:rsidP="006945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Permissions</w:t>
            </w:r>
          </w:p>
        </w:tc>
      </w:tr>
      <w:tr w:rsidR="00D57725" w:rsidRPr="00625BC9" w14:paraId="39ACC421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A06B4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Developer</w:t>
            </w:r>
          </w:p>
        </w:tc>
        <w:tc>
          <w:tcPr>
            <w:tcW w:w="0" w:type="auto"/>
            <w:hideMark/>
          </w:tcPr>
          <w:p w14:paraId="1A9FF026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Azure Active Directory (AAD)</w:t>
            </w:r>
          </w:p>
        </w:tc>
        <w:tc>
          <w:tcPr>
            <w:tcW w:w="0" w:type="auto"/>
            <w:hideMark/>
          </w:tcPr>
          <w:p w14:paraId="04CCA398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Push/pull from ACR, edit deployment</w:t>
            </w:r>
          </w:p>
        </w:tc>
      </w:tr>
      <w:tr w:rsidR="00D57725" w:rsidRPr="00625BC9" w14:paraId="4F9EF3CA" w14:textId="77777777" w:rsidTr="006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CEB86" w14:textId="77777777" w:rsidR="00D57725" w:rsidRPr="00625BC9" w:rsidRDefault="00D57725" w:rsidP="00694550">
            <w:pPr>
              <w:spacing w:after="160" w:line="278" w:lineRule="auto"/>
            </w:pPr>
            <w:r w:rsidRPr="00625BC9">
              <w:t>End-User</w:t>
            </w:r>
          </w:p>
        </w:tc>
        <w:tc>
          <w:tcPr>
            <w:tcW w:w="0" w:type="auto"/>
            <w:hideMark/>
          </w:tcPr>
          <w:p w14:paraId="23143CBD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BC9">
              <w:t>Streamlit</w:t>
            </w:r>
            <w:proofErr w:type="spellEnd"/>
            <w:r w:rsidRPr="00625BC9">
              <w:t xml:space="preserve"> file upload</w:t>
            </w:r>
          </w:p>
        </w:tc>
        <w:tc>
          <w:tcPr>
            <w:tcW w:w="0" w:type="auto"/>
            <w:hideMark/>
          </w:tcPr>
          <w:p w14:paraId="5A6AD5F5" w14:textId="77777777" w:rsidR="00D57725" w:rsidRPr="00625BC9" w:rsidRDefault="00D57725" w:rsidP="006945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BC9">
              <w:t>No access to infrastructure</w:t>
            </w:r>
          </w:p>
        </w:tc>
      </w:tr>
    </w:tbl>
    <w:p w14:paraId="1FFB79C8" w14:textId="77777777" w:rsidR="00D57725" w:rsidRDefault="00D57725" w:rsidP="00D57725"/>
    <w:p w14:paraId="0D7BA8A1" w14:textId="77777777" w:rsidR="00D57725" w:rsidRPr="00625BC9" w:rsidRDefault="00D57725" w:rsidP="00D57725">
      <w:r>
        <w:rPr>
          <w:rFonts w:ascii="Times New Roman" w:hAnsi="Times New Roman" w:cs="Times New Roman"/>
        </w:rPr>
        <w:pict w14:anchorId="365A39F5">
          <v:rect id="_x0000_i1030" style="width:0;height:1.5pt" o:hralign="center" o:hrstd="t" o:hr="t" fillcolor="#a0a0a0" stroked="f"/>
        </w:pict>
      </w:r>
    </w:p>
    <w:p w14:paraId="5C00DA17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Backup &amp; Recovery</w:t>
      </w:r>
    </w:p>
    <w:p w14:paraId="27BB87A3" w14:textId="77777777" w:rsidR="00D57725" w:rsidRPr="00625BC9" w:rsidRDefault="00D57725" w:rsidP="00D57725">
      <w:pPr>
        <w:numPr>
          <w:ilvl w:val="0"/>
          <w:numId w:val="4"/>
        </w:numPr>
      </w:pPr>
      <w:r w:rsidRPr="00625BC9">
        <w:rPr>
          <w:b/>
          <w:bCs/>
        </w:rPr>
        <w:lastRenderedPageBreak/>
        <w:t>Manual Backup:</w:t>
      </w:r>
      <w:r w:rsidRPr="00625BC9">
        <w:t xml:space="preserve"> Via Azure Portal or Storage Explorer</w:t>
      </w:r>
    </w:p>
    <w:p w14:paraId="604F458A" w14:textId="77777777" w:rsidR="00D57725" w:rsidRPr="00625BC9" w:rsidRDefault="00D57725" w:rsidP="00D57725">
      <w:pPr>
        <w:numPr>
          <w:ilvl w:val="0"/>
          <w:numId w:val="4"/>
        </w:numPr>
      </w:pPr>
      <w:r w:rsidRPr="00625BC9">
        <w:rPr>
          <w:b/>
          <w:bCs/>
        </w:rPr>
        <w:t>Disaster Recovery:</w:t>
      </w:r>
      <w:r w:rsidRPr="00625BC9">
        <w:t xml:space="preserve"> Re-deploy latest Docker image and mount blob backup</w:t>
      </w:r>
    </w:p>
    <w:p w14:paraId="5C2BAA5B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Safety &amp; Legal Considerations</w:t>
      </w:r>
    </w:p>
    <w:p w14:paraId="12333C21" w14:textId="77777777" w:rsidR="00D57725" w:rsidRPr="00625BC9" w:rsidRDefault="00D57725" w:rsidP="00D57725">
      <w:pPr>
        <w:numPr>
          <w:ilvl w:val="0"/>
          <w:numId w:val="5"/>
        </w:numPr>
      </w:pPr>
      <w:r w:rsidRPr="00625BC9">
        <w:t>Data is de-identified and used only for educational research</w:t>
      </w:r>
    </w:p>
    <w:p w14:paraId="52967403" w14:textId="77777777" w:rsidR="00D57725" w:rsidRPr="00625BC9" w:rsidRDefault="00D57725" w:rsidP="00D57725">
      <w:pPr>
        <w:numPr>
          <w:ilvl w:val="0"/>
          <w:numId w:val="5"/>
        </w:numPr>
      </w:pPr>
      <w:r w:rsidRPr="00625BC9">
        <w:t>Platform does not collect PHI (Protected Health Information)</w:t>
      </w:r>
    </w:p>
    <w:p w14:paraId="70ED6F81" w14:textId="77777777" w:rsidR="00D57725" w:rsidRPr="00625BC9" w:rsidRDefault="00D57725" w:rsidP="00D57725">
      <w:pPr>
        <w:numPr>
          <w:ilvl w:val="0"/>
          <w:numId w:val="5"/>
        </w:numPr>
      </w:pPr>
      <w:r w:rsidRPr="00625BC9">
        <w:t>Complies with GDPR/FERPA when applicable</w:t>
      </w:r>
    </w:p>
    <w:p w14:paraId="5FDB8E97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Guide Format and Searchability</w:t>
      </w:r>
    </w:p>
    <w:p w14:paraId="04FA11E6" w14:textId="77777777" w:rsidR="00D57725" w:rsidRPr="00625BC9" w:rsidRDefault="00D57725" w:rsidP="00D57725">
      <w:r w:rsidRPr="00625BC9">
        <w:t>This guide is available in:</w:t>
      </w:r>
    </w:p>
    <w:p w14:paraId="088D4C45" w14:textId="77777777" w:rsidR="00D57725" w:rsidRPr="00625BC9" w:rsidRDefault="00D57725" w:rsidP="00D57725">
      <w:pPr>
        <w:numPr>
          <w:ilvl w:val="0"/>
          <w:numId w:val="6"/>
        </w:numPr>
      </w:pPr>
      <w:r w:rsidRPr="00625BC9">
        <w:t>PDF format (linked in README)</w:t>
      </w:r>
    </w:p>
    <w:p w14:paraId="2FB3B0E2" w14:textId="77777777" w:rsidR="00D57725" w:rsidRPr="00625BC9" w:rsidRDefault="00D57725" w:rsidP="00D57725">
      <w:pPr>
        <w:numPr>
          <w:ilvl w:val="0"/>
          <w:numId w:val="6"/>
        </w:numPr>
      </w:pPr>
      <w:r w:rsidRPr="00625BC9">
        <w:t>Searchable Markdown within GitHub /docs folder</w:t>
      </w:r>
    </w:p>
    <w:p w14:paraId="1B95A253" w14:textId="77777777" w:rsidR="00D57725" w:rsidRPr="00625BC9" w:rsidRDefault="00D57725" w:rsidP="00D57725">
      <w:r w:rsidRPr="00625BC9">
        <w:rPr>
          <w:b/>
          <w:bCs/>
        </w:rPr>
        <w:t>Visuals to include:</w:t>
      </w:r>
    </w:p>
    <w:p w14:paraId="568103EC" w14:textId="77777777" w:rsidR="00D57725" w:rsidRPr="00625BC9" w:rsidRDefault="00D57725" w:rsidP="00D57725">
      <w:pPr>
        <w:numPr>
          <w:ilvl w:val="0"/>
          <w:numId w:val="7"/>
        </w:numPr>
      </w:pPr>
      <w:r w:rsidRPr="00625BC9">
        <w:t>System architecture diagram</w:t>
      </w:r>
    </w:p>
    <w:p w14:paraId="2E80504C" w14:textId="77777777" w:rsidR="00D57725" w:rsidRPr="00625BC9" w:rsidRDefault="00D57725" w:rsidP="00D57725">
      <w:pPr>
        <w:numPr>
          <w:ilvl w:val="0"/>
          <w:numId w:val="7"/>
        </w:numPr>
      </w:pPr>
      <w:r w:rsidRPr="00625BC9">
        <w:t>Step-by-step screenshots of deployment and backup</w:t>
      </w:r>
    </w:p>
    <w:p w14:paraId="0B954C1A" w14:textId="77777777" w:rsidR="00D57725" w:rsidRDefault="00D57725" w:rsidP="00D57725">
      <w:pPr>
        <w:numPr>
          <w:ilvl w:val="0"/>
          <w:numId w:val="7"/>
        </w:numPr>
      </w:pPr>
      <w:r w:rsidRPr="00625BC9">
        <w:t>Sample Grad-CAM output and report</w:t>
      </w:r>
    </w:p>
    <w:p w14:paraId="799548C6" w14:textId="77777777" w:rsidR="00D57725" w:rsidRPr="00625BC9" w:rsidRDefault="00D57725" w:rsidP="00D57725">
      <w:r>
        <w:rPr>
          <w:rFonts w:ascii="Times New Roman" w:hAnsi="Times New Roman" w:cs="Times New Roman"/>
        </w:rPr>
        <w:pict w14:anchorId="3E6E3B6E">
          <v:rect id="_x0000_i1031" style="width:0;height:1.5pt" o:hralign="center" o:hrstd="t" o:hr="t" fillcolor="#a0a0a0" stroked="f"/>
        </w:pict>
      </w:r>
    </w:p>
    <w:p w14:paraId="6F15D122" w14:textId="77777777" w:rsidR="00D57725" w:rsidRPr="00625BC9" w:rsidRDefault="00D57725" w:rsidP="00D57725">
      <w:pPr>
        <w:rPr>
          <w:b/>
          <w:bCs/>
        </w:rPr>
      </w:pPr>
      <w:r w:rsidRPr="00625BC9">
        <w:rPr>
          <w:b/>
          <w:bCs/>
        </w:rPr>
        <w:t>Summary</w:t>
      </w:r>
    </w:p>
    <w:p w14:paraId="3304F346" w14:textId="77777777" w:rsidR="00D57725" w:rsidRDefault="00D57725" w:rsidP="00D57725">
      <w:r w:rsidRPr="00625BC9">
        <w:t xml:space="preserve">All functional components have been tested </w:t>
      </w:r>
      <w:proofErr w:type="gramStart"/>
      <w:r w:rsidRPr="00625BC9">
        <w:t>per</w:t>
      </w:r>
      <w:proofErr w:type="gramEnd"/>
      <w:r w:rsidRPr="00625BC9">
        <w:t xml:space="preserve"> system criteria. The guide supports repeatable operation, documentation of testing outcomes, and safe administration of the platform.</w:t>
      </w:r>
    </w:p>
    <w:p w14:paraId="12052BCE" w14:textId="77777777" w:rsidR="00D57725" w:rsidRDefault="00D57725"/>
    <w:sectPr w:rsidR="00D5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EC2"/>
    <w:multiLevelType w:val="multilevel"/>
    <w:tmpl w:val="6144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0362"/>
    <w:multiLevelType w:val="multilevel"/>
    <w:tmpl w:val="CF5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2468"/>
    <w:multiLevelType w:val="multilevel"/>
    <w:tmpl w:val="C086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F35AD"/>
    <w:multiLevelType w:val="multilevel"/>
    <w:tmpl w:val="DD7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42403"/>
    <w:multiLevelType w:val="multilevel"/>
    <w:tmpl w:val="5E94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3AED"/>
    <w:multiLevelType w:val="multilevel"/>
    <w:tmpl w:val="AAE8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A7496"/>
    <w:multiLevelType w:val="multilevel"/>
    <w:tmpl w:val="DD5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904068">
    <w:abstractNumId w:val="2"/>
  </w:num>
  <w:num w:numId="2" w16cid:durableId="1707213020">
    <w:abstractNumId w:val="0"/>
  </w:num>
  <w:num w:numId="3" w16cid:durableId="2006084903">
    <w:abstractNumId w:val="5"/>
  </w:num>
  <w:num w:numId="4" w16cid:durableId="535434914">
    <w:abstractNumId w:val="1"/>
  </w:num>
  <w:num w:numId="5" w16cid:durableId="1037194006">
    <w:abstractNumId w:val="4"/>
  </w:num>
  <w:num w:numId="6" w16cid:durableId="1094014278">
    <w:abstractNumId w:val="6"/>
  </w:num>
  <w:num w:numId="7" w16cid:durableId="22839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25"/>
    <w:rsid w:val="004427E3"/>
    <w:rsid w:val="00D5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BED1D"/>
  <w15:chartTrackingRefBased/>
  <w15:docId w15:val="{27278CFD-C1C5-411A-BCCE-BB115A10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25"/>
  </w:style>
  <w:style w:type="paragraph" w:styleId="Heading1">
    <w:name w:val="heading 1"/>
    <w:basedOn w:val="Normal"/>
    <w:next w:val="Normal"/>
    <w:link w:val="Heading1Char"/>
    <w:uiPriority w:val="9"/>
    <w:qFormat/>
    <w:rsid w:val="00D5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7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7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7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2342</Characters>
  <Application>Microsoft Office Word</Application>
  <DocSecurity>0</DocSecurity>
  <Lines>130</Lines>
  <Paragraphs>108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Garcia</dc:creator>
  <cp:keywords/>
  <dc:description/>
  <cp:lastModifiedBy>Jacinda Garcia</cp:lastModifiedBy>
  <cp:revision>1</cp:revision>
  <dcterms:created xsi:type="dcterms:W3CDTF">2025-07-15T03:25:00Z</dcterms:created>
  <dcterms:modified xsi:type="dcterms:W3CDTF">2025-07-15T03:28:00Z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77444e00-2e1a-43c9-a9fe-d8c0af2abcae</vt:lpwstr>
  </property>
</Properties>
</file>