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1A3" w:rsidRPr="00F301A3" w:rsidRDefault="00F301A3" w:rsidP="00F301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Return &amp; Exchange Rules (Policies 001–020)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30-Day Return Window: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Frontline staff must verify that Wi-Fi hardware returns are requested within 30 days of initial customer purchase.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Proof of Purchase: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Staff must validate an official sales invoice, tax receipt, or verified digital order ID before initiating any Wi-Fi return.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Packaging Integrity: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Returned Wi-Fi routers must include original box packaging, inner foam padding, and retail sleeve.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Accessory Inclusion: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All bundled accessories (power supply, Ethernet patch cable, quick setup guide) must be accounted for upon return.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Cosmetic Standard: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Returned Wi-Fi equipment must exhibit no user-inflicted scratches, crack lines, or housing modifications.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RMA Number Generation: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Frontline representatives must generate a valid Return Merchandise Authorization (RMA) ticket prior to inventory processing.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RMA Validity Period: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An issued RMA ticket remains active for 14 calendar days before automatically expiring in the CRM system.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Freight Responsibility: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Standard return shipping fees are borne by the subscriber unless hardware is classified as Dead-on-Arrival (DOA).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Prepaid Label Deduction: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If customer support issues a shipping label, the freight cost must be deducted from the eligible refund amount.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In-Store Return Verification: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Retail staff accepting physical store returns must verify customer photo ID against account owner details.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Dead-on-Arrival (DOA) Window: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Wi-Fi units failing within 7 days of delivery qualify for immediate over-the-counter replacement with zero freight fee.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Non-Returnable Product Lines: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Opened promotional mesh extension bundles, final-sale clearance items, and gift cards are non-returnable.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Restocking Fee for Missing Cables: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Returns missing standard non-essential items (e.g., Cat6 Ethernet cables) incur a flat 15% restocking fee.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Abuse &amp; Return Cap: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Accounts exceeding 5 Wi-Fi device returns within a single 12-month period require Manager approval for further returns.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Inspection SLA: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All returned Wi-Fi hardware must undergo technical staging and diagnostic evaluation within 5 business days of receipt.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Serial &amp; MAC Match: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Staff must confirm that hardware Serial Numbers (S/N) and MAC addresses match the exact purchase record in CRM.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Purchase Policy: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Wi-Fi devices purchased in overseas sales regions must be returned to the origin country's service hub.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Gift Receipt Processing: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Returns submitted with gift receipts must be credited exclusively as store account credit.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Heavy Enterprise Equipment: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Enterprise-grade rackmount Wi-Fi hardware returns require palletized freight handling instructions.</w:t>
      </w:r>
    </w:p>
    <w:p w:rsidR="00F301A3" w:rsidRPr="00F301A3" w:rsidRDefault="00F301A3" w:rsidP="00F3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Firmware Modification Penalty: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Wi-Fi hardware detected with unauthorized custom open-source firmware voids all return rights immediately.</w:t>
      </w:r>
    </w:p>
    <w:p w:rsidR="00F301A3" w:rsidRPr="00F301A3" w:rsidRDefault="00F301A3" w:rsidP="00F301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Refund &amp; Financial Adjustments (Policies 021–040)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Original Payment Refund: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Refunds must be processed back to the exact credit card, debit card, or account used at purchase.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Refund Processing Window: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Approved financial refunds must be executed within 5 to 7 business days following technical clearance.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Bank Posting Duration: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Frontline staff should inform customers that bank credit postings take 3 to 10 additional business days depending on issuer.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Freight Non-Refundability: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Original outbound delivery and express freight charges are non-refundable on non-defective returns.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Partial Refund Scaling: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If non-essential structural parts are missing, staff must apply partial refund deductions based on item cost matrices.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Store Credit Incentive: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Customers accepting store credit instead of original payment refunds receive an additional 5% bonus credit balance.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Sales Tax Refundability: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Local and state taxes collected during sale must be fully refunded alongside hardware return processing.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Bundle Value Recalculation: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Returning a single router from a 3-pack mesh bundle reverts remaining retained units to standalone list prices.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Promotional Coupon Forfeiture: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Discount promotional codes used during purchase hold zero cash value and cannot be refunded.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Cloud Plan Pro-Rata Refunds: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Unused full months on prepaid cloud Wi-Fi management subscriptions are refunded on a pro-rata basis.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Chargeback Hold Protocol: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If an account shows an active credit card dispute, staff must suspend manual refund processing until legal clearance.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Currency Exchange Guarantee: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Refunds for international transactions are issued in original billed currency; exchange rate variations are customer responsibility.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Billing Overcharge Resolution: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Verified overcharges on Wi-Fi equipment invoices must be corrected and refunded within 48 business hours.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Refused Delivery Policy: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Shipments returned as unclaimed or refused by customer undergo auto-refund minus actual round-trip shipping costs.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Gift Card Re-Issuance: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Purchases completed using digital gift cards must be refunded directly to a new store gift card instance.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Financed Order Refunds: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Orders processed via monthly financing partners (e.g., Klarna) are credited directly through the provider's API.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Refurbished Unit Refund Window: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Certified pre-owned Wi-Fi devices feature a shortened 14-day refund window with a mandatory 10% fee if opened.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B2B Bulk Order Restocking: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Corporate Wi-Fi orders exceeding 10 units carry a non-negotiable 15% restocking fee upon voluntary return.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Escalated Wire Refund: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Unresolved refund requests exceeding 14 business days post-approval require escalation to Finance for wire dispatch.</w:t>
      </w:r>
    </w:p>
    <w:p w:rsidR="00F301A3" w:rsidRPr="00F301A3" w:rsidRDefault="00F301A3" w:rsidP="00F30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Finality of Refund Execution: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Once a refund transaction displays successful execution in the gateway, the sales contract is terminated.</w:t>
      </w:r>
    </w:p>
    <w:p w:rsidR="00F301A3" w:rsidRPr="00F301A3" w:rsidRDefault="00F301A3" w:rsidP="00F301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Hardware Upgrades &amp; Trade-Ins (Policies 041–060)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Annual Upgrade Eligibility: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Customers on active Wi-Fi Care plans qualify for device hardware upgrades every 12 months without penalty.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Trade-In Eligibility: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Functional Wi-Fi 5 and Wi-Fi 6 hardware qualifies for instant trade-in credit toward Wi-Fi 6E or Wi-Fi 7 devices.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 Tier A Grading: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Mint condition hardware with zero cosmetic blemishes receives maximum Tier A trade-in value.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 Tier B Grading: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Fully functional units displaying minor scuffs or discoloration qualify for Tier B trade-in value.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 Tier C Grading: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Working hardware with deep cosmetic scuffs or missing port covers is rated Tier C trade-in.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Non-Working Trade-In Credit: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Defective legacy hardware qualifies for a flat $10 eco-recycling store credit.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Firmware Staging Requirement: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Upgraded replacement hardware must be flashed to current stable production firmware before release.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Migration: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Security monitoring and parental control subscriptions automatically transfer to upgraded hardware.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Mesh Expansion Flexibility: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Customers can add secondary mesh expansion nodes at any point without changing account terms.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Early Upgrade Fee Matrix: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Upgrading prior to 12 months requires payment of an early upgrade fee calculated at $10 per remaining month.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Trade-In Return Deadline: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Legacy trade-in hardware must be returned within 14 days of receiving new hardware to avoid full retail charges.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Factory Reset: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Frontline staff must instruct customers to wipe personal Wi-Fi credentials prior to trade-in handover.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Cloud Config Backup: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Router configurations can be backed up to account cloud space to enable one-click setup on upgraded units.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End-of-Life (EoL) Sunset: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Equipment classified as End-of-Life holds zero trade-in value but receives complimentary e-waste recycling.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Speed Class Upgrade Guarantee: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Moving from Wi-Fi 5 to Wi-Fi 7 guarantees increased local throughput for supported client hardware.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Promotional Stacking Rule: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Trade-in credits cannot be stacked with seasonal promotional discount codes unless explicitly authorized.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Deployment Consultation: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B2B hardware upgrades over $2,000 include complimentary remote network engineering architecture support.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Rental Unit Refresh Cycle: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Customers on hardware rental plans receive automatic hardware refreshes every 24 contract months.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Cross-Brand Trade-In Support: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Select competitor Wi-Fi routers qualify for standard trade-in credit when switching to flagship mesh systems.</w:t>
      </w:r>
    </w:p>
    <w:p w:rsidR="00F301A3" w:rsidRPr="00F301A3" w:rsidRDefault="00F301A3" w:rsidP="00F30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Upgrade Reversal Window: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Customers can revert to legacy hardware within 14 days of upgrade if performance does not meet expectations.</w:t>
      </w:r>
    </w:p>
    <w:p w:rsidR="00F301A3" w:rsidRPr="00F301A3" w:rsidRDefault="00F301A3" w:rsidP="00F301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Billing &amp; Payments (Policies 061–080)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Accepted Payment Options: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Support covers major credit cards, debit cards, PayPal, corporate ACH, and approved regional digital wallets.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Recurring Billing: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Monthly hardware rental charges are processed automatically on either the 1st or 15th of each calendar month.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Invoice Payment Terms: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Standard invoices for hardware purchases and setup services must be settled within 14 calendar days.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Late Payment Assessment: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Overdue balances incur a late penalty fee of 1.5% per month or $10, whichever amount is greater.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Payment Retry Grace Window: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Failed recurring payments enter a 7-day automated retry window before triggering service warnings.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Service Suspension Threshold: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Unsettled accounts exceeding 14 days past due undergo automated temporary cloud dashboard suspension.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Rental Deposit: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High-value enterprise Wi-Fi hardware rentals require a upfront refundable security deposit per node.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Installment Plan Terms: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Eligible consumer accounts can spread hardware purchases across 3, 6, or 12 monthly interest-free payments.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Tax Calculation: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Regional sales tax and telecommunication surcharges are calculated automatically based on billing zip codes.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Paperless Electronic Invoicing: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All receipts, bills, and tax tax statements are delivered electronically in PDF format to primary email.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Paper Invoice Fee: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Requesting printed paper billing statements mailed via postal services incurs a $2.50 monthly fee.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Default Billing Currency: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All transaction amounts presented in system portals are denominated in USD unless explicitly localized.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PCI-DSS Gateway Compliance: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Payment card details must be processed exclusively through PCI-DSS Level 1 compliant secure gateways.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Net 30 Terms: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Commercial B2B accounts with approved credit checks qualify for Net 30 purchase order terms.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Dispute Fee Assessment: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Unjustified credit card chargebacks initiated without prior support contact incur a $25 processing fee.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Partial Payment Ordering: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Partial account payments apply first to outstanding late penalties, then interest, then base balances.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Hold Release: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Verification holds (e.g., $1.00) placed during card validation auto-release within 3 to 5 business days.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Prepaid Card Restrictions: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Monthly recurring hardware leases cannot be bound to unverified prepaid store gift cards.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Billing Account Maintenance: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Account holders are required to maintain valid primary billing addresses and credit card expiry dates.</w:t>
      </w:r>
    </w:p>
    <w:p w:rsidR="00F301A3" w:rsidRPr="00F301A3" w:rsidRDefault="00F301A3" w:rsidP="00F30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Lease Early Termination Fee: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Terminating a 24-month equipment lease early incurs an ETF fee of $15 for each remaining contract month.</w:t>
      </w:r>
    </w:p>
    <w:p w:rsidR="00F301A3" w:rsidRPr="00F301A3" w:rsidRDefault="00F301A3" w:rsidP="00F301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Warranty &amp; General Terms (Policies 081–100)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2-Year Warranty: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All new Wi-Fi units include a 2-Year Limited Manufacturer Warranty against component defects.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Care Coverage: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Customers can purchase an optional Extended Protection Plan within 30 days of hardware purchase to gain 4 years total.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 of Accidental Damage: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Warranty coverage excludes liquid immersion, fire damage, drops, power surges, and lightning strikes.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Mandatory Surge Protection: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Operating hardware without surge protection equipment during power instability voids warranty claims.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24/7 Support Access: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Active hardware owners receive round-the-clock technical support via live web chat, ticketing, and phone lines.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On-Site Tech Dispatch: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On-site installation assistance is available in select metropolitan zones for a flat $75 service fee.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Environment Limits: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Wi-Fi units are rated for indoor operation between 0°C and 40°C (32°F to 104°F) only.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Fair Cloud Usage Policy: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Remote diagnostic API calls and cloud logging are subject to rate limiting to preserve service stability.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5-Year Patch Guarantee: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All Wi-Fi model lines receive guaranteed critical firmware security patch updates for 5 years post-launch.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Unauthorized Repair Warning: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Hardware opened or repaired by unauthorized third-party centers loses all active warranty coverage.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 Compliance: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Diagnostic logs collected during technical support calls adhere strictly to GDPR and CCPA privacy laws.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 Disclaimer: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Advertised link rates (e.g., Wi-Fi 7 9300 Mbps) reflect theoretical maximums; real throughput depends on environment.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 Optimization Rule: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Optimal mesh performance requires placing node units within line-of-sight and clear of major metal walls.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Firmware Consent: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Connecting hardware to internet networks implies consent to receive background security firmware updates.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Default Password Rule: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Frontline staff must remind users to update factory default admin passwords during initial installation setup.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E-Waste Recycling Option: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End-of-life hardware can be mailed back free of charge for eco-friendly component disposal.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 of Liability: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Service providers are not liable for incidental business losses caused by local Wi-Fi outage events.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Force Majeure Exclusions: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Hardware delivery timelines and support SLAs are deferred during severe weather disasters or supply blockades.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Policy Modification Notice: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Policy terms may be updated with 30 days advance notice published on the customer web portal.</w:t>
      </w:r>
    </w:p>
    <w:p w:rsidR="00F301A3" w:rsidRPr="00F301A3" w:rsidRDefault="00F301A3" w:rsidP="00F30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A3">
        <w:rPr>
          <w:rFonts w:ascii="Times New Roman" w:eastAsia="Times New Roman" w:hAnsi="Times New Roman" w:cs="Times New Roman"/>
          <w:b/>
          <w:bCs/>
          <w:sz w:val="24"/>
          <w:szCs w:val="24"/>
        </w:rPr>
        <w:t>Governing Law Jurisdiction:</w:t>
      </w:r>
      <w:r w:rsidRPr="00F301A3">
        <w:rPr>
          <w:rFonts w:ascii="Times New Roman" w:eastAsia="Times New Roman" w:hAnsi="Times New Roman" w:cs="Times New Roman"/>
          <w:sz w:val="24"/>
          <w:szCs w:val="24"/>
        </w:rPr>
        <w:t xml:space="preserve"> Terms and conditions are governed under local commercial jurisdiction without regard to conflict of law rules.</w:t>
      </w:r>
    </w:p>
    <w:p w:rsidR="00655EDD" w:rsidRDefault="00655EDD"/>
    <w:sectPr w:rsidR="00655EDD" w:rsidSect="00655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B22881"/>
    <w:multiLevelType w:val="multilevel"/>
    <w:tmpl w:val="48FEACA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C47796"/>
    <w:multiLevelType w:val="multilevel"/>
    <w:tmpl w:val="1AC4591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763EA8"/>
    <w:multiLevelType w:val="multilevel"/>
    <w:tmpl w:val="06B0D6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326484"/>
    <w:multiLevelType w:val="multilevel"/>
    <w:tmpl w:val="A280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316916"/>
    <w:multiLevelType w:val="multilevel"/>
    <w:tmpl w:val="9B6E474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F301A3"/>
    <w:rsid w:val="00655EDD"/>
    <w:rsid w:val="00F301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EDD"/>
    <w:rPr>
      <w:rFonts w:cs="Mangal"/>
    </w:rPr>
  </w:style>
  <w:style w:type="paragraph" w:styleId="Heading4">
    <w:name w:val="heading 4"/>
    <w:basedOn w:val="Normal"/>
    <w:link w:val="Heading4Char"/>
    <w:uiPriority w:val="9"/>
    <w:qFormat/>
    <w:rsid w:val="00F301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301A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30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2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2015</Words>
  <Characters>11490</Characters>
  <Application>Microsoft Office Word</Application>
  <DocSecurity>0</DocSecurity>
  <Lines>95</Lines>
  <Paragraphs>26</Paragraphs>
  <ScaleCrop>false</ScaleCrop>
  <Company/>
  <LinksUpToDate>false</LinksUpToDate>
  <CharactersWithSpaces>13479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Jayesh</dc:creator>
  <cp:lastModifiedBy>Jayesh</cp:lastModifiedBy>
  <cp:revision>1</cp:revision>
  <dcterms:created xsi:type="dcterms:W3CDTF">2026-09-26T07:27:00Z</dcterms:created>
  <dcterms:modified xsi:type="dcterms:W3CDTF">2026-09-26T07:27:00Z</dcterms:modified>
</cp:coreProperties>
</file>