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897" w:rsidRPr="00A55897" w:rsidRDefault="00A55897" w:rsidP="00A55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5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7: IPTV Service Policies (Part 1: Hardware &amp; Subscriptions)</w:t>
      </w:r>
    </w:p>
    <w:p w:rsidR="00A55897" w:rsidRPr="00A55897" w:rsidRDefault="00A55897" w:rsidP="00A5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897">
        <w:rPr>
          <w:rFonts w:ascii="Courier New" w:eastAsia="Times New Roman" w:hAnsi="Courier New" w:cs="Courier New"/>
          <w:b/>
          <w:bCs/>
          <w:sz w:val="20"/>
        </w:rPr>
        <w:t>Doc_07_IPTV_Services_Part1.docx</w:t>
      </w:r>
    </w:p>
    <w:p w:rsidR="00A55897" w:rsidRPr="00A55897" w:rsidRDefault="00A55897" w:rsidP="00A558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Set-Top Box (STB) Hardware &amp; Setup (Policies 601–620)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STB Hardware Ownership: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Standard IPTV Set-Top Boxes (STBs) are leased equipment and remain company property throughout service duration.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STB Kit Contents: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Each IPTV installation kit must contain 1 STB unit, 1 Bluetooth voice remote control, 1 HDMI 2.1 cable, and 1 power adapter.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Minimum Internet Bandwidth: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HD IPTV streaming requires a stable 10 Mbps connection; 4K UHD streaming requires a minimum 25 Mbps link.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Wired Ethernet Preference: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Frontline staff must advise customers to connect STB units via direct Ethernet for jitter-free 4K video playback.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Wi-Fi 6 Connection Option: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Wireless STB placement requires connecting to 5GHz or </w:t>
      </w:r>
      <w:proofErr w:type="gramStart"/>
      <w:r w:rsidRPr="00A55897">
        <w:rPr>
          <w:rFonts w:ascii="Times New Roman" w:eastAsia="Times New Roman" w:hAnsi="Times New Roman" w:cs="Times New Roman"/>
          <w:sz w:val="24"/>
          <w:szCs w:val="24"/>
        </w:rPr>
        <w:t>6GHz Wi-</w:t>
      </w:r>
      <w:proofErr w:type="gramEnd"/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Fi bands with signal strength better than -65 </w:t>
      </w:r>
      <w:proofErr w:type="spellStart"/>
      <w:r w:rsidRPr="00A55897">
        <w:rPr>
          <w:rFonts w:ascii="Times New Roman" w:eastAsia="Times New Roman" w:hAnsi="Times New Roman" w:cs="Times New Roman"/>
          <w:sz w:val="24"/>
          <w:szCs w:val="24"/>
        </w:rPr>
        <w:t>dBm</w:t>
      </w:r>
      <w:proofErr w:type="spellEnd"/>
      <w:r w:rsidRPr="00A558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HDMI HDCP Compliance: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STBs enforce HDCP 2.2 content protection; non-compliant television displays may result in black screen errors.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Multi-STB Account Cap: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A single residential IPTV subscription supports up to 4 physical STB hardware units per household premises.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Primary STB Assignment: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The first installed STB acts as the primary media gateway for local network DVR storage sharing.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Self-Installation Kit SLA: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Self-installation IPTV kits dispatch via express courier within 2 business days of subscription creation.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Installation Fee: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Professional technician wall-mounting and custom cabling installation carries a flat $60 service charge.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STB Boot Time Standard: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Standard cold boot initialization from deep power save mode must complete within 45 seconds.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Standby Timer: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Inactive STB units enter power-saving sleep mode after 4 hours of continuous un-interacted playback.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Audio Surround Support: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IPTV hardware supports Dolby </w:t>
      </w:r>
      <w:proofErr w:type="spellStart"/>
      <w:r w:rsidRPr="00A55897">
        <w:rPr>
          <w:rFonts w:ascii="Times New Roman" w:eastAsia="Times New Roman" w:hAnsi="Times New Roman" w:cs="Times New Roman"/>
          <w:sz w:val="24"/>
          <w:szCs w:val="24"/>
        </w:rPr>
        <w:t>Atmos</w:t>
      </w:r>
      <w:proofErr w:type="spellEnd"/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 w:rsidRPr="00A55897">
        <w:rPr>
          <w:rFonts w:ascii="Times New Roman" w:eastAsia="Times New Roman" w:hAnsi="Times New Roman" w:cs="Times New Roman"/>
          <w:sz w:val="24"/>
          <w:szCs w:val="24"/>
        </w:rPr>
        <w:t>5.1 Surround Sound pass-through</w:t>
      </w:r>
      <w:proofErr w:type="gramEnd"/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over HDMI and Optical connections.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4K HDR Compatibility: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STB video output supports HDR10, Dolby Vision, and HLG standards on compatible TV displays.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Storage Media Expansion: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Local DVR storage capacity can be expanded by connecting certified external USB 3.0 hard drives.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Remote Control Pairing: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Bluetooth voice remotes are paired by holding the 'OK' and 'Home' buttons for 5 seconds near the STB.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Replacement Remote Cost: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Replacing lost or customer-damaged Bluetooth voice remotes incurs a $15 replacement fee.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STB Overheating Alert: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On-screen thermal warnings display if internal STB chip temperature exceeds 80°C, triggering power save mode.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Factory Reset Procedure: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Deep factory resets require pressing the recessed side pin-hole reset button while connecting AC power.</w:t>
      </w:r>
    </w:p>
    <w:p w:rsidR="00A55897" w:rsidRPr="00A55897" w:rsidRDefault="00A55897" w:rsidP="00A55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Legacy Analog </w:t>
      </w:r>
      <w:proofErr w:type="gramStart"/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Out</w:t>
      </w:r>
      <w:proofErr w:type="gramEnd"/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Discontinuation: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Legacy analog RCA composite video connections are unsupported on modern 4K IPTV hardware.</w:t>
      </w:r>
    </w:p>
    <w:p w:rsidR="00A55897" w:rsidRPr="00A55897" w:rsidRDefault="00A55897" w:rsidP="00A558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Returns &amp; Unreturned Hardware (Policies 621–640)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30-Day STB Return Window: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Customers canceling IPTV services within 30 days must return all leased STB hardware to avoid fees.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Unreturned Equipment Fee (STB):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Failing to return a leased 4K IPTV STB within 14 days of cancellation incurs a $120 Unreturned Fee.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Power Brick Return Requirement: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Returned STB kits missing original power adapters incur a $15 accessory missing fee.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Return Prepaid Shipping Labels: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Customer support provides free prepaid return shipping boxes for surrendering canceled IPTV hardware.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In-Store STB Drop-Off: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Canceled IPTV equipment can be returned to any official retail store with receipt of surrender confirmation.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Cosmetic Damage Assessment: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Returned STB units displaying liquid intrusion or cracked plastic housings forfeit security deposits.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DOA STB Swap SLA: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Defective STB units reported within 7 days of delivery qualify for over-the-counter immediate unit replacement.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Serial Number Verification: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Returned IPTV hardware S/N and MAC addresses must match exact account assignment records in CRM.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Refurbished STB Deployment: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Replacement hardware dispatched for warranty claims may consist of certified pre-owned refurbished units.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E-Waste STB Recycling: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Legacy 1080p non-4K STBs surrendered during upgrades are routed directly to accredited e-waste recyclers.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Remote Control Return Exemption: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Used remote control units do not need to be returned during hardware surrenders for hygiene reasons.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B2B Commercial Return Terms: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Hospitality and commercial IPTV returns require palletized freight transport arranged via support.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Return Inspection Timeline: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Surrendered IPTV hardware undergoes technical testing within 3 business days of warehouse receipt.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Unclaimed Freight Rejection: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Returned IPTV hardware packages dispatched without active RMA reference numbers are rejected.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Deposit Refund Processing: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Refundable hardware deposits credit back to original payment cards within 7 business days post-inspection.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Property Transfer Ban: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IPTV STB hardware leased to a specific residential address cannot be transferred to third-party users.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Modification Protection Lock: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Opening STB hardware enclosures or tampering with internal storage chips voids all service warranties.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Courier Pickup Option: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Elderly or disabled customers can schedule complimentary home courier pickup for returned IPTV hardware.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Lost in Transit Documentation: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Proof of courier tracking drop-off protects customers against Unreturned Equipment Fee assessments.</w:t>
      </w:r>
    </w:p>
    <w:p w:rsidR="00A55897" w:rsidRPr="00A55897" w:rsidRDefault="00A55897" w:rsidP="00A55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Finality of Account Surrender: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Surrendering all account STB units permanently closes active IPTV subscription services.</w:t>
      </w:r>
    </w:p>
    <w:p w:rsidR="00A55897" w:rsidRPr="00A55897" w:rsidRDefault="00A55897" w:rsidP="00A558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3: Subscription Packages &amp; Add-</w:t>
      </w:r>
      <w:proofErr w:type="spellStart"/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Ons</w:t>
      </w:r>
      <w:proofErr w:type="spellEnd"/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(Policies 641–660)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Base Tier Requirement: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All IPTV subscriptions require subscribing to the Core Base Channel Package prior to adding specialty add-ons.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Premium Movie Add-</w:t>
      </w:r>
      <w:proofErr w:type="spellStart"/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Ons</w:t>
      </w:r>
      <w:proofErr w:type="spellEnd"/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Premium movie packages (e.g., HBO, Showtime) feature a 30-day minimum subscription commitment period.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Sports Season Pass Terms: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Seasonal sports passes (e.g., NFL, Premier League) are billed as single non-refundable seasonal payments.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Pay-Per-View (PPV) Order Lock: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Ordered PPV live events cannot be canceled or refunded once event broadcast streaming initiates.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PPV PIN Security: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Ordering PPV events or paid channel add-ons requires entering a mandatory 4-digit Account Purchase PIN.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Channel Lineup Changes: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Broadcasters reserve rights to alter specific channel line-ups; equivalent channel replacements are provided.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On-Demand VOD Rental Window: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Video-On-Demand (VOD) movie rentals remain accessible for 48 hours from initial playback start.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Language Packs: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Regional language channel bundles require 30-day active periods before downgrade eligibility.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4K Ultra HD Pack Fee: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Accessing dedicated 4K linear channels and 4K VOD content requires adding the $5/month 4K Pack.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Channel Package Upgrades: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Subscription tier upgrades apply instantly to active STB units with pro-rated daily charge adjustments.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Channel Package Downgrades: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Requested tier downgrades take effect on the first calendar day of the subsequent billing cycle.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Cloud DVR Storage Tiers: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Base plans include 50 hours of Cloud DVR storage; upgrading to 200 hours costs an additional $5/month.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DVR Recording Expiry: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Stored Cloud DVR recordings auto-delete after 90 days unless marked as 'Keep Indefinitely' by user.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Concurrent Streaming Caps: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Standard IPTV subscriptions support 3 concurrent streams; upgrading to 6 concurrent streams costs $4/month.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Free Trial Cancellation: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Promotional 14-day free trial packages auto-convert to paid plans unless canceled 24 hours prior.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Ad-Supported </w:t>
      </w:r>
      <w:proofErr w:type="spellStart"/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Ad-Free VOD: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Select VOD content options contain un-</w:t>
      </w:r>
      <w:proofErr w:type="spellStart"/>
      <w:r w:rsidRPr="00A55897">
        <w:rPr>
          <w:rFonts w:ascii="Times New Roman" w:eastAsia="Times New Roman" w:hAnsi="Times New Roman" w:cs="Times New Roman"/>
          <w:sz w:val="24"/>
          <w:szCs w:val="24"/>
        </w:rPr>
        <w:t>skippable</w:t>
      </w:r>
      <w:proofErr w:type="spellEnd"/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promotional ads depending on tier subscription.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Out-of-Home Streaming Limits: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Mobile IPTV streaming outside home Wi-Fi networks is restricted to 2 simultaneous mobile screens.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Pause Subscription Rights: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Seasonal subscribers can suspend active IPTV billing for up to 120 days per calendar year.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Hotel/Commercial Licensing: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Residential IPTV package accounts are strictly prohibited from public broadcasting in commercial venues.</w:t>
      </w:r>
    </w:p>
    <w:p w:rsidR="00A55897" w:rsidRPr="00A55897" w:rsidRDefault="00A55897" w:rsidP="00A55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Bundle Discount Dependency: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5897">
        <w:rPr>
          <w:rFonts w:ascii="Times New Roman" w:eastAsia="Times New Roman" w:hAnsi="Times New Roman" w:cs="Times New Roman"/>
          <w:sz w:val="24"/>
          <w:szCs w:val="24"/>
        </w:rPr>
        <w:t>Removing base internet services invalidates</w:t>
      </w:r>
      <w:proofErr w:type="gramEnd"/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bundled IPTV package discount pricing rates.</w:t>
      </w:r>
    </w:p>
    <w:p w:rsidR="00A55897" w:rsidRPr="00A55897" w:rsidRDefault="00A55897" w:rsidP="00A558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Billing, Payments &amp; Grace Periods (Policies 661–680)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Prepaid Monthly Billing: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IPTV subscription services are billed 1 month in advance on recurring calendar billing dates.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Accepted IPTV Payment Options: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Card payments, direct bank debit ACH, and monthly combined broadband invoices are accepted.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Auto-Pay Discount Incentive: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Enrolling in recurring automated payment methods grants a $5 monthly bill credit on qualifying plans.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Late Fee Charge: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IPTV account invoices remaining unpaid 10 days </w:t>
      </w:r>
      <w:proofErr w:type="spellStart"/>
      <w:r w:rsidRPr="00A55897">
        <w:rPr>
          <w:rFonts w:ascii="Times New Roman" w:eastAsia="Times New Roman" w:hAnsi="Times New Roman" w:cs="Times New Roman"/>
          <w:sz w:val="24"/>
          <w:szCs w:val="24"/>
        </w:rPr>
        <w:t>post</w:t>
      </w:r>
      <w:proofErr w:type="spellEnd"/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due date incur a flat $10 late payment fee.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Non-Payment Grace Period: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Unpaid IPTV accounts receive a 7-day grace period with on-screen billing alert </w:t>
      </w:r>
      <w:proofErr w:type="spellStart"/>
      <w:r w:rsidRPr="00A55897">
        <w:rPr>
          <w:rFonts w:ascii="Times New Roman" w:eastAsia="Times New Roman" w:hAnsi="Times New Roman" w:cs="Times New Roman"/>
          <w:sz w:val="24"/>
          <w:szCs w:val="24"/>
        </w:rPr>
        <w:t>popups</w:t>
      </w:r>
      <w:proofErr w:type="spellEnd"/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before cut-off.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Service Interruption Threshold: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Failing to clear past-due balances within 14 days triggers automated linear signal suspension.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Reconnection Administrative Fee: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Restoring suspended IPTV services following late payment settlement carries a $15 reconnection charge.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Combined Broadband Billing: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IPTV service charges consolidate cleanly onto primary residential fiber internet billing statements.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Unused Cloud DVR Refund: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Cloud DVR tier downgrades credit unused full remaining days back to main account store balances.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 Statement Mandate: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Monthly IPTV billing itemization is delivered exclusively via email PDF and account portal app.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Paper Billing Administrative Fee: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Requesting mailed paper copies of monthly IPTV itemized billing incurs a $2.50 processing fee.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Tax Surcharges Application: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Telecommunication video taxes, municipal franchise fees, and regulatory surcharges append automatically.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Accidental PPV Credit: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Unintentional PPV orders reported within 15 minutes without streaming playback qualify for full credit.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Partial Month Pro-Rata: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Adding secondary STB </w:t>
      </w:r>
      <w:proofErr w:type="gramStart"/>
      <w:r w:rsidRPr="00A55897">
        <w:rPr>
          <w:rFonts w:ascii="Times New Roman" w:eastAsia="Times New Roman" w:hAnsi="Times New Roman" w:cs="Times New Roman"/>
          <w:sz w:val="24"/>
          <w:szCs w:val="24"/>
        </w:rPr>
        <w:t>units</w:t>
      </w:r>
      <w:proofErr w:type="gramEnd"/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mid-cycle incurs pro-rated daily hardware rental fees for remaining days.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Credit Card Verification Hold: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Updating billing payment profiles generates a $1.00 temporary hold released within 72 hours.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Chargeback Account Lock: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Disputing valid IPTV billing charges through credit card banks triggers immediate temporary service freeze.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Prepaid Gift Card Rules: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IPTV recurring billing profiles can utilize company branded gift cards for account balance prepayments.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Purchase Order Net 30: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B2B commercial IPTV deployment accounts operate on Net 30 payment invoice schedules upon credit clearance.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Early Contract Termination Fee: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Terminating 12-month promotional IPTV service contracts early incurs a flat $100 early termination fee.</w:t>
      </w:r>
    </w:p>
    <w:p w:rsidR="00A55897" w:rsidRPr="00A55897" w:rsidRDefault="00A55897" w:rsidP="00A55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Final Invoice Settlement: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Account cancellation triggers a final consolidated invoice balancing pro-rated usage and hardware surrenders.</w:t>
      </w:r>
    </w:p>
    <w:p w:rsidR="00A55897" w:rsidRPr="00A55897" w:rsidRDefault="00A55897" w:rsidP="00A558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Technical Quality &amp; Security (Policies 681–700)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Service Availability SLA: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Linear IPTV service delivery targets </w:t>
      </w:r>
      <w:proofErr w:type="gramStart"/>
      <w:r w:rsidRPr="00A55897">
        <w:rPr>
          <w:rFonts w:ascii="Times New Roman" w:eastAsia="Times New Roman" w:hAnsi="Times New Roman" w:cs="Times New Roman"/>
          <w:sz w:val="24"/>
          <w:szCs w:val="24"/>
        </w:rPr>
        <w:t>a 99.9</w:t>
      </w:r>
      <w:proofErr w:type="gramEnd"/>
      <w:r w:rsidRPr="00A55897">
        <w:rPr>
          <w:rFonts w:ascii="Times New Roman" w:eastAsia="Times New Roman" w:hAnsi="Times New Roman" w:cs="Times New Roman"/>
          <w:sz w:val="24"/>
          <w:szCs w:val="24"/>
        </w:rPr>
        <w:t>% network uptime availability across national servers.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Scheduled Maintenance Window: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System maintenance updates execute during low-traffic windows between 2:00 AM and 5:00 AM local time.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Adaptive </w:t>
      </w:r>
      <w:proofErr w:type="spellStart"/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Bitrate</w:t>
      </w:r>
      <w:proofErr w:type="spellEnd"/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Streaming: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Video streams automatically adjust resolution (1080p to 720p) if local internet congestion is detected.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Parental Control PIN Lock: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Content rated TV-MA, R, or NC-17 requires entering a 4-digit Parental Control PIN for playback.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Alert System (EAS):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National Emergency Alert System broadcasts override all active live TV and VOD streams instantly.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Content Watermarking Protection: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Live sports broadcasts embed invisible cryptographic watermarks to detect illegal redistribution.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Rooted/</w:t>
      </w:r>
      <w:proofErr w:type="spellStart"/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Jailbroken</w:t>
      </w:r>
      <w:proofErr w:type="spellEnd"/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 Block: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The IPTV smart TV mobile application will not execute on rooted Android or </w:t>
      </w:r>
      <w:proofErr w:type="spellStart"/>
      <w:r w:rsidRPr="00A55897">
        <w:rPr>
          <w:rFonts w:ascii="Times New Roman" w:eastAsia="Times New Roman" w:hAnsi="Times New Roman" w:cs="Times New Roman"/>
          <w:sz w:val="24"/>
          <w:szCs w:val="24"/>
        </w:rPr>
        <w:t>jailbroken</w:t>
      </w:r>
      <w:proofErr w:type="spellEnd"/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897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devices.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Catch-Up TV Availability: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Select linear channels support 72-hour Catch-Up TV playback, allowing users to scroll backward in EPG.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 Program Guide (EPG):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Channel schedule grids display program listings up to 14 days in advance across all tiers.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Audio Language Selection: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Channels broadcasting multi-language audio allow switching between Primary, Secondary, and SAP channels.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Closed Captioning (CC) Standard: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Closed captioning text options conform to FCC standards, supporting font size and color tuning.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HDMI CEC Interoperability: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STB hardware supports HDMI CEC, enabling TV power and volume control via the IPTV remote control.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Bandwidth Saver Alert: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Streams display an on-screen "Are you still watching?" prompt after 4 hours of un-interacted streaming.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Geo-Blocking Enforcements: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Regional sports blackouts apply strictly based on the physical residential account installation location.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App Auto-Update Consent: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Smart STB applications update automatically in the background to maintain DRM security compliance.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Network Jitter Buffer: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STB software maintains a 5-second dynamic video buffer to eliminate minor packet delay stuttering.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Data Privacy Protection: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Customer viewing history logs used for recommendation engines are </w:t>
      </w:r>
      <w:proofErr w:type="spellStart"/>
      <w:r w:rsidRPr="00A55897">
        <w:rPr>
          <w:rFonts w:ascii="Times New Roman" w:eastAsia="Times New Roman" w:hAnsi="Times New Roman" w:cs="Times New Roman"/>
          <w:sz w:val="24"/>
          <w:szCs w:val="24"/>
        </w:rPr>
        <w:t>anonymized</w:t>
      </w:r>
      <w:proofErr w:type="spellEnd"/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under strict privacy laws.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Unapproved App </w:t>
      </w:r>
      <w:proofErr w:type="spellStart"/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Sideloading</w:t>
      </w:r>
      <w:proofErr w:type="spellEnd"/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5897">
        <w:rPr>
          <w:rFonts w:ascii="Times New Roman" w:eastAsia="Times New Roman" w:hAnsi="Times New Roman" w:cs="Times New Roman"/>
          <w:sz w:val="24"/>
          <w:szCs w:val="24"/>
        </w:rPr>
        <w:t>Sideloading</w:t>
      </w:r>
      <w:proofErr w:type="spellEnd"/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unauthorized third-party APK files onto company STB hardware is strictly prohibited.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Signal Interruption Credit: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Outages affecting linear IPTV streams for over 12 continuous hours qualify for 1-day pro-rata credits.</w:t>
      </w:r>
    </w:p>
    <w:p w:rsidR="00A55897" w:rsidRPr="00A55897" w:rsidRDefault="00A55897" w:rsidP="00A55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897">
        <w:rPr>
          <w:rFonts w:ascii="Times New Roman" w:eastAsia="Times New Roman" w:hAnsi="Times New Roman" w:cs="Times New Roman"/>
          <w:b/>
          <w:bCs/>
          <w:sz w:val="24"/>
          <w:szCs w:val="24"/>
        </w:rPr>
        <w:t>Terms of Service Compliance:</w:t>
      </w:r>
      <w:r w:rsidRPr="00A55897">
        <w:rPr>
          <w:rFonts w:ascii="Times New Roman" w:eastAsia="Times New Roman" w:hAnsi="Times New Roman" w:cs="Times New Roman"/>
          <w:sz w:val="24"/>
          <w:szCs w:val="24"/>
        </w:rPr>
        <w:t xml:space="preserve"> Using IPTV services for illegal public re-broadcasting results in instant service termination.</w:t>
      </w:r>
    </w:p>
    <w:p w:rsidR="00655EDD" w:rsidRDefault="00655EDD"/>
    <w:sectPr w:rsidR="00655EDD" w:rsidSect="00655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441C9"/>
    <w:multiLevelType w:val="multilevel"/>
    <w:tmpl w:val="1B201A44"/>
    <w:lvl w:ilvl="0">
      <w:start w:val="6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3F376A"/>
    <w:multiLevelType w:val="multilevel"/>
    <w:tmpl w:val="1F488B58"/>
    <w:lvl w:ilvl="0">
      <w:start w:val="6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841021"/>
    <w:multiLevelType w:val="multilevel"/>
    <w:tmpl w:val="083EB4F4"/>
    <w:lvl w:ilvl="0">
      <w:start w:val="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5650D8"/>
    <w:multiLevelType w:val="multilevel"/>
    <w:tmpl w:val="7FEE2A96"/>
    <w:lvl w:ilvl="0">
      <w:start w:val="6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D9E6319"/>
    <w:multiLevelType w:val="multilevel"/>
    <w:tmpl w:val="DF12792A"/>
    <w:lvl w:ilvl="0">
      <w:start w:val="6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55897"/>
    <w:rsid w:val="00655EDD"/>
    <w:rsid w:val="00A558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EDD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A558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558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558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8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5589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5589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5589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55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5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1971</Words>
  <Characters>11241</Characters>
  <Application>Microsoft Office Word</Application>
  <DocSecurity>0</DocSecurity>
  <Lines>93</Lines>
  <Paragraphs>26</Paragraphs>
  <ScaleCrop>false</ScaleCrop>
  <Company/>
  <LinksUpToDate>false</LinksUpToDate>
  <CharactersWithSpaces>13186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Jayesh</dc:creator>
  <cp:lastModifiedBy>Jayesh</cp:lastModifiedBy>
  <cp:revision>1</cp:revision>
  <dcterms:created xsi:type="dcterms:W3CDTF">2026-09-26T07:29:00Z</dcterms:created>
  <dcterms:modified xsi:type="dcterms:W3CDTF">2026-09-26T07:29:00Z</dcterms:modified>
</cp:coreProperties>
</file>