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보안성심의 제출 자료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신한은행 오픈API 계좌거래내역조회(이용기관 인증 2-legged) 연동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이용기관: (주)네노바 · 서비스: 네노바웹(https://nenovaweb.com) · 작성일: 2026-10-13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 서비스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계좌거래내역조회 (/v2/firm/search/transactions), 계좌거래내역조회-여신 (/v2/firm/search/loan-transactions)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이용기관 인증(2-legged) — client id/secret + HMAC-SHA256 client_hash → 접근키(10분)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 목적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법인 수신계좌 입출금 내역을 사내 ERP(네노바웹)에 자동 적재하여 거래처 입금 대사·채권 관리에 활용 (조회 전용, 이체 없음)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 대상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임직원 내부 업무용. 불특정 다수 고객 대상 서비스 아님(이용자 본인인증·계좌등록 절차 없음)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연동 서버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Cafe24 VPS 172.233.89.171 (Ubuntu, nginx + Node.js) — IP 화이트리스트 등록 대상</w:t>
            </w:r>
          </w:p>
        </w:tc>
      </w:tr>
      <w:tr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 문서 구성</w:t>
            </w:r>
          </w:p>
        </w:tc>
        <w:tc>
          <w:tcPr>
            <w:tcW w:type="dxa" w:w="6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시스템 및 네트워크 구성도  2. 서비스 접근 시 인증절차  3. 프로세스 설계서(+스토리보드)  4. 단말기 보호대책  5. DMZ 구간 개인정보 저장여부  6. 키 관리 방안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시스템 및 네트워크 구성도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A. 구성도 (방화벽 기준 구분)</w:t>
      </w:r>
    </w:p>
    <w:p>
      <w:pPr>
        <w:spacing w:after="1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B. 서버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호스팅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Cafe24 가상서버(VPS) 단독 인스턴스, 공인 IP 172.233.89.171, Ubuntu Linux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서버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nginx 1.24.0 — 리버스 프록시, TLS 1.2 이상(Let's Encrypt 인증서, 자동 갱신), 80→443 강제 리다이렉트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Next.js 16 / Node.js 20, pm2 프로세스 관리(앱명 nenova-erp), 127.0.0.1:3000 바인딩(외부 직접 접근 불가)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Microsoft SQL Server (Cafe24 MSSQL 호스팅, sql16ssd-014.localnet.kr:1433), DB nenova1_nenova — 사내 전산 프로그램과 공유. 계정/IP 접근제어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Actions → SSH(22) 배포 전용 계정 → 빌드·pm2 재기동. 비밀값은 GitHub Secrets → 서버 .env.local 동기화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방화벽(VPS)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인바운드 허용: 443(HTTPS), 80(HTTPS 리다이렉트/인증서 갱신), 22(SSH, 배포·관리자). 그 외 차단. DB 1433은 Cafe24 내부망 구간</w:t>
            </w:r>
          </w:p>
        </w:tc>
      </w:tr>
    </w:tbl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C. 외부 연결 구간 통신방법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970"/>
        <w:gridCol w:w="2970"/>
      </w:tblGrid>
      <w:tr>
        <w:trPr>
          <w:tblHeader/>
        </w:trP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통신방법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임직원 브라우저 ↔ 네노바웹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HTTPS(TLS 1.2+)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 세션, 메뉴 권한</w:t>
            </w:r>
          </w:p>
        </w:tc>
      </w:tr>
      <w:t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네노바웹 서버 → 신한은행 오픈API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 (shbapi.shinhan.com:6443)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발신 단방향, IP 화이트리스트, Bearer 접근키 + hsKey(HMAC)</w:t>
            </w:r>
          </w:p>
        </w:tc>
      </w:tr>
      <w:t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네노바웹 서버 ↔ MSSQL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TCP 1433 (Cafe24 내부망)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계정/IP 접근제어</w:t>
            </w:r>
          </w:p>
        </w:tc>
      </w:tr>
      <w:t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Actions → 서버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22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시에만, 자격증명은 GitHub Secrets</w:t>
            </w:r>
          </w:p>
        </w:tc>
      </w:tr>
      <w:tr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네노바웹 서버 → 이카운트 등 SaaS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HTTPS, 토큰 인증</w:t>
            </w:r>
          </w:p>
        </w:tc>
        <w:tc>
          <w:tcPr>
            <w:tcW w:type="dxa" w:w="29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은행 원문 데이터는 외부로 전송하지 않음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서비스 접근 시 인증절차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서비스는 임직원 내부 업무 시스템으로, 은행으로부터 제공받은 거래내역 데이터에 접근하려면 아래 절차를 모두 통과해야 합니다. 불특정 다수 이용자의 회원가입·계좌등록·본인인증 절차는 없습니다.</w:t>
      </w:r>
    </w:p>
    <w:p>
      <w:pPr>
        <w:spacing w:after="16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A. 로그인 / 서비스 이용 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로그인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 POST /api/auth/login — 사내 사용자 테이블(UserInfo) ID/비밀번호 검증. 계정은 관리자가 발급·정지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세션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JWT(HS256, 서버 환경변수 JWT_SECRET) 발급, 유효 8시간, 쿠키 nenovaToken. 만료 시 401 → 재로그인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API 호출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/api/* 는 withAuth 미들웨어가 토큰 서명·만료를 검증한 뒤 실행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권한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은행 동기화 실행(POST /api/finance/shinhan-sync)은 지정 관리자 계정(대표)만 허용(403). 조회 화면은 부서별 메뉴 권한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데이터 접근</w:t>
            </w:r>
          </w:p>
        </w:tc>
        <w:tc>
          <w:tcPr>
            <w:tcW w:type="dxa" w:w="70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/finance/bank 화면에서 거래내역 조회. 응답·화면의 계좌번호는 마스킹(110******789)</w:t>
            </w:r>
          </w:p>
        </w:tc>
      </w:tr>
    </w:tbl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B. 예약(자동) 동기화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사람 로그인 없이 서버 환경변수 AUTOMATION_API_TOKEN(Bearer)로만 호출, 상수시간 비교(timingSafeEqual). 토큰은 서버 .env.local 과 자동화 서버(n8n, 동일 VPS 127.0.0.1 바인딩)에만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호출 주체·기간·계좌(마스킹)·건수를 서버 로그에 기록. 비밀값·거래 원문은 로그에 남기지 않음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C. 서버·DB 관리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SSH 22: 배포 전용 계정, GitHub Secrets 보관 자격증명. 대표 PC 외 접속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DB: Cafe24 MSSQL 계정/IP 접근제어, 애플리케이션 전용 계정 사용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프로세스 설계서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A. 전체 업무 흐름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매일 06:30 예약 동기화(또는 관리자 수동 실행) → ② 접근키 발급(2-legged) → ③ 계좌거래내역 조회(기본 최근 7일) → ④ 응답 검증·매핑 → ⑤ 웹 전용 테이블 BankTransaction 에 중복 없이 적재 → ⑥ 입/출금 계좌 조회 화면에서 확인 → ⑦ 담당자가 거래처 입금 대사(채권·견적) 후 입금 처리. 은행 API 는 조회만 사용하며 이체·출금 기능은 없습니다.</w:t>
      </w:r>
    </w:p>
    <w:p>
      <w:pPr>
        <w:spacing w:after="16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B. 단계별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4680"/>
        <w:gridCol w:w="2700"/>
      </w:tblGrid>
      <w:tr>
        <w:trPr>
          <w:tblHeader/>
        </w:trP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 통제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접근키 발급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/v1/oauth/partner/token (x-www-form-urlencoded)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client_id, scope=oob, grant_type=client_credentials, timestamp, client_hash=Base64(HMAC-SHA256(client_secret, "timestamp|client_id"))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secret 은 서버 메모리에서만 사용. 접근키는 프로세스 메모리 캐시(9분), 파일·DB 저장 안 함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거래내역 조회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/v2/firm/search/transactions (JSON)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헤더: apiKey, Authorization: Bearer, hsKey=Base64(HMAC-SHA256(secret, body)), reqKey(UUID), clientIp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바디: dataHeader.subChannel, dataBody{계좌번호, 조회시작일, 조회종료일}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reqKey 로 요청 추적. IP 화이트리스트 서버에서만 발신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여신 조회(선택)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/v2/firm/search/loan-transactions — 다음여부=1 이면 다음거래순번으로 페이지 연속 조회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successCode=1 → resultCode 해석. 89(접근키 만료) 는 재발급 후 1회 재시도, 400/401(IP)·403(키) 는 중단·알림, 500/503 은 다음 주기 재시도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 시 부분 적재 없음(계좌 단위 트랜잭션)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적재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BankTransaction(웹 전용) INSERT … WHERE NOT EXISTS(계좌·일시·구분·금액·잔액·메모) — 은행 응답에 거래고유번호가 없어 자연키로 중복 차단. IsSample=0, BankName=신한은행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ERP 원장(주문·출고·입고·재고) 미접근(CI 계약으로 강제)</w:t>
            </w:r>
          </w:p>
        </w:tc>
      </w:tr>
      <w:tr>
        <w:tc>
          <w:tcPr>
            <w:tcW w:type="dxa" w:w="1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/finance/bank — 기간·입출금·계좌·거래처 필터, 요약(총입금·총출금·순액), [신한 동기화] 버튼(관리자만 표시)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계좌번호 마스킹, HTTPS</w:t>
            </w:r>
          </w:p>
        </w:tc>
      </w:tr>
    </w:tbl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C. 스토리보드 (화면 구성)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4320"/>
        <w:gridCol w:w="2700"/>
      </w:tblGrid>
      <w:tr>
        <w:trPr>
          <w:tblHeader/>
        </w:trP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(/login)</w:t>
            </w:r>
          </w:p>
        </w:tc>
        <w:tc>
          <w:tcPr>
            <w:tcW w:type="dxa" w:w="4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ID, 비밀번호, [로그인]. 실패 시 메시지, 성공 시 대시보드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임직원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입/출금 계좌 조회 (/finance/bank)</w:t>
            </w:r>
          </w:p>
        </w:tc>
        <w:tc>
          <w:tcPr>
            <w:tcW w:type="dxa" w:w="4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상단: 연동 상태 배너(테스트/운영 모드, 계좌 마스킹, 적재 건수, 최근 동기화 시각) + [신한 동기화]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필터: 기간, 전체/입금/출금, 계좌번호, 거래처명, [조회]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 카드: 총 입금 / 총 출금 / 순액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목록: 일시, 구분, 계좌(마스킹), 거래처/메모, 금액, 잔액, 은행, 지점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조회: 경영지원·영업지원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동기화: 지정 관리자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채권 현황 (/sales/ar)</w:t>
            </w:r>
          </w:p>
        </w:tc>
        <w:tc>
          <w:tcPr>
            <w:tcW w:type="dxa" w:w="4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거래처별 미수금 ↔ 입금 내역 대사(담당자 확인 후 입금 처리)</w:t>
            </w:r>
          </w:p>
        </w:tc>
        <w:tc>
          <w:tcPr>
            <w:tcW w:type="dxa" w:w="2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경영지원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단말기 보호대책 (모바일 서비스인 경우)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없음 — 본 연동은 서버(네노바웹) ↔ 은행 간 서버 통신이며, 별도 모바일 앱을 통해 은행 데이터를 제공하지 않습니다. 임직원은 PC 브라우저(HTTPS)로만 조회하며, 브라우저·모바일 단말은 은행 API 와 직접 통신하지 않습니다.</w:t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DMZ 구간 서버에 개인정보 등 저장여부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없음 — 공개 구간(nginx/Next.js, VPS)에는 은행 거래 데이터·개인정보를 파일로 저장하지 않습니다. 거래내역은 내부망 구간의 SQL Server(BankTransaction) 에만 저장하며, 접근키는 서버 프로세스 메모리에만 존재(최대 10분)합니다. 서버 로그에는 요청키(reqKey)·마스킹 계좌·건수만 기록하고 거래 원문·계좌번호 전체·비밀값은 기록하지 않습니다.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데이터 항목: 거래일시, 입/출금 구분, 금액, 잔액, 통장메모(거래처명), 거래점명, 계좌번호(법인 계좌). 이용자 개인 신용정보는 수집하지 않습니다.</w:t>
      </w:r>
    </w:p>
    <w:p>
      <w:pPr>
        <w:pStyle w:val="Heading1"/>
        <w:spacing w:before="300"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키 관리 방안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520"/>
        <w:gridCol w:w="4500"/>
      </w:tblGrid>
      <w:tr>
        <w:trPr>
          <w:tblHeader/>
        </w:trP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 위치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 조치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client id / client secret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.env.local (파일 권한 600, 서버 관리자만), 원본은 GitHub Secrets(암호화 저장, 배포 시에만 주입)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소스코드·저장소 커밋 금지(.gitignore). 애플리케이션은 환경변수로만 읽고 응답·로그·클라이언트에 노출하지 않음(CI 계약 테스트로 검사). 개발/운영 키 분리. 유출 의심 시 은행 홈페이지에서 재발급 후 Secrets 교체·재배포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접근키(access token)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프로세스 메모리 (lib/shinhanApi.js 캐시)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유효 10분, 9분 후 자동 재발급. 파일·DB·로그 저장 안 함. 프로세스 재시작 시 소멸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hsKey / client_hash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요청 시점에 생성, 저장 안 함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HMAC-SHA256(Node.js crypto), Base64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JWT_SECRET (서비스 세션)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.env.local + GitHub Secrets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HS256 서명 키, 토큰 유효 8시간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AUTOMATION_API_TOKEN (예약 동기화)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.env.local + 자동화 서버(동일 VPS 내부)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상수시간 비교, 외부 보관 금지, 주기적 교체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자격증명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.env.local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 전용 계정, Cafe24 내부망·IP 접근제어</w:t>
            </w:r>
          </w:p>
        </w:tc>
      </w:tr>
      <w:tr>
        <w:tc>
          <w:tcPr>
            <w:tcW w:type="dxa" w:w="19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배포 자격증명</w:t>
            </w:r>
          </w:p>
        </w:tc>
        <w:tc>
          <w:tcPr>
            <w:tcW w:type="dxa" w:w="25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전용 계정, Actions 워크플로에서만 사용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4B5"/>
          <w:sz w:val="23"/>
          <w:szCs w:val="23"/>
        </w:rPr>
        <w:t xml:space="preserve">키 수명주기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발급: 신한은행 오픈API 홈페이지 서비스 승인 후 대표가 직접 확인 → GitHub Secrets 등록(화면·메신저 전송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배포: GitHub Actions 가 .env.local 에 동기화 → pm2 재기동으로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교체: 담당자 변경·유출 의심·연 1회 정기 교체. 구 키는 은행 측 폐기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접근 권한: 서버 SSH·GitHub Secrets 는 대표 1인, 열람 이력은 GitHub Audit log</w:t>
      </w:r>
    </w:p>
    <w:p>
      <w:pPr>
        <w:spacing w:after="12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— 끝 —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d7f7aa746dc3dc96fd45d56db04dba36dc63ee.png"/><Relationship Id="rId7" Type="http://schemas.openxmlformats.org/officeDocument/2006/relationships/image" Target="media/3a2184a25f4da45a098f77b6e1b181afdb584f2d.png"/><Relationship Id="rId8" Type="http://schemas.openxmlformats.org/officeDocument/2006/relationships/image" Target="media/169dc808efb70e157b38bac27379176fcda64cb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2026-10-13T01:49:30.114Z</dcterms:created>
  <dcterms:modified xsi:type="dcterms:W3CDTF">2026-10-13T01:49:30.115Z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