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E539E" w14:textId="71E1260E" w:rsidR="001416F6" w:rsidRDefault="001416F6">
      <w:pPr>
        <w:pStyle w:val="Title"/>
        <w:ind w:left="360" w:hanging="360"/>
      </w:pPr>
      <w:r>
        <w:t xml:space="preserve">Assignment </w:t>
      </w:r>
      <w:r w:rsidR="000D5B35">
        <w:t xml:space="preserve">- </w:t>
      </w:r>
      <w:r w:rsidR="00754EDF">
        <w:t>X</w:t>
      </w:r>
      <w:r w:rsidR="00957BB3">
        <w:t>I</w:t>
      </w:r>
    </w:p>
    <w:p w14:paraId="0F6A8781" w14:textId="77777777" w:rsidR="001416F6" w:rsidRPr="00957BB3" w:rsidRDefault="00957BB3" w:rsidP="00957BB3">
      <w:pPr>
        <w:pStyle w:val="Title"/>
        <w:spacing w:before="120"/>
        <w:ind w:left="360" w:hanging="360"/>
        <w:rPr>
          <w:u w:val="none"/>
        </w:rPr>
      </w:pPr>
      <w:r w:rsidRPr="00957BB3">
        <w:rPr>
          <w:u w:val="none"/>
        </w:rPr>
        <w:t>(Small Sampling Theory)</w:t>
      </w:r>
    </w:p>
    <w:p w14:paraId="04DD0EB3" w14:textId="77777777" w:rsidR="001139AD" w:rsidRDefault="001139AD">
      <w:pPr>
        <w:pStyle w:val="Title"/>
        <w:ind w:left="360" w:hanging="360"/>
      </w:pPr>
    </w:p>
    <w:p w14:paraId="2F898A4C" w14:textId="4B8EA55C" w:rsidR="001139AD" w:rsidRPr="001139AD" w:rsidRDefault="001139AD" w:rsidP="001139AD">
      <w:pPr>
        <w:pStyle w:val="Title"/>
        <w:ind w:left="360" w:hanging="360"/>
        <w:jc w:val="both"/>
        <w:rPr>
          <w:sz w:val="24"/>
          <w:u w:val="none"/>
        </w:rPr>
      </w:pPr>
      <w:r w:rsidRPr="001139AD">
        <w:rPr>
          <w:sz w:val="24"/>
          <w:u w:val="none"/>
        </w:rPr>
        <w:t xml:space="preserve">Deadline: </w:t>
      </w:r>
      <w:r w:rsidR="00CB2B59">
        <w:rPr>
          <w:sz w:val="24"/>
          <w:u w:val="none"/>
        </w:rPr>
        <w:t>8/11/19</w:t>
      </w:r>
      <w:bookmarkStart w:id="0" w:name="_GoBack"/>
      <w:bookmarkEnd w:id="0"/>
    </w:p>
    <w:p w14:paraId="4A8B51F6" w14:textId="77777777" w:rsidR="001416F6" w:rsidRDefault="001416F6">
      <w:pPr>
        <w:ind w:left="360" w:hanging="360"/>
        <w:jc w:val="both"/>
        <w:rPr>
          <w:sz w:val="28"/>
        </w:rPr>
      </w:pPr>
    </w:p>
    <w:p w14:paraId="5DD427BA" w14:textId="77777777" w:rsidR="00C3422B" w:rsidRDefault="00C3422B">
      <w:pPr>
        <w:numPr>
          <w:ilvl w:val="0"/>
          <w:numId w:val="1"/>
        </w:numPr>
        <w:tabs>
          <w:tab w:val="clear" w:pos="720"/>
        </w:tabs>
        <w:ind w:left="360"/>
        <w:jc w:val="both"/>
      </w:pPr>
      <w:r w:rsidRPr="00C3422B">
        <w:t xml:space="preserve">Construct </w:t>
      </w:r>
      <w:r>
        <w:t>t-</w:t>
      </w:r>
      <w:r w:rsidRPr="00C3422B">
        <w:t>distribution</w:t>
      </w:r>
      <w:r>
        <w:t xml:space="preserve"> and </w:t>
      </w:r>
      <w:r>
        <w:sym w:font="Symbol" w:char="F063"/>
      </w:r>
      <w:r w:rsidRPr="00C3422B">
        <w:rPr>
          <w:vertAlign w:val="superscript"/>
        </w:rPr>
        <w:t>2</w:t>
      </w:r>
      <w:r>
        <w:t>-</w:t>
      </w:r>
      <w:r w:rsidRPr="00C3422B">
        <w:t>distribution</w:t>
      </w:r>
      <w:r>
        <w:t xml:space="preserve"> by sampling (with replacement) from the wing lengths of house flies for sample sizes: </w:t>
      </w:r>
      <w:r w:rsidRPr="00C3422B">
        <w:t>(a) 1400 samples of</w:t>
      </w:r>
      <w:r>
        <w:t xml:space="preserve"> k = 5, and (b) 200 samples </w:t>
      </w:r>
      <w:r w:rsidRPr="00C3422B">
        <w:t>of k = 35</w:t>
      </w:r>
      <w:r>
        <w:t>. Compare these two distributions with the sampling distribution of means (computed earlier for the two sample sizes). Submit all the three plots.</w:t>
      </w:r>
    </w:p>
    <w:p w14:paraId="2F04F0D9" w14:textId="77777777" w:rsidR="00C3422B" w:rsidRDefault="00C3422B" w:rsidP="00C3422B">
      <w:pPr>
        <w:ind w:left="360"/>
        <w:jc w:val="both"/>
      </w:pPr>
    </w:p>
    <w:p w14:paraId="6B988C59" w14:textId="77777777" w:rsidR="001416F6" w:rsidRDefault="001416F6">
      <w:pPr>
        <w:numPr>
          <w:ilvl w:val="0"/>
          <w:numId w:val="1"/>
        </w:numPr>
        <w:tabs>
          <w:tab w:val="clear" w:pos="720"/>
        </w:tabs>
        <w:ind w:left="360"/>
        <w:jc w:val="both"/>
      </w:pPr>
      <w:r>
        <w:t>A sample of 12 measurements of the breaking strengths of cotton threads gave a mean of 7.38 grams and a standard deviation of 1.24 grams. Find 95% confidence limits for the actual breaking strength.</w:t>
      </w:r>
    </w:p>
    <w:p w14:paraId="564D122A" w14:textId="77777777" w:rsidR="001416F6" w:rsidRDefault="001416F6">
      <w:pPr>
        <w:jc w:val="both"/>
      </w:pPr>
    </w:p>
    <w:p w14:paraId="65BEBB62" w14:textId="77777777" w:rsidR="001416F6" w:rsidRDefault="001416F6">
      <w:pPr>
        <w:numPr>
          <w:ilvl w:val="0"/>
          <w:numId w:val="1"/>
        </w:numPr>
        <w:tabs>
          <w:tab w:val="clear" w:pos="720"/>
        </w:tabs>
        <w:ind w:left="360"/>
        <w:jc w:val="both"/>
      </w:pPr>
      <w:r>
        <w:t xml:space="preserve">The mean lifetime of electric light bulbs produced by a company has in the past been 1120h with the standard deviation of 125h. A sample of eight electric light bulbs recently chosen from a supply of newly produced bulbs showed a mean lifetime of 1070h. Test the hypothesis that mean lifetime of the bulbs has not changed, </w:t>
      </w:r>
      <w:r w:rsidR="000D5B35">
        <w:t>at</w:t>
      </w:r>
      <w:r>
        <w:t xml:space="preserve"> significance levels of 0.01.</w:t>
      </w:r>
    </w:p>
    <w:p w14:paraId="61278E8B" w14:textId="77777777" w:rsidR="001416F6" w:rsidRDefault="001416F6">
      <w:pPr>
        <w:jc w:val="both"/>
      </w:pPr>
    </w:p>
    <w:p w14:paraId="45945292" w14:textId="77777777" w:rsidR="001416F6" w:rsidRDefault="001416F6">
      <w:pPr>
        <w:numPr>
          <w:ilvl w:val="0"/>
          <w:numId w:val="1"/>
        </w:numPr>
        <w:tabs>
          <w:tab w:val="clear" w:pos="720"/>
        </w:tabs>
        <w:ind w:left="360"/>
        <w:jc w:val="both"/>
      </w:pPr>
      <w:r>
        <w:t>The standard deviation of the lifetimes of 10 electric light bulbs manufactured by a company is</w:t>
      </w:r>
      <w:r w:rsidR="000D5B35">
        <w:t xml:space="preserve"> 120h. Find the </w:t>
      </w:r>
      <w:r>
        <w:t>99% confidence limits for the standard deviation of all bu</w:t>
      </w:r>
      <w:r w:rsidR="000D5B35">
        <w:t>lbs manufactured by the company.</w:t>
      </w:r>
    </w:p>
    <w:p w14:paraId="66309057" w14:textId="77777777" w:rsidR="001416F6" w:rsidRDefault="001416F6">
      <w:pPr>
        <w:jc w:val="both"/>
      </w:pPr>
    </w:p>
    <w:p w14:paraId="701E499F" w14:textId="77777777" w:rsidR="001416F6" w:rsidRDefault="001416F6">
      <w:pPr>
        <w:numPr>
          <w:ilvl w:val="0"/>
          <w:numId w:val="1"/>
        </w:numPr>
        <w:tabs>
          <w:tab w:val="clear" w:pos="720"/>
        </w:tabs>
        <w:ind w:left="360"/>
        <w:jc w:val="both"/>
      </w:pPr>
      <w:r>
        <w:t>The standard deviation of the breaking strengths of certain cables produced by a company is given as 240lb. After a change was introduced in the process of manufacture of these cables</w:t>
      </w:r>
      <w:r w:rsidR="00254408">
        <w:t xml:space="preserve">, the breaking strengths of a sample of eight cables </w:t>
      </w:r>
      <w:r>
        <w:t xml:space="preserve"> showed a standard deviation of 300lb. Investigate the significance of the a</w:t>
      </w:r>
      <w:r w:rsidR="000D5B35">
        <w:t>pparent increase in variability</w:t>
      </w:r>
      <w:r>
        <w:t xml:space="preserve"> </w:t>
      </w:r>
      <w:r w:rsidR="000D5B35">
        <w:t xml:space="preserve">at significance level </w:t>
      </w:r>
      <w:r>
        <w:t>of 0.01</w:t>
      </w:r>
      <w:r w:rsidR="000D5B35">
        <w:t>.</w:t>
      </w:r>
    </w:p>
    <w:p w14:paraId="54FB47CE" w14:textId="77777777" w:rsidR="001416F6" w:rsidRDefault="001416F6">
      <w:pPr>
        <w:jc w:val="both"/>
      </w:pPr>
    </w:p>
    <w:p w14:paraId="46FE8B2B" w14:textId="77777777" w:rsidR="001416F6" w:rsidRDefault="001416F6" w:rsidP="0042117E">
      <w:pPr>
        <w:numPr>
          <w:ilvl w:val="0"/>
          <w:numId w:val="1"/>
        </w:numPr>
        <w:tabs>
          <w:tab w:val="clear" w:pos="720"/>
        </w:tabs>
        <w:ind w:left="360"/>
        <w:jc w:val="both"/>
      </w:pPr>
      <w:r>
        <w:t xml:space="preserve">Two samples of sizes 10 and 15 are drawn from two normally distributed populations having variances 40 and 60, respectively. If the sample variances are 90 and 50, determine whether the sample 1 variance is significantly greater than the sample 2 variance at </w:t>
      </w:r>
      <w:r w:rsidR="000D5B35">
        <w:t xml:space="preserve">0.05 </w:t>
      </w:r>
      <w:r>
        <w:t>signific</w:t>
      </w:r>
      <w:r w:rsidR="000D5B35">
        <w:t>ance level</w:t>
      </w:r>
      <w:r>
        <w:t>.</w:t>
      </w:r>
    </w:p>
    <w:p w14:paraId="2E2DC897" w14:textId="77777777" w:rsidR="0042117E" w:rsidRDefault="0042117E" w:rsidP="0042117E">
      <w:pPr>
        <w:jc w:val="both"/>
      </w:pPr>
    </w:p>
    <w:p w14:paraId="2D7505C6" w14:textId="77777777" w:rsidR="0042117E" w:rsidRDefault="0042117E" w:rsidP="0042117E">
      <w:pPr>
        <w:numPr>
          <w:ilvl w:val="0"/>
          <w:numId w:val="1"/>
        </w:numPr>
        <w:tabs>
          <w:tab w:val="clear" w:pos="720"/>
        </w:tabs>
        <w:ind w:left="360"/>
        <w:jc w:val="both"/>
      </w:pPr>
      <w:r>
        <w:t>Three coins were tossed a total of 240 times, and each time the number of heads turning up was observed. The results are shown in the table below, together with the results expected under the hypothesis that the coins are fair. Test this hypothesis at a significance level of 0.05.</w:t>
      </w:r>
    </w:p>
    <w:p w14:paraId="7D6B4A41" w14:textId="77777777" w:rsidR="0042117E" w:rsidRDefault="0042117E" w:rsidP="0042117E">
      <w:pPr>
        <w:jc w:val="both"/>
      </w:pPr>
    </w:p>
    <w:tbl>
      <w:tblPr>
        <w:tblStyle w:val="TableGrid"/>
        <w:tblW w:w="0" w:type="auto"/>
        <w:tblInd w:w="468" w:type="dxa"/>
        <w:tblLook w:val="01E0" w:firstRow="1" w:lastRow="1" w:firstColumn="1" w:lastColumn="1" w:noHBand="0" w:noVBand="0"/>
      </w:tblPr>
      <w:tblGrid>
        <w:gridCol w:w="2340"/>
        <w:gridCol w:w="1260"/>
        <w:gridCol w:w="1245"/>
        <w:gridCol w:w="1275"/>
        <w:gridCol w:w="1260"/>
      </w:tblGrid>
      <w:tr w:rsidR="0042117E" w14:paraId="6E3F0F0E" w14:textId="77777777">
        <w:tc>
          <w:tcPr>
            <w:tcW w:w="2340" w:type="dxa"/>
            <w:vAlign w:val="center"/>
          </w:tcPr>
          <w:p w14:paraId="180C8AD7" w14:textId="77777777" w:rsidR="0042117E" w:rsidRDefault="0042117E" w:rsidP="0042117E">
            <w:pPr>
              <w:jc w:val="center"/>
            </w:pPr>
          </w:p>
        </w:tc>
        <w:tc>
          <w:tcPr>
            <w:tcW w:w="1260" w:type="dxa"/>
            <w:vAlign w:val="center"/>
          </w:tcPr>
          <w:p w14:paraId="34370AE3" w14:textId="77777777" w:rsidR="0042117E" w:rsidRDefault="0042117E" w:rsidP="0042117E">
            <w:pPr>
              <w:jc w:val="center"/>
            </w:pPr>
            <w:r>
              <w:t>0 Heads</w:t>
            </w:r>
          </w:p>
        </w:tc>
        <w:tc>
          <w:tcPr>
            <w:tcW w:w="1245" w:type="dxa"/>
            <w:vAlign w:val="center"/>
          </w:tcPr>
          <w:p w14:paraId="3EA96375" w14:textId="77777777" w:rsidR="0042117E" w:rsidRDefault="0042117E" w:rsidP="0042117E">
            <w:pPr>
              <w:jc w:val="center"/>
            </w:pPr>
            <w:r>
              <w:t>1 Head</w:t>
            </w:r>
          </w:p>
        </w:tc>
        <w:tc>
          <w:tcPr>
            <w:tcW w:w="1275" w:type="dxa"/>
            <w:vAlign w:val="center"/>
          </w:tcPr>
          <w:p w14:paraId="035953CD" w14:textId="77777777" w:rsidR="0042117E" w:rsidRDefault="0042117E" w:rsidP="0042117E">
            <w:pPr>
              <w:jc w:val="center"/>
            </w:pPr>
            <w:r>
              <w:t>2 Heads</w:t>
            </w:r>
          </w:p>
        </w:tc>
        <w:tc>
          <w:tcPr>
            <w:tcW w:w="1260" w:type="dxa"/>
            <w:vAlign w:val="center"/>
          </w:tcPr>
          <w:p w14:paraId="14F0A037" w14:textId="77777777" w:rsidR="0042117E" w:rsidRDefault="0042117E" w:rsidP="0042117E">
            <w:pPr>
              <w:jc w:val="center"/>
            </w:pPr>
            <w:r>
              <w:t>3 Heads</w:t>
            </w:r>
          </w:p>
        </w:tc>
      </w:tr>
      <w:tr w:rsidR="0042117E" w14:paraId="032A4A67" w14:textId="77777777">
        <w:tc>
          <w:tcPr>
            <w:tcW w:w="2340" w:type="dxa"/>
            <w:vAlign w:val="center"/>
          </w:tcPr>
          <w:p w14:paraId="04318B51" w14:textId="77777777" w:rsidR="0042117E" w:rsidRDefault="0042117E" w:rsidP="0042117E">
            <w:pPr>
              <w:jc w:val="center"/>
            </w:pPr>
            <w:r>
              <w:t>Observed frequency</w:t>
            </w:r>
          </w:p>
        </w:tc>
        <w:tc>
          <w:tcPr>
            <w:tcW w:w="1260" w:type="dxa"/>
            <w:vAlign w:val="center"/>
          </w:tcPr>
          <w:p w14:paraId="7BBA6662" w14:textId="77777777" w:rsidR="0042117E" w:rsidRDefault="0042117E" w:rsidP="0042117E">
            <w:pPr>
              <w:jc w:val="center"/>
            </w:pPr>
            <w:r>
              <w:t>24</w:t>
            </w:r>
          </w:p>
        </w:tc>
        <w:tc>
          <w:tcPr>
            <w:tcW w:w="1245" w:type="dxa"/>
            <w:vAlign w:val="center"/>
          </w:tcPr>
          <w:p w14:paraId="38F6B424" w14:textId="77777777" w:rsidR="0042117E" w:rsidRDefault="0042117E" w:rsidP="0042117E">
            <w:pPr>
              <w:jc w:val="center"/>
            </w:pPr>
            <w:r>
              <w:t>108</w:t>
            </w:r>
          </w:p>
        </w:tc>
        <w:tc>
          <w:tcPr>
            <w:tcW w:w="1275" w:type="dxa"/>
            <w:vAlign w:val="center"/>
          </w:tcPr>
          <w:p w14:paraId="6B698A57" w14:textId="77777777" w:rsidR="0042117E" w:rsidRDefault="0042117E" w:rsidP="0042117E">
            <w:pPr>
              <w:jc w:val="center"/>
            </w:pPr>
            <w:r>
              <w:t>95</w:t>
            </w:r>
          </w:p>
        </w:tc>
        <w:tc>
          <w:tcPr>
            <w:tcW w:w="1260" w:type="dxa"/>
            <w:vAlign w:val="center"/>
          </w:tcPr>
          <w:p w14:paraId="4AED0D76" w14:textId="77777777" w:rsidR="0042117E" w:rsidRDefault="0042117E" w:rsidP="0042117E">
            <w:pPr>
              <w:jc w:val="center"/>
            </w:pPr>
            <w:r>
              <w:t>23</w:t>
            </w:r>
          </w:p>
        </w:tc>
      </w:tr>
      <w:tr w:rsidR="0042117E" w14:paraId="18E13909" w14:textId="77777777">
        <w:tc>
          <w:tcPr>
            <w:tcW w:w="2340" w:type="dxa"/>
            <w:vAlign w:val="center"/>
          </w:tcPr>
          <w:p w14:paraId="0874FF6D" w14:textId="77777777" w:rsidR="0042117E" w:rsidRDefault="0042117E" w:rsidP="0042117E">
            <w:pPr>
              <w:jc w:val="center"/>
            </w:pPr>
            <w:r>
              <w:t>Expected frequency</w:t>
            </w:r>
          </w:p>
        </w:tc>
        <w:tc>
          <w:tcPr>
            <w:tcW w:w="1260" w:type="dxa"/>
            <w:vAlign w:val="center"/>
          </w:tcPr>
          <w:p w14:paraId="0B77C04F" w14:textId="77777777" w:rsidR="0042117E" w:rsidRDefault="0042117E" w:rsidP="0042117E">
            <w:pPr>
              <w:jc w:val="center"/>
            </w:pPr>
            <w:r>
              <w:t>30</w:t>
            </w:r>
          </w:p>
        </w:tc>
        <w:tc>
          <w:tcPr>
            <w:tcW w:w="1245" w:type="dxa"/>
            <w:vAlign w:val="center"/>
          </w:tcPr>
          <w:p w14:paraId="0C195AA7" w14:textId="77777777" w:rsidR="0042117E" w:rsidRDefault="0042117E" w:rsidP="0042117E">
            <w:pPr>
              <w:jc w:val="center"/>
            </w:pPr>
            <w:r>
              <w:t>90</w:t>
            </w:r>
          </w:p>
        </w:tc>
        <w:tc>
          <w:tcPr>
            <w:tcW w:w="1275" w:type="dxa"/>
            <w:vAlign w:val="center"/>
          </w:tcPr>
          <w:p w14:paraId="43B77996" w14:textId="77777777" w:rsidR="0042117E" w:rsidRDefault="0042117E" w:rsidP="0042117E">
            <w:pPr>
              <w:jc w:val="center"/>
            </w:pPr>
            <w:r>
              <w:t>90</w:t>
            </w:r>
          </w:p>
        </w:tc>
        <w:tc>
          <w:tcPr>
            <w:tcW w:w="1260" w:type="dxa"/>
            <w:vAlign w:val="center"/>
          </w:tcPr>
          <w:p w14:paraId="70C035EA" w14:textId="77777777" w:rsidR="0042117E" w:rsidRDefault="0042117E" w:rsidP="0042117E">
            <w:pPr>
              <w:jc w:val="center"/>
            </w:pPr>
            <w:r>
              <w:t>30</w:t>
            </w:r>
          </w:p>
        </w:tc>
      </w:tr>
    </w:tbl>
    <w:p w14:paraId="1355DED2" w14:textId="77777777" w:rsidR="0042117E" w:rsidRDefault="0042117E" w:rsidP="0042117E">
      <w:pPr>
        <w:jc w:val="both"/>
      </w:pPr>
    </w:p>
    <w:p w14:paraId="6051DBE1" w14:textId="77777777" w:rsidR="0042117E" w:rsidRDefault="000D5B35" w:rsidP="000D5B35">
      <w:pPr>
        <w:numPr>
          <w:ilvl w:val="0"/>
          <w:numId w:val="1"/>
        </w:numPr>
        <w:ind w:left="360"/>
        <w:jc w:val="both"/>
      </w:pPr>
      <w:r>
        <w:lastRenderedPageBreak/>
        <w:t>D</w:t>
      </w:r>
      <w:r w:rsidR="0042117E">
        <w:t xml:space="preserve">etermine the goodness of fit of the data in the table given below. Is the fit “too good”. Use the 0.05 significance level. </w:t>
      </w:r>
    </w:p>
    <w:p w14:paraId="3F6D2C6B" w14:textId="77777777" w:rsidR="001416F6" w:rsidRDefault="001416F6" w:rsidP="001416F6">
      <w:pPr>
        <w:jc w:val="both"/>
      </w:pPr>
    </w:p>
    <w:tbl>
      <w:tblPr>
        <w:tblStyle w:val="TableGrid"/>
        <w:tblW w:w="0" w:type="auto"/>
        <w:tblInd w:w="1188" w:type="dxa"/>
        <w:tblLook w:val="01E0" w:firstRow="1" w:lastRow="1" w:firstColumn="1" w:lastColumn="1" w:noHBand="0" w:noVBand="0"/>
      </w:tblPr>
      <w:tblGrid>
        <w:gridCol w:w="900"/>
        <w:gridCol w:w="864"/>
        <w:gridCol w:w="936"/>
        <w:gridCol w:w="1080"/>
        <w:gridCol w:w="1080"/>
        <w:gridCol w:w="1080"/>
      </w:tblGrid>
      <w:tr w:rsidR="001416F6" w14:paraId="1336DFCE" w14:textId="77777777">
        <w:tc>
          <w:tcPr>
            <w:tcW w:w="900" w:type="dxa"/>
            <w:vAlign w:val="center"/>
          </w:tcPr>
          <w:p w14:paraId="5A4DCB01" w14:textId="77777777" w:rsidR="001416F6" w:rsidRPr="001416F6" w:rsidRDefault="001416F6" w:rsidP="001416F6">
            <w:pPr>
              <w:jc w:val="center"/>
              <w:rPr>
                <w:i/>
              </w:rPr>
            </w:pPr>
            <w:r w:rsidRPr="001416F6">
              <w:rPr>
                <w:i/>
              </w:rPr>
              <w:t>X</w:t>
            </w:r>
          </w:p>
        </w:tc>
        <w:tc>
          <w:tcPr>
            <w:tcW w:w="864" w:type="dxa"/>
            <w:vAlign w:val="center"/>
          </w:tcPr>
          <w:p w14:paraId="7571BFCC" w14:textId="77777777" w:rsidR="001416F6" w:rsidRDefault="001416F6" w:rsidP="001416F6">
            <w:pPr>
              <w:jc w:val="center"/>
            </w:pPr>
            <w:r>
              <w:t>0</w:t>
            </w:r>
          </w:p>
        </w:tc>
        <w:tc>
          <w:tcPr>
            <w:tcW w:w="936" w:type="dxa"/>
            <w:vAlign w:val="center"/>
          </w:tcPr>
          <w:p w14:paraId="27D7FE88" w14:textId="77777777" w:rsidR="001416F6" w:rsidRDefault="001416F6" w:rsidP="001416F6">
            <w:pPr>
              <w:jc w:val="center"/>
            </w:pPr>
            <w:r>
              <w:t>1</w:t>
            </w:r>
          </w:p>
        </w:tc>
        <w:tc>
          <w:tcPr>
            <w:tcW w:w="1080" w:type="dxa"/>
            <w:vAlign w:val="center"/>
          </w:tcPr>
          <w:p w14:paraId="244C5FFB" w14:textId="77777777" w:rsidR="001416F6" w:rsidRDefault="001416F6" w:rsidP="001416F6">
            <w:pPr>
              <w:jc w:val="center"/>
            </w:pPr>
            <w:r>
              <w:t>2</w:t>
            </w:r>
          </w:p>
        </w:tc>
        <w:tc>
          <w:tcPr>
            <w:tcW w:w="1080" w:type="dxa"/>
            <w:vAlign w:val="center"/>
          </w:tcPr>
          <w:p w14:paraId="210AD8FB" w14:textId="77777777" w:rsidR="001416F6" w:rsidRDefault="001416F6" w:rsidP="001416F6">
            <w:pPr>
              <w:jc w:val="center"/>
            </w:pPr>
            <w:r>
              <w:t>3</w:t>
            </w:r>
          </w:p>
        </w:tc>
        <w:tc>
          <w:tcPr>
            <w:tcW w:w="1080" w:type="dxa"/>
            <w:vAlign w:val="center"/>
          </w:tcPr>
          <w:p w14:paraId="3832E2E3" w14:textId="77777777" w:rsidR="001416F6" w:rsidRDefault="001416F6" w:rsidP="001416F6">
            <w:pPr>
              <w:jc w:val="center"/>
            </w:pPr>
            <w:r>
              <w:t>4</w:t>
            </w:r>
          </w:p>
        </w:tc>
      </w:tr>
      <w:tr w:rsidR="001416F6" w14:paraId="2B590C27" w14:textId="77777777">
        <w:tc>
          <w:tcPr>
            <w:tcW w:w="900" w:type="dxa"/>
            <w:vAlign w:val="center"/>
          </w:tcPr>
          <w:p w14:paraId="3B34A44C" w14:textId="77777777" w:rsidR="001416F6" w:rsidRPr="001416F6" w:rsidRDefault="001416F6" w:rsidP="001416F6">
            <w:pPr>
              <w:jc w:val="center"/>
              <w:rPr>
                <w:i/>
              </w:rPr>
            </w:pPr>
            <w:r w:rsidRPr="001416F6">
              <w:rPr>
                <w:i/>
              </w:rPr>
              <w:t>f</w:t>
            </w:r>
          </w:p>
        </w:tc>
        <w:tc>
          <w:tcPr>
            <w:tcW w:w="864" w:type="dxa"/>
            <w:vAlign w:val="center"/>
          </w:tcPr>
          <w:p w14:paraId="6D8FD5DE" w14:textId="77777777" w:rsidR="001416F6" w:rsidRDefault="001416F6" w:rsidP="001416F6">
            <w:pPr>
              <w:jc w:val="center"/>
            </w:pPr>
            <w:r>
              <w:t>30</w:t>
            </w:r>
          </w:p>
        </w:tc>
        <w:tc>
          <w:tcPr>
            <w:tcW w:w="936" w:type="dxa"/>
            <w:vAlign w:val="center"/>
          </w:tcPr>
          <w:p w14:paraId="420C92D2" w14:textId="77777777" w:rsidR="001416F6" w:rsidRDefault="001416F6" w:rsidP="001416F6">
            <w:pPr>
              <w:jc w:val="center"/>
            </w:pPr>
            <w:r>
              <w:t>62</w:t>
            </w:r>
          </w:p>
        </w:tc>
        <w:tc>
          <w:tcPr>
            <w:tcW w:w="1080" w:type="dxa"/>
            <w:vAlign w:val="center"/>
          </w:tcPr>
          <w:p w14:paraId="77694ECA" w14:textId="77777777" w:rsidR="001416F6" w:rsidRDefault="001416F6" w:rsidP="001416F6">
            <w:pPr>
              <w:jc w:val="center"/>
            </w:pPr>
            <w:r>
              <w:t>46</w:t>
            </w:r>
          </w:p>
        </w:tc>
        <w:tc>
          <w:tcPr>
            <w:tcW w:w="1080" w:type="dxa"/>
            <w:vAlign w:val="center"/>
          </w:tcPr>
          <w:p w14:paraId="1E0086AF" w14:textId="77777777" w:rsidR="001416F6" w:rsidRDefault="001416F6" w:rsidP="001416F6">
            <w:pPr>
              <w:jc w:val="center"/>
            </w:pPr>
            <w:r>
              <w:t>10</w:t>
            </w:r>
          </w:p>
        </w:tc>
        <w:tc>
          <w:tcPr>
            <w:tcW w:w="1080" w:type="dxa"/>
            <w:vAlign w:val="center"/>
          </w:tcPr>
          <w:p w14:paraId="153B9F40" w14:textId="77777777" w:rsidR="001416F6" w:rsidRDefault="001416F6" w:rsidP="001416F6">
            <w:pPr>
              <w:jc w:val="center"/>
            </w:pPr>
            <w:r>
              <w:t>2</w:t>
            </w:r>
          </w:p>
        </w:tc>
      </w:tr>
    </w:tbl>
    <w:p w14:paraId="12340CF6" w14:textId="77777777" w:rsidR="001416F6" w:rsidRDefault="001416F6" w:rsidP="001416F6">
      <w:pPr>
        <w:jc w:val="both"/>
      </w:pPr>
    </w:p>
    <w:sectPr w:rsidR="001416F6" w:rsidSect="000669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3A48"/>
    <w:multiLevelType w:val="hybridMultilevel"/>
    <w:tmpl w:val="26D2D2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0A546F"/>
    <w:rsid w:val="0003222C"/>
    <w:rsid w:val="00066944"/>
    <w:rsid w:val="000A546F"/>
    <w:rsid w:val="000D5B35"/>
    <w:rsid w:val="001139AD"/>
    <w:rsid w:val="001158DD"/>
    <w:rsid w:val="001416F6"/>
    <w:rsid w:val="001B1826"/>
    <w:rsid w:val="00254408"/>
    <w:rsid w:val="0042117E"/>
    <w:rsid w:val="004D2281"/>
    <w:rsid w:val="00524A08"/>
    <w:rsid w:val="00642B97"/>
    <w:rsid w:val="006E2021"/>
    <w:rsid w:val="00754EDF"/>
    <w:rsid w:val="00877A28"/>
    <w:rsid w:val="00885901"/>
    <w:rsid w:val="00957BB3"/>
    <w:rsid w:val="00C3422B"/>
    <w:rsid w:val="00C4383E"/>
    <w:rsid w:val="00CB2B59"/>
    <w:rsid w:val="00E12E1B"/>
    <w:rsid w:val="00F82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AF3BFB"/>
  <w15:docId w15:val="{F78D618F-7732-4D6B-B979-2F8D669EB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6694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66944"/>
    <w:pPr>
      <w:jc w:val="center"/>
    </w:pPr>
    <w:rPr>
      <w:b/>
      <w:bCs/>
      <w:sz w:val="28"/>
      <w:u w:val="single"/>
    </w:rPr>
  </w:style>
  <w:style w:type="table" w:styleId="TableGrid">
    <w:name w:val="Table Grid"/>
    <w:basedOn w:val="TableNormal"/>
    <w:rsid w:val="00421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Assignment 10</vt:lpstr>
    </vt:vector>
  </TitlesOfParts>
  <Company>IIIT</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10</dc:title>
  <dc:creator>Sunaina</dc:creator>
  <cp:lastModifiedBy>Suba Suseela</cp:lastModifiedBy>
  <cp:revision>5</cp:revision>
  <dcterms:created xsi:type="dcterms:W3CDTF">2014-11-05T09:54:00Z</dcterms:created>
  <dcterms:modified xsi:type="dcterms:W3CDTF">2019-11-02T06:36:00Z</dcterms:modified>
</cp:coreProperties>
</file>