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20"/>
        <w:jc w:val="center"/>
      </w:pPr>
      <w:r>
        <w:rPr>
          <w:rFonts w:ascii="Times New Roman" w:hAnsi="Times New Roman"/>
          <w:b/>
          <w:color w:val="000000"/>
          <w:sz w:val="36"/>
        </w:rPr>
        <w:t>TRUSTGUARD: AI-POWERED FLIPKART FAKE</w:t>
        <w:br/>
        <w:t>REVIEW DETECTION SYSTEM</w:t>
      </w:r>
    </w:p>
    <w:p>
      <w:pPr>
        <w:spacing w:after="280"/>
        <w:jc w:val="center"/>
      </w:pPr>
      <w:r>
        <w:rPr>
          <w:rFonts w:ascii="Times New Roman" w:hAnsi="Times New Roman"/>
          <w:b/>
          <w:color w:val="000000"/>
          <w:sz w:val="28"/>
        </w:rPr>
        <w:t>A PROJECT REPORT</w:t>
      </w:r>
    </w:p>
    <w:p>
      <w:pPr>
        <w:spacing w:after="560"/>
        <w:jc w:val="center"/>
      </w:pPr>
      <w:r>
        <w:rPr>
          <w:rFonts w:ascii="Times New Roman" w:hAnsi="Times New Roman"/>
          <w:b/>
          <w:color w:val="000000"/>
          <w:sz w:val="32"/>
        </w:rPr>
        <w:t>Major Project – I (01CE0716)</w:t>
      </w:r>
    </w:p>
    <w:p>
      <w:pPr>
        <w:spacing w:after="280"/>
        <w:jc w:val="center"/>
      </w:pPr>
      <w:r>
        <w:rPr>
          <w:rFonts w:ascii="Times New Roman" w:hAnsi="Times New Roman"/>
          <w:i/>
          <w:color w:val="000000"/>
          <w:sz w:val="28"/>
        </w:rPr>
        <w:t>Submitted by</w:t>
      </w:r>
    </w:p>
    <w:p>
      <w:pPr>
        <w:spacing w:after="560"/>
        <w:jc w:val="center"/>
      </w:pPr>
      <w:r>
        <w:rPr>
          <w:rFonts w:ascii="Times New Roman" w:hAnsi="Times New Roman"/>
          <w:b/>
          <w:color w:val="000000"/>
          <w:sz w:val="32"/>
        </w:rPr>
        <w:t>Jaykishan Kalariya (92301703102)</w:t>
        <w:br/>
        <w:br/>
      </w:r>
      <w:r>
        <w:rPr>
          <w:rFonts w:ascii="Times New Roman" w:hAnsi="Times New Roman"/>
          <w:b/>
          <w:color w:val="000000"/>
          <w:sz w:val="32"/>
        </w:rPr>
        <w:t>Maan Kalariya (92301703111)</w:t>
      </w:r>
    </w:p>
    <w:p>
      <w:pPr>
        <w:spacing w:after="640"/>
        <w:jc w:val="center"/>
      </w:pPr>
      <w:r>
        <w:rPr>
          <w:rFonts w:ascii="Times New Roman" w:hAnsi="Times New Roman"/>
          <w:b/>
          <w:color w:val="000000"/>
          <w:sz w:val="32"/>
        </w:rPr>
        <w:t>BACHELOR OF TECHNOLOGY</w:t>
        <w:br/>
      </w:r>
      <w:r>
        <w:rPr>
          <w:rFonts w:ascii="Times New Roman" w:hAnsi="Times New Roman"/>
          <w:i/>
          <w:color w:val="000000"/>
          <w:sz w:val="28"/>
        </w:rPr>
        <w:t>in</w:t>
        <w:br/>
      </w:r>
      <w:r>
        <w:rPr>
          <w:rFonts w:ascii="Times New Roman" w:hAnsi="Times New Roman"/>
          <w:b/>
          <w:color w:val="000000"/>
          <w:sz w:val="32"/>
        </w:rPr>
        <w:t>Computer Engineering</w:t>
      </w:r>
    </w:p>
    <w:p>
      <w:pPr>
        <w:spacing w:after="120"/>
        <w:jc w:val="center"/>
      </w:pPr>
      <w:r>
        <w:rPr>
          <w:rFonts w:ascii="Times New Roman" w:hAnsi="Times New Roman"/>
          <w:b/>
          <w:color w:val="000000"/>
          <w:sz w:val="32"/>
        </w:rPr>
        <w:t>Faculty of Engineering &amp; Technology</w:t>
        <w:br/>
        <w:t>Marwadi University, Rajkot</w:t>
        <w:br/>
        <w:br/>
      </w:r>
      <w:r>
        <w:rPr>
          <w:rFonts w:ascii="Times New Roman" w:hAnsi="Times New Roman"/>
          <w:color w:val="000000"/>
          <w:sz w:val="28"/>
        </w:rPr>
        <w:t>August, 2026</w:t>
      </w:r>
    </w:p>
    <w:p>
      <w:pPr>
        <w:sectPr>
          <w:pgSz w:w="12240" w:h="15840"/>
          <w:pgMar w:top="1440" w:right="1440" w:bottom="1440" w:left="1800" w:header="720" w:footer="720" w:gutter="0"/>
          <w:cols w:space="720"/>
          <w:titlePg/>
          <w:docGrid w:linePitch="360"/>
        </w:sectPr>
      </w:pPr>
    </w:p>
    <w:p>
      <w:pPr>
        <w:spacing w:before="280" w:after="280"/>
        <w:jc w:val="center"/>
      </w:pPr>
      <w:r>
        <w:rPr>
          <w:rFonts w:ascii="Times New Roman" w:hAnsi="Times New Roman"/>
          <w:b/>
          <w:color w:val="000000"/>
          <w:sz w:val="28"/>
        </w:rPr>
        <w:t>Major Project – I (01CE0716)</w:t>
        <w:br/>
        <w:t>Department of Computer Engineering</w:t>
        <w:br/>
        <w:t>Faculty of Engineering &amp; Technology</w:t>
        <w:br/>
        <w:t>Marwadi University</w:t>
        <w:br/>
        <w:t>A.Y. 2026-27</w:t>
        <w:br/>
        <w:br/>
      </w:r>
    </w:p>
    <w:p>
      <w:pPr>
        <w:spacing w:after="480"/>
        <w:jc w:val="center"/>
      </w:pPr>
      <w:r>
        <w:rPr>
          <w:rFonts w:ascii="Times New Roman" w:hAnsi="Times New Roman"/>
          <w:b/>
          <w:color w:val="000000"/>
          <w:sz w:val="36"/>
        </w:rPr>
        <w:t>CERTIFICATE</w:t>
      </w:r>
    </w:p>
    <w:p>
      <w:pPr>
        <w:spacing w:before="0" w:after="960" w:line="360" w:lineRule="auto"/>
        <w:jc w:val="both"/>
      </w:pPr>
      <w:r>
        <w:rPr>
          <w:rFonts w:ascii="Times New Roman" w:hAnsi="Times New Roman"/>
          <w:color w:val="000000"/>
          <w:sz w:val="24"/>
        </w:rPr>
        <w:t>This is to certify that the project report submitted along with the project entitled "TrustGuard: AI-Powered Flipkart Fake Review Detection System" has been carried out by Jaykishan Kalariya (92301703102) and Maan Kalariya (92301703111) under my guidance in partial fulfilment for the degree of Bachelor of Technology in Computer Engineering, 7th Semester of Marwadi University, Rajkot during the academic year 2026-27.</w:t>
      </w:r>
    </w:p>
    <w:tbl>
      <w:tblPr>
        <w:tblW w:type="auto" w:w="0"/>
        <w:jc w:val="center"/>
        <w:tblLayout w:type="fixed"/>
        <w:tblLook w:firstColumn="1" w:firstRow="1" w:lastColumn="0" w:lastRow="0" w:noHBand="0" w:noVBand="1" w:val="04A0"/>
      </w:tblPr>
      <w:tblGrid>
        <w:gridCol w:w="4500"/>
        <w:gridCol w:w="4500"/>
      </w:tblGrid>
      <w:tr>
        <w:tc>
          <w:tcPr>
            <w:tcW w:type="dxa" w:w="4500"/>
          </w:tcPr>
          <w:p>
            <w:pPr>
              <w:jc w:val="left"/>
            </w:pPr>
            <w:r>
              <w:rPr>
                <w:rFonts w:ascii="Times New Roman" w:hAnsi="Times New Roman"/>
                <w:color w:val="000000"/>
                <w:sz w:val="22"/>
              </w:rPr>
              <w:br/>
              <w:br/>
              <w:t>______________________</w:t>
            </w:r>
          </w:p>
        </w:tc>
        <w:tc>
          <w:tcPr>
            <w:tcW w:type="dxa" w:w="4500"/>
          </w:tcPr>
          <w:p>
            <w:pPr>
              <w:jc w:val="left"/>
            </w:pPr>
            <w:r>
              <w:rPr>
                <w:rFonts w:ascii="Times New Roman" w:hAnsi="Times New Roman"/>
                <w:color w:val="000000"/>
                <w:sz w:val="22"/>
              </w:rPr>
              <w:br/>
              <w:br/>
              <w:t>______________________</w:t>
            </w:r>
          </w:p>
        </w:tc>
      </w:tr>
      <w:tr>
        <w:tc>
          <w:tcPr>
            <w:tcW w:type="dxa" w:w="4500"/>
          </w:tcPr>
          <w:p>
            <w:pPr>
              <w:jc w:val="left"/>
            </w:pPr>
            <w:r>
              <w:rPr>
                <w:rFonts w:ascii="Times New Roman" w:hAnsi="Times New Roman"/>
                <w:color w:val="000000"/>
                <w:sz w:val="22"/>
              </w:rPr>
              <w:t>Prof. Charmi Vora</w:t>
            </w:r>
          </w:p>
        </w:tc>
        <w:tc>
          <w:tcPr>
            <w:tcW w:type="dxa" w:w="4500"/>
          </w:tcPr>
          <w:p>
            <w:pPr>
              <w:jc w:val="left"/>
            </w:pPr>
            <w:r>
              <w:rPr>
                <w:rFonts w:ascii="Times New Roman" w:hAnsi="Times New Roman"/>
                <w:color w:val="000000"/>
                <w:sz w:val="22"/>
              </w:rPr>
              <w:t>Prof. (Dr.) Krunal Vaghela</w:t>
            </w:r>
          </w:p>
        </w:tc>
      </w:tr>
      <w:tr>
        <w:tc>
          <w:tcPr>
            <w:tcW w:type="dxa" w:w="4500"/>
          </w:tcPr>
          <w:p>
            <w:pPr>
              <w:jc w:val="left"/>
            </w:pPr>
            <w:r>
              <w:rPr>
                <w:rFonts w:ascii="Times New Roman" w:hAnsi="Times New Roman"/>
                <w:color w:val="000000"/>
                <w:sz w:val="22"/>
              </w:rPr>
              <w:t>Assistant Professor</w:t>
              <w:br/>
              <w:t>Department of Computer Engineering</w:t>
            </w:r>
          </w:p>
        </w:tc>
        <w:tc>
          <w:tcPr>
            <w:tcW w:type="dxa" w:w="4500"/>
          </w:tcPr>
          <w:p>
            <w:pPr>
              <w:jc w:val="left"/>
            </w:pPr>
            <w:r>
              <w:rPr>
                <w:rFonts w:ascii="Times New Roman" w:hAnsi="Times New Roman"/>
                <w:color w:val="000000"/>
                <w:sz w:val="22"/>
              </w:rPr>
              <w:t>Associate Dean &amp; Head</w:t>
              <w:br/>
              <w:t>Department of Computer Engineering</w:t>
            </w:r>
          </w:p>
        </w:tc>
      </w:tr>
    </w:tbl>
    <w:p>
      <w:r>
        <w:br w:type="page"/>
      </w:r>
    </w:p>
    <w:p>
      <w:pPr>
        <w:spacing w:before="280" w:after="280"/>
        <w:jc w:val="center"/>
      </w:pPr>
      <w:r>
        <w:rPr>
          <w:rFonts w:ascii="Times New Roman" w:hAnsi="Times New Roman"/>
          <w:b/>
          <w:color w:val="000000"/>
          <w:sz w:val="28"/>
        </w:rPr>
        <w:t>Major Project – I (01CE0716)</w:t>
        <w:br/>
        <w:t>Department of Computer Engineering</w:t>
        <w:br/>
        <w:t>Faculty of Engineering &amp; Technology</w:t>
        <w:br/>
        <w:t>Marwadi University</w:t>
        <w:br/>
        <w:t>A.Y. 2026-27</w:t>
        <w:br/>
        <w:br/>
      </w:r>
    </w:p>
    <w:p>
      <w:pPr>
        <w:spacing w:after="480"/>
        <w:jc w:val="center"/>
      </w:pPr>
      <w:r>
        <w:rPr>
          <w:rFonts w:ascii="Times New Roman" w:hAnsi="Times New Roman"/>
          <w:b/>
          <w:color w:val="000000"/>
          <w:sz w:val="36"/>
        </w:rPr>
        <w:t>DECLARATION</w:t>
      </w:r>
    </w:p>
    <w:p>
      <w:pPr>
        <w:spacing w:before="0" w:after="720" w:line="360" w:lineRule="auto"/>
        <w:jc w:val="both"/>
      </w:pPr>
      <w:r>
        <w:rPr>
          <w:rFonts w:ascii="Times New Roman" w:hAnsi="Times New Roman"/>
          <w:color w:val="000000"/>
          <w:sz w:val="24"/>
        </w:rPr>
        <w:t>We hereby declare that the Major Project – I (01CE0716) report submitted along with the Project entitled "TrustGuard: AI-Powered Flipkart Fake Review Detection System" submitted in partial fulfilment for the degree of Bachelor of Technology in Computer Engineering to Marwadi University, Rajkot, is a bonafide record of original project work carried out by us at Marwadi University under the supervision of Prof. Charmi Vora and that no part of this report has been directly copied from any students' reports or taken from any other source, without providing due reference.</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color w:val="000000"/>
                <w:sz w:val="22"/>
              </w:rPr>
              <w:t>Name of the Student</w:t>
            </w:r>
          </w:p>
        </w:tc>
        <w:tc>
          <w:tcPr>
            <w:tcW w:type="dxa" w:w="4500"/>
          </w:tcPr>
          <w:p>
            <w:r>
              <w:rPr>
                <w:rFonts w:ascii="Times New Roman" w:hAnsi="Times New Roman"/>
                <w:color w:val="000000"/>
                <w:sz w:val="22"/>
              </w:rPr>
              <w:t>Sign of Student</w:t>
            </w:r>
          </w:p>
        </w:tc>
      </w:tr>
      <w:tr>
        <w:tc>
          <w:tcPr>
            <w:tcW w:type="dxa" w:w="4500"/>
          </w:tcPr>
          <w:p>
            <w:r>
              <w:rPr>
                <w:rFonts w:ascii="Times New Roman" w:hAnsi="Times New Roman"/>
                <w:color w:val="000000"/>
                <w:sz w:val="22"/>
              </w:rPr>
              <w:t>1. Jaykishan Kalariya (92301703102)</w:t>
            </w:r>
          </w:p>
        </w:tc>
        <w:tc>
          <w:tcPr>
            <w:tcW w:type="dxa" w:w="4500"/>
          </w:tcPr>
          <w:p>
            <w:r>
              <w:rPr>
                <w:rFonts w:ascii="Times New Roman" w:hAnsi="Times New Roman"/>
                <w:color w:val="000000"/>
                <w:sz w:val="22"/>
              </w:rPr>
              <w:t>______________________</w:t>
            </w:r>
          </w:p>
        </w:tc>
      </w:tr>
      <w:tr>
        <w:tc>
          <w:tcPr>
            <w:tcW w:type="dxa" w:w="4500"/>
          </w:tcPr>
          <w:p>
            <w:r>
              <w:rPr>
                <w:rFonts w:ascii="Times New Roman" w:hAnsi="Times New Roman"/>
                <w:color w:val="000000"/>
                <w:sz w:val="22"/>
              </w:rPr>
              <w:t>2. Maan Kalariya (92301703111)</w:t>
            </w:r>
          </w:p>
        </w:tc>
        <w:tc>
          <w:tcPr>
            <w:tcW w:type="dxa" w:w="4500"/>
          </w:tcPr>
          <w:p>
            <w:r>
              <w:rPr>
                <w:rFonts w:ascii="Times New Roman" w:hAnsi="Times New Roman"/>
                <w:color w:val="000000"/>
                <w:sz w:val="22"/>
              </w:rPr>
              <w:t>______________________</w:t>
            </w:r>
          </w:p>
        </w:tc>
      </w:tr>
    </w:tbl>
    <w:p>
      <w:r>
        <w:br w:type="page"/>
      </w:r>
    </w:p>
    <w:p>
      <w:pPr>
        <w:keepNext/>
        <w:spacing w:before="400" w:after="200"/>
        <w:jc w:val="left"/>
      </w:pPr>
      <w:r>
        <w:rPr>
          <w:rFonts w:ascii="Times New Roman" w:hAnsi="Times New Roman"/>
          <w:b/>
          <w:color w:val="000000"/>
          <w:sz w:val="32"/>
        </w:rPr>
        <w:t>Acknowledgement</w:t>
      </w:r>
    </w:p>
    <w:p>
      <w:pPr>
        <w:spacing w:before="0" w:after="200" w:line="360" w:lineRule="auto"/>
        <w:jc w:val="both"/>
      </w:pPr>
      <w:r>
        <w:rPr>
          <w:rFonts w:ascii="Times New Roman" w:hAnsi="Times New Roman"/>
          <w:color w:val="000000"/>
          <w:sz w:val="24"/>
        </w:rPr>
        <w:t>We are deeply grateful and wish to express our sincere appreciation to all individuals, faculty mentors, and departmental authorities who contributed to the successful completion of this project.</w:t>
      </w:r>
    </w:p>
    <w:p>
      <w:pPr>
        <w:spacing w:before="0" w:after="200" w:line="360" w:lineRule="auto"/>
        <w:jc w:val="both"/>
      </w:pPr>
      <w:r>
        <w:rPr>
          <w:rFonts w:ascii="Times New Roman" w:hAnsi="Times New Roman"/>
          <w:color w:val="000000"/>
          <w:sz w:val="24"/>
        </w:rPr>
        <w:t>First and foremost, we would like to extend our heartfelt gratitude to Prof. Charmi Vora, our project guide, for her constant support, motivation, and invaluable technical guidance provided throughout the development of this project. Her regular feedback on our natural language preprocessing pipeline, feature engineering choices, and model evaluation methodology played a fundamental role in shaping the final system.</w:t>
      </w:r>
    </w:p>
    <w:p>
      <w:pPr>
        <w:spacing w:before="0" w:after="200" w:line="360" w:lineRule="auto"/>
        <w:jc w:val="both"/>
      </w:pPr>
      <w:r>
        <w:rPr>
          <w:rFonts w:ascii="Times New Roman" w:hAnsi="Times New Roman"/>
          <w:color w:val="000000"/>
          <w:sz w:val="24"/>
        </w:rPr>
        <w:t>We are also thankful to Prof. (Dr.) Krunal Vaghela, Associate Dean &amp; Head, Department of Computer Engineering, Marwadi University, for providing the necessary computational facilities, laboratory resources, and academic support required for completing this research-oriented project.</w:t>
      </w:r>
    </w:p>
    <w:p>
      <w:pPr>
        <w:spacing w:before="0" w:after="200" w:line="360" w:lineRule="auto"/>
        <w:jc w:val="both"/>
      </w:pPr>
      <w:r>
        <w:rPr>
          <w:rFonts w:ascii="Times New Roman" w:hAnsi="Times New Roman"/>
          <w:color w:val="000000"/>
          <w:sz w:val="24"/>
        </w:rPr>
        <w:t>Our sincere thanks go to the entire teaching faculty and staff of the Department of Computer Engineering for their academic guidance, technical feedback, and encouragement throughout the course of our studies.</w:t>
      </w:r>
    </w:p>
    <w:p>
      <w:pPr>
        <w:spacing w:before="0" w:after="200" w:line="360" w:lineRule="auto"/>
        <w:jc w:val="both"/>
      </w:pPr>
      <w:r>
        <w:rPr>
          <w:rFonts w:ascii="Times New Roman" w:hAnsi="Times New Roman"/>
          <w:color w:val="000000"/>
          <w:sz w:val="24"/>
        </w:rPr>
        <w:t>Special thanks to our parents, family members, and friends for their continuous encouragement, moral support, and understanding throughout the intensive project development period.</w:t>
      </w:r>
    </w:p>
    <w:p>
      <w:pPr>
        <w:spacing w:before="0" w:after="200" w:line="360" w:lineRule="auto"/>
        <w:jc w:val="both"/>
      </w:pPr>
      <w:r>
        <w:rPr>
          <w:rFonts w:ascii="Times New Roman" w:hAnsi="Times New Roman"/>
          <w:color w:val="000000"/>
          <w:sz w:val="24"/>
        </w:rPr>
        <w:t>Finally, we acknowledge the authors and researchers whose research papers, datasets, and open-source software libraries (Scikit-Learn, PyTorch, Flask, Chart.js) were referred to during the development of this project.</w:t>
      </w:r>
    </w:p>
    <w:p>
      <w:r>
        <w:br w:type="page"/>
      </w:r>
    </w:p>
    <w:p>
      <w:pPr>
        <w:keepNext/>
        <w:spacing w:before="400" w:after="200"/>
        <w:jc w:val="left"/>
      </w:pPr>
      <w:r>
        <w:rPr>
          <w:rFonts w:ascii="Times New Roman" w:hAnsi="Times New Roman"/>
          <w:b/>
          <w:color w:val="000000"/>
          <w:sz w:val="32"/>
        </w:rPr>
        <w:t>Abstract</w:t>
      </w:r>
    </w:p>
    <w:p>
      <w:pPr>
        <w:spacing w:before="0" w:after="200" w:line="360" w:lineRule="auto"/>
        <w:jc w:val="both"/>
      </w:pPr>
      <w:r>
        <w:rPr>
          <w:rFonts w:ascii="Times New Roman" w:hAnsi="Times New Roman"/>
          <w:color w:val="000000"/>
          <w:sz w:val="24"/>
        </w:rPr>
        <w:t>Online marketplaces such as Flipkart depend heavily on customer reviews to help shoppers make informed purchasing decisions. However, this consumer trust is increasingly undermined by fake, incentivized, or computer-generated (CG) reviews. "TrustGuard: AI-Powered Flipkart Fake Review Detection System" is a full-stack machine-learning web application that evaluates the authenticity of e-commerce product reviews and reports a per-product "Trust Index" percentage score to the end user.</w:t>
      </w:r>
    </w:p>
    <w:p>
      <w:pPr>
        <w:spacing w:before="0" w:after="200" w:line="360" w:lineRule="auto"/>
        <w:jc w:val="both"/>
      </w:pPr>
      <w:r>
        <w:rPr>
          <w:rFonts w:ascii="Times New Roman" w:hAnsi="Times New Roman"/>
          <w:color w:val="000000"/>
          <w:sz w:val="24"/>
        </w:rPr>
        <w:t>The system accepts customer reviews through three input modes: pasted text blocks copied directly from a Flipkart product page, a live Flipkart product URL (fetched through a third-party review-scraping API with an in-memory caching mechanism and offline fallback generator), and single manually typed reviews. Review text is cleaned and converted into a combined hybrid feature representation consisting of word-level TF-IDF n-grams (1-2 grams, max 15,000 features), character-level TF-IDF n-grams (2-4 grams, max 10,000 features), and seven hand-crafted metadata features (review character length, word count, average word length, exclamation mark count, all-caps capitalization ratio, vocabulary uniqueness ratio, and star rating).</w:t>
      </w:r>
    </w:p>
    <w:p>
      <w:pPr>
        <w:spacing w:before="0" w:after="200" w:line="360" w:lineRule="auto"/>
        <w:jc w:val="both"/>
      </w:pPr>
      <w:r>
        <w:rPr>
          <w:rFonts w:ascii="Times New Roman" w:hAnsi="Times New Roman"/>
          <w:color w:val="000000"/>
          <w:sz w:val="24"/>
        </w:rPr>
        <w:t>Four distinct machine-learning and deep-learning classifiers—Multinomial Naive Bayes, Linear Support Vector Machine, Logistic Regression, and a PyTorch Bi-directional Long Short-Term Memory (BiLSTM) neural network—are trained on a benchmark labelled dataset of 40,432 e-commerce reviews (50% Computer-Generated fake reviews and 50% Original genuine reviews). Multi-model benchmarking shows that the PyTorch BiLSTM neural network achieves the highest overall accuracy of 96.40% and an F1-score of 96.38%, followed closely by the Linear SVM at 95.70% accuracy and 95.68% F1-score, confirming the immense value of combining sequential representations with stylistic metadata.</w:t>
      </w:r>
    </w:p>
    <w:p>
      <w:pPr>
        <w:spacing w:before="0" w:after="200" w:line="360" w:lineRule="auto"/>
        <w:jc w:val="both"/>
      </w:pPr>
      <w:r>
        <w:rPr>
          <w:rFonts w:ascii="Times New Roman" w:hAnsi="Times New Roman"/>
          <w:color w:val="000000"/>
          <w:sz w:val="24"/>
        </w:rPr>
        <w:t>The backend is implemented in Flask (Python 3.11) and exposes a clean REST API (/api/analyze-text, /api/analyze-bulk, /api/analyze-url, /api/models, /ping) utilized by a responsive, dark-themed Glassmorphism dashboard built with vanilla JavaScript and Chart.js. Beyond raw binary REAL/FAKE verdicts, the system surfaces human-readable suspicion flags (Excessive Capitalization, Repeated Exclamation Marks, Generic Promotional Phrases, Repetitive Vocabulary) to provide transparent explainability for shoppers. The project establishes an end-to-end, sub-second (&lt; 0.02s) consumer-protection system that operates fluidly across desktop, tablet, and mobile browsers.</w:t>
      </w:r>
    </w:p>
    <w:p>
      <w:r>
        <w:br w:type="page"/>
      </w:r>
    </w:p>
    <w:p>
      <w:pPr>
        <w:keepNext/>
        <w:spacing w:before="400" w:after="200"/>
        <w:jc w:val="left"/>
      </w:pPr>
      <w:r>
        <w:rPr>
          <w:rFonts w:ascii="Times New Roman" w:hAnsi="Times New Roman"/>
          <w:b/>
          <w:color w:val="000000"/>
          <w:sz w:val="32"/>
        </w:rPr>
        <w:t>List of Figures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Figure No.</w:t>
            </w:r>
          </w:p>
        </w:tc>
        <w:tc>
          <w:tcPr>
            <w:tcW w:type="dxa" w:w="648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Figure Title &amp; Description</w:t>
            </w:r>
          </w:p>
        </w:tc>
        <w:tc>
          <w:tcPr>
            <w:tcW w:type="dxa" w:w="115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Page No.</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1.1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Agile Development Approach Flowchart</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8</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Fig. 2.1</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Activity Diagram of the Data Pipeline Process</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13</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3.1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System Architecture Diagram (3-Tier MVC Pattern)</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18</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Fig. 3.2</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Data Flow Diagram (DFD) -- Level 0 Context Diagram</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19</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3.3</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Data Flow Diagram (DFD) -- Level 1 Detailed Pipeline</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20</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Fig. 3.4</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PyTorch BiLSTM Deep Learning Neural Network Architecture</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23</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4.1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Dashboard -- Review Input Screen (Landing Page)</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33</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Fig. 4.2</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Single Review Test -- Fake Review Correctly Flagged</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34</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4.3</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Bulk Analysis -- Trust Index Dashboard (13 Reviews)</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35</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Fig. 4.4</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Model Performance Benchmark Modal</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36</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Fig. 4.5</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 Accuracy / F1 Comparison Chart</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37</w:t>
            </w:r>
          </w:p>
        </w:tc>
      </w:tr>
    </w:tbl>
    <w:p>
      <w:pPr>
        <w:spacing w:after="200"/>
      </w:pPr>
    </w:p>
    <w:p>
      <w:r>
        <w:br w:type="page"/>
      </w:r>
    </w:p>
    <w:p>
      <w:pPr>
        <w:keepNext/>
        <w:spacing w:before="400" w:after="200"/>
        <w:jc w:val="left"/>
      </w:pPr>
      <w:r>
        <w:rPr>
          <w:rFonts w:ascii="Times New Roman" w:hAnsi="Times New Roman"/>
          <w:b/>
          <w:color w:val="000000"/>
          <w:sz w:val="32"/>
        </w:rPr>
        <w:t>List of Tables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Table No.</w:t>
            </w:r>
          </w:p>
        </w:tc>
        <w:tc>
          <w:tcPr>
            <w:tcW w:type="dxa" w:w="648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Table Title &amp; Description</w:t>
            </w:r>
          </w:p>
        </w:tc>
        <w:tc>
          <w:tcPr>
            <w:tcW w:type="dxa" w:w="115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Page No.</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1.1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Summary of Literature Review and Findings</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6</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Table 1.2</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Project Schedule / Timeline</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9</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2.1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Functional Requirements Specification</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11</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Table 2.2</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Non-Functional Requirements Specification</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12</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2.3</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Selection of Tools and Technologies</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15</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Table 2.4</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Hardware and Software Environment Specifications</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16</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3.1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REST API Endpoint Specification</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24</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Table 3.2</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Engineered Metadata Feature Set Description</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25</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4.1</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Implementation Environment Specifications</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29</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Table 4.2</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Model Performance Benchmark on Held-Out Test Set</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30</w:t>
            </w:r>
          </w:p>
        </w:tc>
      </w:tr>
      <w:tr>
        <w:tc>
          <w:tcPr>
            <w:tcW w:type="dxa" w:w="17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Table 4.3</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Comprehensive Test Cases and Execution Results (TC-01 to TC-18)</w:t>
            </w:r>
          </w:p>
        </w:tc>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38</w:t>
            </w:r>
          </w:p>
        </w:tc>
      </w:tr>
      <w:tr>
        <w:tc>
          <w:tcPr>
            <w:tcW w:type="dxa" w:w="17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Table 5.1</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Problems Encountered and Solutions Adopted</w:t>
            </w:r>
          </w:p>
        </w:tc>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44</w:t>
            </w:r>
          </w:p>
        </w:tc>
      </w:tr>
    </w:tbl>
    <w:p>
      <w:pPr>
        <w:spacing w:after="200"/>
      </w:pPr>
    </w:p>
    <w:p>
      <w:r>
        <w:br w:type="page"/>
      </w:r>
    </w:p>
    <w:p>
      <w:pPr>
        <w:keepNext/>
        <w:spacing w:before="400" w:after="200"/>
        <w:jc w:val="left"/>
      </w:pPr>
      <w:r>
        <w:rPr>
          <w:rFonts w:ascii="Times New Roman" w:hAnsi="Times New Roman"/>
          <w:b/>
          <w:color w:val="000000"/>
          <w:sz w:val="32"/>
        </w:rPr>
        <w:t>Abbreviations</w:t>
      </w:r>
    </w:p>
    <w:tbl>
      <w:tblPr>
        <w:tblW w:type="auto" w:w="0"/>
        <w:jc w:val="center"/>
        <w:tblLayout w:type="fixed"/>
        <w:tblLook w:firstColumn="1" w:firstRow="1" w:lastColumn="0" w:lastRow="0" w:noHBand="0" w:noVBand="1" w:val="04A0"/>
      </w:tblPr>
      <w:tblGrid>
        <w:gridCol w:w="4500"/>
        <w:gridCol w:w="4500"/>
      </w:tblGrid>
      <w:tr>
        <w:tc>
          <w:tcPr>
            <w:tcW w:type="dxa" w:w="288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Abbreviation</w:t>
            </w:r>
          </w:p>
        </w:tc>
        <w:tc>
          <w:tcPr>
            <w:tcW w:type="dxa" w:w="648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Full Form / Expansion</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AI</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Artificial Intelligence</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NLP</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Natural Language Processing</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ML</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DL</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Deep Learning</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BiLSTM</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Bidirectional Long Short-Term Memory</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LSTM</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Long Short-Term Memory</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SVM</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Support Vector Machine</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LinearSVC</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Linear Support Vector Classifier</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NB</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Naive Bayes</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LR</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Logistic Regression</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TF-IDF</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Term Frequency -- Inverse Document Frequency</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CG</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Computer-Generated Fake Reviews</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OR</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Original Real Customer Reviews</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API</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Application Programming Interface</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REST</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Representational State Transfer</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JSON</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JavaScript Object Notation</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DFD</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Data Flow Diagram</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ERD</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Entity-Relationship Diagram</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MVC</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Model-View-Controller Architectural Pattern</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RBAC</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Role-Based Access Control</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URL</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Uniform Resource Locator</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HTML</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HyperText Markup Language</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CSS</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Cascading Style Sheets</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JS</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JavaScript (ECMAScript 6+)</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SDLC</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Software Development Life Cycle</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XAI</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Explainable Artificial Intelligence</w:t>
            </w:r>
          </w:p>
        </w:tc>
      </w:tr>
      <w:tr>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SHAP</w:t>
            </w:r>
          </w:p>
        </w:tc>
        <w:tc>
          <w:tcPr>
            <w:tcW w:type="dxa" w:w="64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SHapley Additive exPlanations</w:t>
            </w:r>
          </w:p>
        </w:tc>
      </w:tr>
      <w:tr>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LIME</w:t>
            </w:r>
          </w:p>
        </w:tc>
        <w:tc>
          <w:tcPr>
            <w:tcW w:type="dxa" w:w="64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Local Interpretable Model-agnostic Explanations</w:t>
            </w:r>
          </w:p>
        </w:tc>
      </w:tr>
    </w:tbl>
    <w:p>
      <w:pPr>
        <w:spacing w:after="200"/>
      </w:pPr>
    </w:p>
    <w:p>
      <w:r>
        <w:br w:type="page"/>
      </w:r>
    </w:p>
    <w:p>
      <w:pPr>
        <w:keepNext/>
        <w:spacing w:before="400" w:after="200"/>
        <w:jc w:val="left"/>
      </w:pPr>
      <w:r>
        <w:rPr>
          <w:rFonts w:ascii="Times New Roman" w:hAnsi="Times New Roman"/>
          <w:b/>
          <w:color w:val="000000"/>
          <w:sz w:val="32"/>
        </w:rPr>
        <w:t>CHAPTER 1</w:t>
      </w:r>
    </w:p>
    <w:p>
      <w:pPr>
        <w:keepNext/>
        <w:spacing w:before="400" w:after="200"/>
        <w:jc w:val="left"/>
      </w:pPr>
      <w:r>
        <w:rPr>
          <w:rFonts w:ascii="Times New Roman" w:hAnsi="Times New Roman"/>
          <w:b/>
          <w:color w:val="000000"/>
          <w:sz w:val="32"/>
        </w:rPr>
        <w:t>INTRODUCTION TO PROJECT AND PROJECT MANAGEMENT</w:t>
      </w:r>
    </w:p>
    <w:p>
      <w:pPr>
        <w:keepNext/>
        <w:spacing w:before="400" w:after="200"/>
        <w:jc w:val="left"/>
      </w:pPr>
      <w:r>
        <w:rPr>
          <w:rFonts w:ascii="Times New Roman" w:hAnsi="Times New Roman"/>
          <w:b/>
          <w:color w:val="000000"/>
          <w:sz w:val="28"/>
        </w:rPr>
        <w:t>1.1 Background and Motivation</w:t>
      </w:r>
    </w:p>
    <w:p>
      <w:pPr>
        <w:spacing w:before="0" w:after="200" w:line="360" w:lineRule="auto"/>
        <w:jc w:val="both"/>
      </w:pPr>
      <w:r>
        <w:rPr>
          <w:rFonts w:ascii="Times New Roman" w:hAnsi="Times New Roman"/>
          <w:color w:val="000000"/>
          <w:sz w:val="24"/>
        </w:rPr>
        <w:t>The rapid proliferation of digital commerce in India and globally has fundamentally transformed consumer purchasing behavior. Millions of consumers visit major e-commerce platforms such as Flipkart and Amazon daily to purchase a diverse array of goods spanning electronics, appliances, apparel, and personal care. In this digital environment where physical inspection of products prior to purchase is impossible, customer-generated product reviews and aggregate star ratings represent the single most influential factor guiding consumer trust and commercial transaction decisions.</w:t>
      </w:r>
    </w:p>
    <w:p>
      <w:pPr>
        <w:spacing w:before="0" w:after="200" w:line="360" w:lineRule="auto"/>
        <w:jc w:val="both"/>
      </w:pPr>
      <w:r>
        <w:rPr>
          <w:rFonts w:ascii="Times New Roman" w:hAnsi="Times New Roman"/>
          <w:color w:val="000000"/>
          <w:sz w:val="24"/>
        </w:rPr>
        <w:t>However, this profound reliance on consumer feedback has created strong economic incentives for malicious actors—including third-party merchants, unscrupulous manufacturers, and commercial marketing agencies—to engage in fraudulent review manipulation. This phenomenon, known in academic literature as Opinion Spam, involves injecting artificially fabricated reviews into product listings. These practices include purchasing bulk positive 5-star ratings to artificially inflate a product's search ranking, deploying automated bot accounts to generate templated praise, and weaponizing negative 1-star reviews against legitimate competitors.</w:t>
      </w:r>
    </w:p>
    <w:p>
      <w:pPr>
        <w:spacing w:before="0" w:after="200" w:line="360" w:lineRule="auto"/>
        <w:jc w:val="both"/>
      </w:pPr>
      <w:r>
        <w:rPr>
          <w:rFonts w:ascii="Times New Roman" w:hAnsi="Times New Roman"/>
          <w:color w:val="000000"/>
          <w:sz w:val="24"/>
        </w:rPr>
        <w:t>The consequences of opinion spam are severe and multi-dimensional. For consumers, deceptive reviews lead directly to financial loss, dissatisfaction, and safety risks when substandard or counterfeit goods are purchased under the illusion of quality. For honest sellers, review manipulation creates an unfair marketplace where organic product quality is overshadowed by manufactured popularity. For e-commerce platforms, the pervasive presence of fake reviews degrades overall user trust and brand integrity.</w:t>
      </w:r>
    </w:p>
    <w:p>
      <w:pPr>
        <w:spacing w:before="0" w:after="200" w:line="360" w:lineRule="auto"/>
        <w:jc w:val="both"/>
      </w:pPr>
      <w:r>
        <w:rPr>
          <w:rFonts w:ascii="Times New Roman" w:hAnsi="Times New Roman"/>
          <w:color w:val="000000"/>
          <w:sz w:val="24"/>
        </w:rPr>
        <w:t>Traditional human moderation systems and manual review auditing are incapable of scaling to the tens of thousands of reviews posted daily across millions of product listings. Furthermore, empirical studies have proven that human evaluators are fundamentally ineffective at identifying deceptive positive text, achieving accuracy rates barely exceeding random chance. This critical gap necessitates an automated, data-driven, and computationally efficient machine learning framework capable of evaluating review text authenticity in real time.</w:t>
      </w:r>
    </w:p>
    <w:p>
      <w:pPr>
        <w:keepNext/>
        <w:spacing w:before="400" w:after="200"/>
        <w:jc w:val="left"/>
      </w:pPr>
      <w:r>
        <w:rPr>
          <w:rFonts w:ascii="Times New Roman" w:hAnsi="Times New Roman"/>
          <w:b/>
          <w:color w:val="000000"/>
          <w:sz w:val="28"/>
        </w:rPr>
        <w:t>1.2 Problem Statement</w:t>
      </w:r>
    </w:p>
    <w:p>
      <w:pPr>
        <w:spacing w:before="0" w:after="200" w:line="360" w:lineRule="auto"/>
        <w:jc w:val="both"/>
      </w:pPr>
      <w:r>
        <w:rPr>
          <w:rFonts w:ascii="Times New Roman" w:hAnsi="Times New Roman"/>
          <w:color w:val="000000"/>
          <w:sz w:val="24"/>
        </w:rPr>
        <w:t>Despite the critical need for review authenticity verification, existing solutions in the e-commerce domain suffer from several fundamental deficiencies:</w:t>
      </w:r>
    </w:p>
    <w:p>
      <w:pPr>
        <w:pStyle w:val="ListBullet"/>
        <w:spacing w:before="0" w:after="160" w:line="360" w:lineRule="auto"/>
        <w:jc w:val="both"/>
      </w:pPr>
      <w:r>
        <w:rPr>
          <w:rFonts w:ascii="Times New Roman" w:hAnsi="Times New Roman"/>
          <w:b/>
          <w:color w:val="000000"/>
          <w:sz w:val="24"/>
        </w:rPr>
        <w:t xml:space="preserve">1. Absence of Public Trust Metrics: </w:t>
      </w:r>
      <w:r>
        <w:rPr>
          <w:rFonts w:ascii="Times New Roman" w:hAnsi="Times New Roman"/>
          <w:color w:val="000000"/>
          <w:sz w:val="24"/>
        </w:rPr>
        <w:t>Opaque Platform Moderation: Major e-commerce platforms like Flipkart do not expose review authenticity scores to consumers, offering only aggregate star ratings that remain highly susceptible to manipulation.</w:t>
      </w:r>
    </w:p>
    <w:p>
      <w:pPr>
        <w:pStyle w:val="ListBullet"/>
        <w:spacing w:before="0" w:after="160" w:line="360" w:lineRule="auto"/>
        <w:jc w:val="both"/>
      </w:pPr>
      <w:r>
        <w:rPr>
          <w:rFonts w:ascii="Times New Roman" w:hAnsi="Times New Roman"/>
          <w:b/>
          <w:color w:val="000000"/>
          <w:sz w:val="24"/>
        </w:rPr>
        <w:t xml:space="preserve">2. Deceptive Semantic Mimicry: </w:t>
      </w:r>
      <w:r>
        <w:rPr>
          <w:rFonts w:ascii="Times New Roman" w:hAnsi="Times New Roman"/>
          <w:color w:val="000000"/>
          <w:sz w:val="24"/>
        </w:rPr>
        <w:t>Human Inefficacy: Human readers cannot reliably identify computer-generated reviews because deceptive text is intentionally written with grammatically correct, highly positive phrasing that mimics genuine enthusiasm.</w:t>
      </w:r>
    </w:p>
    <w:p>
      <w:pPr>
        <w:pStyle w:val="ListBullet"/>
        <w:spacing w:before="0" w:after="160" w:line="360" w:lineRule="auto"/>
        <w:jc w:val="both"/>
      </w:pPr>
      <w:r>
        <w:rPr>
          <w:rFonts w:ascii="Times New Roman" w:hAnsi="Times New Roman"/>
          <w:b/>
          <w:color w:val="000000"/>
          <w:sz w:val="24"/>
        </w:rPr>
        <w:t xml:space="preserve">3. Inadequacy of Rule-Based Filters: </w:t>
      </w:r>
      <w:r>
        <w:rPr>
          <w:rFonts w:ascii="Times New Roman" w:hAnsi="Times New Roman"/>
          <w:color w:val="000000"/>
          <w:sz w:val="24"/>
        </w:rPr>
        <w:t>Failure of Keyword Filters: Traditional rule-based filters that scan for blacklisted profanity or explicit advertising URLs fail completely against sophisticated fake reviews containing standard product praise.</w:t>
      </w:r>
    </w:p>
    <w:p>
      <w:pPr>
        <w:pStyle w:val="ListBullet"/>
        <w:spacing w:before="0" w:after="160" w:line="360" w:lineRule="auto"/>
        <w:jc w:val="both"/>
      </w:pPr>
      <w:r>
        <w:rPr>
          <w:rFonts w:ascii="Times New Roman" w:hAnsi="Times New Roman"/>
          <w:b/>
          <w:color w:val="000000"/>
          <w:sz w:val="24"/>
        </w:rPr>
        <w:t xml:space="preserve">4. The Explainability Gap: </w:t>
      </w:r>
      <w:r>
        <w:rPr>
          <w:rFonts w:ascii="Times New Roman" w:hAnsi="Times New Roman"/>
          <w:color w:val="000000"/>
          <w:sz w:val="24"/>
        </w:rPr>
        <w:t>Lack of Explainability: Existing automated detection tools often operate as black-box models, outputting a prediction without explaining why a particular review was flagged, which creates user skepticism.</w:t>
      </w:r>
    </w:p>
    <w:p>
      <w:pPr>
        <w:pStyle w:val="ListBullet"/>
        <w:spacing w:before="0" w:after="160" w:line="360" w:lineRule="auto"/>
        <w:jc w:val="both"/>
      </w:pPr>
      <w:r>
        <w:rPr>
          <w:rFonts w:ascii="Times New Roman" w:hAnsi="Times New Roman"/>
          <w:b/>
          <w:color w:val="000000"/>
          <w:sz w:val="24"/>
        </w:rPr>
        <w:t xml:space="preserve">5. Live Data Acquisition Barriers: </w:t>
      </w:r>
      <w:r>
        <w:rPr>
          <w:rFonts w:ascii="Times New Roman" w:hAnsi="Times New Roman"/>
          <w:color w:val="000000"/>
          <w:sz w:val="24"/>
        </w:rPr>
        <w:t>Web Scraping Barriers: Modern e-commerce portals employ aggressive anti-bot firewalls and dynamic JavaScript rendering, preventing shoppers from extracting review data for external auditing.</w:t>
      </w:r>
    </w:p>
    <w:p>
      <w:pPr>
        <w:keepNext/>
        <w:spacing w:before="400" w:after="200"/>
        <w:jc w:val="left"/>
      </w:pPr>
      <w:r>
        <w:rPr>
          <w:rFonts w:ascii="Times New Roman" w:hAnsi="Times New Roman"/>
          <w:b/>
          <w:color w:val="000000"/>
          <w:sz w:val="28"/>
        </w:rPr>
        <w:t>1.3 Objectives of the Project</w:t>
      </w:r>
    </w:p>
    <w:p>
      <w:pPr>
        <w:spacing w:before="0" w:after="200" w:line="360" w:lineRule="auto"/>
        <w:jc w:val="both"/>
      </w:pPr>
      <w:r>
        <w:rPr>
          <w:rFonts w:ascii="Times New Roman" w:hAnsi="Times New Roman"/>
          <w:color w:val="000000"/>
          <w:sz w:val="24"/>
        </w:rPr>
        <w:t>The primary objective of this project is to develop, evaluate, and deploy TrustGuard—a full-stack, AI-powered Flipkart fake review detection system. The specific technical objectives are outlined below:</w:t>
      </w:r>
    </w:p>
    <w:p>
      <w:pPr>
        <w:pStyle w:val="ListBullet"/>
        <w:spacing w:before="0" w:after="160" w:line="360" w:lineRule="auto"/>
        <w:jc w:val="both"/>
      </w:pPr>
      <w:r>
        <w:rPr>
          <w:rFonts w:ascii="Times New Roman" w:hAnsi="Times New Roman"/>
          <w:b/>
          <w:color w:val="000000"/>
          <w:sz w:val="24"/>
        </w:rPr>
        <w:t xml:space="preserve">Objective 1 (Dataset Curation): </w:t>
      </w:r>
      <w:r>
        <w:rPr>
          <w:rFonts w:ascii="Times New Roman" w:hAnsi="Times New Roman"/>
          <w:color w:val="000000"/>
          <w:sz w:val="24"/>
        </w:rPr>
        <w:t>To acquire, clean, and preprocess a benchmark dataset of 40,432 labelled e-commerce reviews (50% Computer-Generated fake reviews and 50% Original genuine reviews) into stratified training and testing partitions.</w:t>
      </w:r>
    </w:p>
    <w:p>
      <w:pPr>
        <w:pStyle w:val="ListBullet"/>
        <w:spacing w:before="0" w:after="160" w:line="360" w:lineRule="auto"/>
        <w:jc w:val="both"/>
      </w:pPr>
      <w:r>
        <w:rPr>
          <w:rFonts w:ascii="Times New Roman" w:hAnsi="Times New Roman"/>
          <w:b/>
          <w:color w:val="000000"/>
          <w:sz w:val="24"/>
        </w:rPr>
        <w:t xml:space="preserve">Objective 2 (NLP Feature Engineering): </w:t>
      </w:r>
      <w:r>
        <w:rPr>
          <w:rFonts w:ascii="Times New Roman" w:hAnsi="Times New Roman"/>
          <w:color w:val="000000"/>
          <w:sz w:val="24"/>
        </w:rPr>
        <w:t>To design an advanced feature-engineering pipeline combining word-level TF-IDF n-grams (1-2 grams), character-level TF-IDF n-grams (2-4 grams), and seven hand-crafted stylistic metadata features.</w:t>
      </w:r>
    </w:p>
    <w:p>
      <w:pPr>
        <w:pStyle w:val="ListBullet"/>
        <w:spacing w:before="0" w:after="160" w:line="360" w:lineRule="auto"/>
        <w:jc w:val="both"/>
      </w:pPr>
      <w:r>
        <w:rPr>
          <w:rFonts w:ascii="Times New Roman" w:hAnsi="Times New Roman"/>
          <w:b/>
          <w:color w:val="000000"/>
          <w:sz w:val="24"/>
        </w:rPr>
        <w:t xml:space="preserve">Objective 3 (Multi-Model Benchmarking): </w:t>
      </w:r>
      <w:r>
        <w:rPr>
          <w:rFonts w:ascii="Times New Roman" w:hAnsi="Times New Roman"/>
          <w:color w:val="000000"/>
          <w:sz w:val="24"/>
        </w:rPr>
        <w:t>To implement, train, and benchmark four distinct classifier architectures: Multinomial Naive Bayes, Linear Support Vector Machine (Linear SVM), Logistic Regression, and a PyTorch Bi-directional Long Short-Term Memory (BiLSTM) neural network.</w:t>
      </w:r>
    </w:p>
    <w:p>
      <w:pPr>
        <w:pStyle w:val="ListBullet"/>
        <w:spacing w:before="0" w:after="160" w:line="360" w:lineRule="auto"/>
        <w:jc w:val="both"/>
      </w:pPr>
      <w:r>
        <w:rPr>
          <w:rFonts w:ascii="Times New Roman" w:hAnsi="Times New Roman"/>
          <w:b/>
          <w:color w:val="000000"/>
          <w:sz w:val="24"/>
        </w:rPr>
        <w:t xml:space="preserve">Objective 4 (Live Scraper Integration): </w:t>
      </w:r>
      <w:r>
        <w:rPr>
          <w:rFonts w:ascii="Times New Roman" w:hAnsi="Times New Roman"/>
          <w:color w:val="000000"/>
          <w:sz w:val="24"/>
        </w:rPr>
        <w:t>To integrate the Parse.bot Flipkart API backed by an in-memory URL caching layer to reliably extract live customer reviews from Flipkart product pages in real time.</w:t>
      </w:r>
    </w:p>
    <w:p>
      <w:pPr>
        <w:pStyle w:val="ListBullet"/>
        <w:spacing w:before="0" w:after="160" w:line="360" w:lineRule="auto"/>
        <w:jc w:val="both"/>
      </w:pPr>
      <w:r>
        <w:rPr>
          <w:rFonts w:ascii="Times New Roman" w:hAnsi="Times New Roman"/>
          <w:b/>
          <w:color w:val="000000"/>
          <w:sz w:val="24"/>
        </w:rPr>
        <w:t xml:space="preserve">Objective 5 (REST API Backend): </w:t>
      </w:r>
      <w:r>
        <w:rPr>
          <w:rFonts w:ascii="Times New Roman" w:hAnsi="Times New Roman"/>
          <w:color w:val="000000"/>
          <w:sz w:val="24"/>
        </w:rPr>
        <w:t>To construct a high-performance Flask REST API backend supporting single-review, bulk-paste, and live URL analysis endpoints with sub-second response times (&lt; 0.02s).</w:t>
      </w:r>
    </w:p>
    <w:p>
      <w:pPr>
        <w:pStyle w:val="ListBullet"/>
        <w:spacing w:before="0" w:after="160" w:line="360" w:lineRule="auto"/>
        <w:jc w:val="both"/>
      </w:pPr>
      <w:r>
        <w:rPr>
          <w:rFonts w:ascii="Times New Roman" w:hAnsi="Times New Roman"/>
          <w:b/>
          <w:color w:val="000000"/>
          <w:sz w:val="24"/>
        </w:rPr>
        <w:t xml:space="preserve">Objective 6 (Interactive Dashboard): </w:t>
      </w:r>
      <w:r>
        <w:rPr>
          <w:rFonts w:ascii="Times New Roman" w:hAnsi="Times New Roman"/>
          <w:color w:val="000000"/>
          <w:sz w:val="24"/>
        </w:rPr>
        <w:t>To build an intuitive, responsive Glassmorphism dashboard featuring animated SVG Trust Index score rings, Chart.js visual analytics, review feed filtering, and explainable suspicion flags.</w:t>
      </w:r>
    </w:p>
    <w:p>
      <w:pPr>
        <w:keepNext/>
        <w:spacing w:before="400" w:after="200"/>
        <w:jc w:val="left"/>
      </w:pPr>
      <w:r>
        <w:rPr>
          <w:rFonts w:ascii="Times New Roman" w:hAnsi="Times New Roman"/>
          <w:b/>
          <w:color w:val="000000"/>
          <w:sz w:val="28"/>
        </w:rPr>
        <w:t>1.4 Scope of the Project</w:t>
      </w:r>
    </w:p>
    <w:p>
      <w:pPr>
        <w:spacing w:before="0" w:after="200" w:line="360" w:lineRule="auto"/>
        <w:jc w:val="both"/>
      </w:pPr>
      <w:r>
        <w:rPr>
          <w:rFonts w:ascii="Times New Roman" w:hAnsi="Times New Roman"/>
          <w:b/>
          <w:color w:val="000000"/>
          <w:sz w:val="24"/>
        </w:rPr>
        <w:t xml:space="preserve">1.4.1 In-Scope Functionalities: </w:t>
      </w:r>
      <w:r>
        <w:rPr>
          <w:rFonts w:ascii="Times New Roman" w:hAnsi="Times New Roman"/>
          <w:color w:val="000000"/>
          <w:sz w:val="24"/>
        </w:rPr>
        <w:t>In-Scope Capabilities:</w:t>
      </w:r>
    </w:p>
    <w:p>
      <w:pPr>
        <w:pStyle w:val="ListBullet"/>
        <w:spacing w:before="0" w:after="160" w:line="360" w:lineRule="auto"/>
        <w:jc w:val="both"/>
      </w:pPr>
      <w:r>
        <w:rPr>
          <w:rFonts w:ascii="Times New Roman" w:hAnsi="Times New Roman"/>
          <w:color w:val="000000"/>
          <w:sz w:val="24"/>
        </w:rPr>
        <w:t>Binary classification of English-language e-commerce reviews as REAL (genuine) or FAKE (computer-generated / promotional spam).</w:t>
      </w:r>
    </w:p>
    <w:p>
      <w:pPr>
        <w:pStyle w:val="ListBullet"/>
        <w:spacing w:before="0" w:after="160" w:line="360" w:lineRule="auto"/>
        <w:jc w:val="both"/>
      </w:pPr>
      <w:r>
        <w:rPr>
          <w:rFonts w:ascii="Times New Roman" w:hAnsi="Times New Roman"/>
          <w:color w:val="000000"/>
          <w:sz w:val="24"/>
        </w:rPr>
        <w:t>Support for three versatile user input modes: bulk copy-pasting of review text, live Flipkart product URL inspection, and single-review testing with star rating sliders.</w:t>
      </w:r>
    </w:p>
    <w:p>
      <w:pPr>
        <w:pStyle w:val="ListBullet"/>
        <w:spacing w:before="0" w:after="160" w:line="360" w:lineRule="auto"/>
        <w:jc w:val="both"/>
      </w:pPr>
      <w:r>
        <w:rPr>
          <w:rFonts w:ascii="Times New Roman" w:hAnsi="Times New Roman"/>
          <w:color w:val="000000"/>
          <w:sz w:val="24"/>
        </w:rPr>
        <w:t>Computation of an aggregate product Trust Index percentage score: Trust Index = (Real Reviews / Total Reviews) * 100.</w:t>
      </w:r>
    </w:p>
    <w:p>
      <w:pPr>
        <w:pStyle w:val="ListBullet"/>
        <w:spacing w:before="0" w:after="160" w:line="360" w:lineRule="auto"/>
        <w:jc w:val="both"/>
      </w:pPr>
      <w:r>
        <w:rPr>
          <w:rFonts w:ascii="Times New Roman" w:hAnsi="Times New Roman"/>
          <w:color w:val="000000"/>
          <w:sz w:val="24"/>
        </w:rPr>
        <w:t>Rule-based suspicion flag tagging (Excessive Capitalization, Repeated Exclamation Marks, Generic Promotional Phrases, Repetitive Vocabulary) to provide transparent model explainability.</w:t>
      </w:r>
    </w:p>
    <w:p>
      <w:pPr>
        <w:pStyle w:val="ListBullet"/>
        <w:spacing w:before="0" w:after="160" w:line="360" w:lineRule="auto"/>
        <w:jc w:val="both"/>
      </w:pPr>
      <w:r>
        <w:rPr>
          <w:rFonts w:ascii="Times New Roman" w:hAnsi="Times New Roman"/>
          <w:color w:val="000000"/>
          <w:sz w:val="24"/>
        </w:rPr>
        <w:t>Dynamic switching between trained models directly from the web header to re-evaluate reviews under different algorithmic decision boundaries.</w:t>
      </w:r>
    </w:p>
    <w:p>
      <w:pPr>
        <w:pStyle w:val="ListBullet"/>
        <w:spacing w:before="0" w:after="160" w:line="360" w:lineRule="auto"/>
        <w:jc w:val="both"/>
      </w:pPr>
      <w:r>
        <w:rPr>
          <w:rFonts w:ascii="Times New Roman" w:hAnsi="Times New Roman"/>
          <w:color w:val="000000"/>
          <w:sz w:val="24"/>
        </w:rPr>
        <w:t>Fluid responsive design adapting seamlessly to desktop monitors, laptops, iPads/tablets, and Android/iOS smartphones.</w:t>
      </w:r>
    </w:p>
    <w:p>
      <w:pPr>
        <w:keepNext/>
        <w:spacing w:before="400" w:after="200"/>
        <w:jc w:val="left"/>
      </w:pPr>
      <w:r>
        <w:rPr>
          <w:rFonts w:ascii="Times New Roman" w:hAnsi="Times New Roman"/>
          <w:b/>
          <w:color w:val="000000"/>
          <w:sz w:val="28"/>
        </w:rPr>
        <w:t>1.5 Technology and Literature Review</w:t>
      </w:r>
    </w:p>
    <w:p>
      <w:pPr>
        <w:spacing w:before="0" w:after="200" w:line="360" w:lineRule="auto"/>
        <w:jc w:val="both"/>
      </w:pPr>
      <w:r>
        <w:rPr>
          <w:rFonts w:ascii="Times New Roman" w:hAnsi="Times New Roman"/>
          <w:b/>
          <w:color w:val="000000"/>
          <w:sz w:val="24"/>
        </w:rPr>
        <w:t xml:space="preserve">1.5.1 Literature Review: </w:t>
      </w:r>
      <w:r>
        <w:rPr>
          <w:rFonts w:ascii="Times New Roman" w:hAnsi="Times New Roman"/>
          <w:color w:val="000000"/>
          <w:sz w:val="24"/>
        </w:rPr>
        <w:t>Summary of Literature Review and Findings:</w:t>
      </w:r>
    </w:p>
    <w:p>
      <w:pPr>
        <w:spacing w:before="0" w:after="200" w:line="360" w:lineRule="auto"/>
        <w:jc w:val="both"/>
      </w:pPr>
      <w:r>
        <w:rPr>
          <w:rFonts w:ascii="Times New Roman" w:hAnsi="Times New Roman"/>
          <w:color w:val="000000"/>
          <w:sz w:val="24"/>
        </w:rPr>
        <w:t>Table 1.1 provides a structured comparison of key research papers and empirical studies that have investigated opinion spam detection, text feature extraction, and neural sequence classification.</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15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Ref No.</w:t>
            </w:r>
          </w:p>
        </w:tc>
        <w:tc>
          <w:tcPr>
            <w:tcW w:type="dxa" w:w="216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Author &amp; Year</w:t>
            </w:r>
          </w:p>
        </w:tc>
        <w:tc>
          <w:tcPr>
            <w:tcW w:type="dxa" w:w="259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Model / Architecture</w:t>
            </w:r>
          </w:p>
        </w:tc>
        <w:tc>
          <w:tcPr>
            <w:tcW w:type="dxa" w:w="187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Dataset Used</w:t>
            </w:r>
          </w:p>
        </w:tc>
        <w:tc>
          <w:tcPr>
            <w:tcW w:type="dxa" w:w="158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Reported Accuracy</w:t>
            </w:r>
          </w:p>
        </w:tc>
        <w:tc>
          <w:tcPr>
            <w:tcW w:type="dxa" w:w="360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Key Findings &amp; Insights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Jindal &amp; Liu (2008)</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Logistic Regression &amp; Rule Mining</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Amazon Product Reviews</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84.0%</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First comprehensive taxonomy of review spam; identified duplicate reviews as primary spam signal.</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2</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Ott et al. (2011)</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Linear SVM &amp; Naive Bayes</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Hotel Reviews (Deceptive)</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89.8%</w:t>
            </w:r>
          </w:p>
        </w:tc>
        <w:tc>
          <w:tcPr>
            <w:tcW w:type="dxa" w:w="3600"/>
            <w:shd w:fill="F9FAFB"/>
            <w:tcMar>
              <w:top w:w="120" w:type="dxa"/>
              <w:bottom w:w="120" w:type="dxa"/>
              <w:left w:w="140" w:type="dxa"/>
              <w:right w:w="140" w:type="dxa"/>
            </w:tcMar>
          </w:tcPr>
          <w:p>
            <w:pPr>
              <w:spacing w:line="276" w:lineRule="auto"/>
              <w:jc w:val="left"/>
            </w:pPr>
            <w:r>
              <w:rPr>
                <w:rFonts w:ascii="Times New Roman" w:hAnsi="Times New Roman"/>
                <w:color w:val="000000"/>
                <w:sz w:val="21"/>
              </w:rPr>
              <w:t>Proved humans achieve only 57.3% accuracy in spotting deceptive reviews vs 89.8% by Linear SVM.</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Mukherjee et al. (2013)</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Author-Review-Product Graph</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Yelp Filtered Dataset</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86.2%</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Demonstrated that combining reviewer behavioral metadata with review text yields robust filtering.</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4</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Crawford et al. (2015)</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Ensemble Classifiers</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E-Commerce Reviews</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88.5%</w:t>
            </w:r>
          </w:p>
        </w:tc>
        <w:tc>
          <w:tcPr>
            <w:tcW w:type="dxa" w:w="3600"/>
            <w:shd w:fill="F9FAFB"/>
            <w:tcMar>
              <w:top w:w="120" w:type="dxa"/>
              <w:bottom w:w="120" w:type="dxa"/>
              <w:left w:w="140" w:type="dxa"/>
              <w:right w:w="140" w:type="dxa"/>
            </w:tcMar>
          </w:tcPr>
          <w:p>
            <w:pPr>
              <w:spacing w:line="276" w:lineRule="auto"/>
              <w:jc w:val="left"/>
            </w:pPr>
            <w:r>
              <w:rPr>
                <w:rFonts w:ascii="Times New Roman" w:hAnsi="Times New Roman"/>
                <w:color w:val="000000"/>
                <w:sz w:val="21"/>
              </w:rPr>
              <w:t>Extensive survey proving that combining textual n-grams with stylistic metadata consistently outperforms text-only.</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5</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Zhang et al. (2020)</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Bi-directional LSTM (BiLSTM)</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Yelp &amp; Amazon Data</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94.2%</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Proved that bidirectional recurrent networks capture long-range contextual dependencies superior to RNNs.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6</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TrustGuard (Our Project)</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PyTorch BiLSTM + Linear SVM</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Kaggle 40,432 Dataset</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96.40%</w:t>
            </w:r>
          </w:p>
        </w:tc>
        <w:tc>
          <w:tcPr>
            <w:tcW w:type="dxa" w:w="3600"/>
            <w:shd w:fill="F9FAFB"/>
            <w:tcMar>
              <w:top w:w="120" w:type="dxa"/>
              <w:bottom w:w="120" w:type="dxa"/>
              <w:left w:w="140" w:type="dxa"/>
              <w:right w:w="140" w:type="dxa"/>
            </w:tcMar>
          </w:tcPr>
          <w:p>
            <w:pPr>
              <w:spacing w:line="276" w:lineRule="auto"/>
              <w:jc w:val="left"/>
            </w:pPr>
            <w:r>
              <w:rPr>
                <w:rFonts w:ascii="Times New Roman" w:hAnsi="Times New Roman"/>
                <w:color w:val="000000"/>
                <w:sz w:val="21"/>
              </w:rPr>
              <w:t>Combines BiLSTM, Word/Char TF-IDF, scaled metadata, and live Parse.bot scraping into an explainable web tool.</w:t>
            </w:r>
          </w:p>
        </w:tc>
      </w:tr>
    </w:tbl>
    <w:p>
      <w:pPr>
        <w:spacing w:after="200"/>
      </w:pPr>
    </w:p>
    <w:p>
      <w:pPr>
        <w:keepNext/>
        <w:spacing w:before="400" w:after="200"/>
        <w:jc w:val="left"/>
      </w:pPr>
      <w:r>
        <w:rPr>
          <w:rFonts w:ascii="Times New Roman" w:hAnsi="Times New Roman"/>
          <w:b/>
          <w:color w:val="000000"/>
          <w:sz w:val="28"/>
        </w:rPr>
        <w:t>1.6 Project Planning and Scheduling</w:t>
      </w:r>
    </w:p>
    <w:p>
      <w:pPr>
        <w:keepNext/>
        <w:spacing w:before="400" w:after="200"/>
        <w:jc w:val="left"/>
      </w:pPr>
      <w:r>
        <w:rPr>
          <w:rFonts w:ascii="Times New Roman" w:hAnsi="Times New Roman"/>
          <w:b/>
          <w:color w:val="000000"/>
          <w:sz w:val="24"/>
        </w:rPr>
        <w:t>1.6.1 Development Approach</w:t>
      </w:r>
    </w:p>
    <w:p>
      <w:pPr>
        <w:spacing w:before="0" w:after="200" w:line="360" w:lineRule="auto"/>
        <w:jc w:val="both"/>
      </w:pPr>
      <w:r>
        <w:rPr>
          <w:rFonts w:ascii="Times New Roman" w:hAnsi="Times New Roman"/>
          <w:color w:val="000000"/>
          <w:sz w:val="24"/>
        </w:rPr>
        <w:t>The project was executed using an iterative, Agile-inspired software development lifecycle. Fig. 1.1 illustrates the iterative development workflow followed across the 7 project phases.</w:t>
      </w:r>
    </w:p>
    <w:p>
      <w:pPr>
        <w:spacing w:before="200" w:after="80"/>
        <w:jc w:val="center"/>
      </w:pPr>
      <w:r>
        <w:drawing>
          <wp:inline xmlns:a="http://schemas.openxmlformats.org/drawingml/2006/main" xmlns:pic="http://schemas.openxmlformats.org/drawingml/2006/picture">
            <wp:extent cx="5303520" cy="4232102"/>
            <wp:docPr id="1" name="Picture 1"/>
            <wp:cNvGraphicFramePr>
              <a:graphicFrameLocks noChangeAspect="1"/>
            </wp:cNvGraphicFramePr>
            <a:graphic>
              <a:graphicData uri="http://schemas.openxmlformats.org/drawingml/2006/picture">
                <pic:pic>
                  <pic:nvPicPr>
                    <pic:cNvPr id="0" name="fig_1_1_agile_lifecycle.png"/>
                    <pic:cNvPicPr/>
                  </pic:nvPicPr>
                  <pic:blipFill>
                    <a:blip r:embed="rId11"/>
                    <a:stretch>
                      <a:fillRect/>
                    </a:stretch>
                  </pic:blipFill>
                  <pic:spPr>
                    <a:xfrm>
                      <a:off x="0" y="0"/>
                      <a:ext cx="5303520" cy="4232102"/>
                    </a:xfrm>
                    <a:prstGeom prst="rect"/>
                  </pic:spPr>
                </pic:pic>
              </a:graphicData>
            </a:graphic>
          </wp:inline>
        </w:drawing>
      </w:r>
    </w:p>
    <w:p>
      <w:pPr>
        <w:spacing w:before="40" w:after="240"/>
        <w:jc w:val="center"/>
      </w:pPr>
      <w:r>
        <w:rPr>
          <w:rFonts w:ascii="Times New Roman" w:hAnsi="Times New Roman"/>
          <w:b/>
          <w:i/>
          <w:color w:val="000000"/>
          <w:sz w:val="22"/>
        </w:rPr>
        <w:t>Fig. 1.1: Agile Development Approach Flowchart (7-Phase Lifecycle)</w:t>
      </w:r>
    </w:p>
    <w:p>
      <w:pPr>
        <w:keepNext/>
        <w:spacing w:before="400" w:after="200"/>
        <w:jc w:val="left"/>
      </w:pPr>
      <w:r>
        <w:rPr>
          <w:rFonts w:ascii="Times New Roman" w:hAnsi="Times New Roman"/>
          <w:b/>
          <w:color w:val="000000"/>
          <w:sz w:val="24"/>
        </w:rPr>
        <w:t>1.6.2 Project Schedule / Timeline</w:t>
      </w:r>
    </w:p>
    <w:p>
      <w:pPr>
        <w:spacing w:before="0" w:after="200" w:line="360" w:lineRule="auto"/>
        <w:jc w:val="both"/>
      </w:pPr>
      <w:r>
        <w:rPr>
          <w:rFonts w:ascii="Times New Roman" w:hAnsi="Times New Roman"/>
          <w:color w:val="000000"/>
          <w:sz w:val="24"/>
        </w:rPr>
        <w:t>Table 1.2 presents the project schedule and activity timeline across the development lifecycle.</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15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Phase</w:t>
            </w:r>
          </w:p>
        </w:tc>
        <w:tc>
          <w:tcPr>
            <w:tcW w:type="dxa" w:w="504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Major Activity &amp; Deliverables</w:t>
            </w:r>
          </w:p>
        </w:tc>
        <w:tc>
          <w:tcPr>
            <w:tcW w:type="dxa" w:w="2016"/>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Approx. Duration</w:t>
            </w:r>
          </w:p>
        </w:tc>
        <w:tc>
          <w:tcPr>
            <w:tcW w:type="dxa" w:w="187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Assigned Member</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w:t>
            </w:r>
          </w:p>
        </w:tc>
        <w:tc>
          <w:tcPr>
            <w:tcW w:type="dxa" w:w="50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Dataset collection, exploratory analysis, cleaning &amp; label standardization</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1.0 Week</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Jaykishan &amp; Maan</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2</w:t>
            </w:r>
          </w:p>
        </w:tc>
        <w:tc>
          <w:tcPr>
            <w:tcW w:type="dxa" w:w="50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Feature engineering (TF-IDF word/char matrices, metadata scaling)</w:t>
            </w:r>
          </w:p>
        </w:tc>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1.0 Week</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Jaykishan Kalariya</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3</w:t>
            </w:r>
          </w:p>
        </w:tc>
        <w:tc>
          <w:tcPr>
            <w:tcW w:type="dxa" w:w="50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 training, hyperparameter tuning, PyTorch BiLSTM &amp; benchmark evaluation</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1.5 Weeks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Jaykishan Kalariya</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4</w:t>
            </w:r>
          </w:p>
        </w:tc>
        <w:tc>
          <w:tcPr>
            <w:tcW w:type="dxa" w:w="50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Flask REST API development (/api/analyze-text/bulk/url, /models, /ping)</w:t>
            </w:r>
          </w:p>
        </w:tc>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1.5 Weeks</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Maan Kalariya</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5</w:t>
            </w:r>
          </w:p>
        </w:tc>
        <w:tc>
          <w:tcPr>
            <w:tcW w:type="dxa" w:w="50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Flipkart live scraping integration (Parse.bot API) + in-memory caching layer</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1.0 Week</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Jaykishan Kalariya</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6</w:t>
            </w:r>
          </w:p>
        </w:tc>
        <w:tc>
          <w:tcPr>
            <w:tcW w:type="dxa" w:w="50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Dashboard UI/UX development (HTML5/CSS3 Glassmorphism, Chart.js, mobile)</w:t>
            </w:r>
          </w:p>
        </w:tc>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1.5 Weeks</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Maan Kalariya</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7</w:t>
            </w:r>
          </w:p>
        </w:tc>
        <w:tc>
          <w:tcPr>
            <w:tcW w:type="dxa" w:w="50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Comprehensive testing (18 test cases), cloud deployment, and documentation</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1.5 Weeks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Jaykishan &amp; Maan</w:t>
            </w:r>
          </w:p>
        </w:tc>
      </w:tr>
    </w:tbl>
    <w:p>
      <w:pPr>
        <w:spacing w:after="200"/>
      </w:pPr>
    </w:p>
    <w:p>
      <w:r>
        <w:br w:type="page"/>
      </w:r>
    </w:p>
    <w:p>
      <w:pPr>
        <w:keepNext/>
        <w:spacing w:before="400" w:after="200"/>
        <w:jc w:val="left"/>
      </w:pPr>
      <w:r>
        <w:rPr>
          <w:rFonts w:ascii="Times New Roman" w:hAnsi="Times New Roman"/>
          <w:b/>
          <w:color w:val="000000"/>
          <w:sz w:val="32"/>
        </w:rPr>
        <w:t>CHAPTER 2</w:t>
      </w:r>
    </w:p>
    <w:p>
      <w:pPr>
        <w:keepNext/>
        <w:spacing w:before="400" w:after="200"/>
        <w:jc w:val="left"/>
      </w:pPr>
      <w:r>
        <w:rPr>
          <w:rFonts w:ascii="Times New Roman" w:hAnsi="Times New Roman"/>
          <w:b/>
          <w:color w:val="000000"/>
          <w:sz w:val="32"/>
        </w:rPr>
        <w:t>SYSTEM ANALYSIS</w:t>
      </w:r>
    </w:p>
    <w:p>
      <w:pPr>
        <w:keepNext/>
        <w:spacing w:before="400" w:after="200"/>
        <w:jc w:val="left"/>
      </w:pPr>
      <w:r>
        <w:rPr>
          <w:rFonts w:ascii="Times New Roman" w:hAnsi="Times New Roman"/>
          <w:b/>
          <w:color w:val="000000"/>
          <w:sz w:val="28"/>
        </w:rPr>
        <w:t>2.1 Study of Current System</w:t>
      </w:r>
    </w:p>
    <w:p>
      <w:pPr>
        <w:spacing w:before="0" w:after="200" w:line="360" w:lineRule="auto"/>
        <w:jc w:val="both"/>
      </w:pPr>
      <w:r>
        <w:rPr>
          <w:rFonts w:ascii="Times New Roman" w:hAnsi="Times New Roman"/>
          <w:color w:val="000000"/>
          <w:sz w:val="24"/>
        </w:rPr>
        <w:t>At present, major e-commerce marketplaces including Flipkart surface a raw chronological or upvoted list of customer reviews alongside an arithmetic average star rating. Beyond a simple 'Certified Buyer' badge, consumers receive no automated, objective signals regarding whether an individual review is authentic, sponsored, or generated by an automated bot.</w:t>
      </w:r>
    </w:p>
    <w:p>
      <w:pPr>
        <w:spacing w:before="0" w:after="200" w:line="360" w:lineRule="auto"/>
        <w:jc w:val="both"/>
      </w:pPr>
      <w:r>
        <w:rPr>
          <w:rFonts w:ascii="Times New Roman" w:hAnsi="Times New Roman"/>
          <w:color w:val="000000"/>
          <w:sz w:val="24"/>
        </w:rPr>
        <w:t>The current operational workflow relies primarily on passive, post-hoc reporting mechanisms where shoppers or sellers flag abusive reviews for review by internal platform trust-and-safety teams. This workflow presents several operational weaknesses: it is entirely reactive, processing reviews only after damage has occurred; it relies on non-public, opaque proprietary heuristics that provide zero transparency to consumers; and it is unable to handle the vast volume of reviews generated during peak shopping events, allowing millions of deceptive reviews to remain live for weeks.</w:t>
      </w:r>
    </w:p>
    <w:p>
      <w:pPr>
        <w:keepNext/>
        <w:spacing w:before="400" w:after="200"/>
        <w:jc w:val="left"/>
      </w:pPr>
      <w:r>
        <w:rPr>
          <w:rFonts w:ascii="Times New Roman" w:hAnsi="Times New Roman"/>
          <w:b/>
          <w:color w:val="000000"/>
          <w:sz w:val="28"/>
        </w:rPr>
        <w:t>2.2 Activity Diagram of Data Pipeline</w:t>
      </w:r>
    </w:p>
    <w:p>
      <w:pPr>
        <w:spacing w:before="0" w:after="200" w:line="360" w:lineRule="auto"/>
        <w:jc w:val="both"/>
      </w:pPr>
      <w:r>
        <w:rPr>
          <w:rFonts w:ascii="Times New Roman" w:hAnsi="Times New Roman"/>
          <w:color w:val="000000"/>
          <w:sz w:val="24"/>
        </w:rPr>
        <w:t>Fig. 2.1 illustrates the ten-stage linear activity and data pipeline process executed during review classification.</w:t>
      </w:r>
    </w:p>
    <w:p>
      <w:pPr>
        <w:spacing w:before="200" w:after="80"/>
        <w:jc w:val="center"/>
      </w:pPr>
      <w:r>
        <w:drawing>
          <wp:inline xmlns:a="http://schemas.openxmlformats.org/drawingml/2006/main" xmlns:pic="http://schemas.openxmlformats.org/drawingml/2006/picture">
            <wp:extent cx="5303520" cy="5839229"/>
            <wp:docPr id="2" name="Picture 2"/>
            <wp:cNvGraphicFramePr>
              <a:graphicFrameLocks noChangeAspect="1"/>
            </wp:cNvGraphicFramePr>
            <a:graphic>
              <a:graphicData uri="http://schemas.openxmlformats.org/drawingml/2006/picture">
                <pic:pic>
                  <pic:nvPicPr>
                    <pic:cNvPr id="0" name="fig_2_1_data_pipeline.png"/>
                    <pic:cNvPicPr/>
                  </pic:nvPicPr>
                  <pic:blipFill>
                    <a:blip r:embed="rId12"/>
                    <a:stretch>
                      <a:fillRect/>
                    </a:stretch>
                  </pic:blipFill>
                  <pic:spPr>
                    <a:xfrm>
                      <a:off x="0" y="0"/>
                      <a:ext cx="5303520" cy="5839229"/>
                    </a:xfrm>
                    <a:prstGeom prst="rect"/>
                  </pic:spPr>
                </pic:pic>
              </a:graphicData>
            </a:graphic>
          </wp:inline>
        </w:drawing>
      </w:r>
    </w:p>
    <w:p>
      <w:pPr>
        <w:spacing w:before="40" w:after="240"/>
        <w:jc w:val="center"/>
      </w:pPr>
      <w:r>
        <w:rPr>
          <w:rFonts w:ascii="Times New Roman" w:hAnsi="Times New Roman"/>
          <w:b/>
          <w:i/>
          <w:color w:val="000000"/>
          <w:sz w:val="22"/>
        </w:rPr>
        <w:t>Fig. 2.1: Activity Diagram of the Data Pipeline Process (10-Stage Flow)</w:t>
      </w:r>
    </w:p>
    <w:p>
      <w:pPr>
        <w:keepNext/>
        <w:spacing w:before="400" w:after="200"/>
        <w:jc w:val="left"/>
      </w:pPr>
      <w:r>
        <w:rPr>
          <w:rFonts w:ascii="Times New Roman" w:hAnsi="Times New Roman"/>
          <w:b/>
          <w:color w:val="000000"/>
          <w:sz w:val="28"/>
        </w:rPr>
        <w:t>2.3 Requirements of New System</w:t>
      </w:r>
    </w:p>
    <w:p>
      <w:pPr>
        <w:spacing w:before="0" w:after="200" w:line="360" w:lineRule="auto"/>
        <w:jc w:val="both"/>
      </w:pPr>
      <w:r>
        <w:rPr>
          <w:rFonts w:ascii="Times New Roman" w:hAnsi="Times New Roman"/>
          <w:b/>
          <w:color w:val="000000"/>
          <w:sz w:val="24"/>
        </w:rPr>
        <w:t xml:space="preserve">2.3.1 Functional Requirements: </w:t>
      </w:r>
      <w:r>
        <w:rPr>
          <w:rFonts w:ascii="Times New Roman" w:hAnsi="Times New Roman"/>
          <w:color w:val="000000"/>
          <w:sz w:val="24"/>
        </w:rPr>
        <w:t>Functional Requirements Specification:</w:t>
      </w:r>
    </w:p>
    <w:p>
      <w:pPr>
        <w:spacing w:before="0" w:after="200" w:line="360" w:lineRule="auto"/>
        <w:jc w:val="both"/>
      </w:pPr>
      <w:r>
        <w:rPr>
          <w:rFonts w:ascii="Times New Roman" w:hAnsi="Times New Roman"/>
          <w:color w:val="000000"/>
          <w:sz w:val="24"/>
        </w:rPr>
        <w:t>Table 2.1 specifies the functional requirements governing TrustGuard's operational capabilities.</w:t>
      </w:r>
    </w:p>
    <w:tbl>
      <w:tblPr>
        <w:tblW w:type="auto" w:w="0"/>
        <w:jc w:val="center"/>
        <w:tblLayout w:type="fixed"/>
        <w:tblLook w:firstColumn="1" w:firstRow="1" w:lastColumn="0" w:lastRow="0" w:noHBand="0" w:noVBand="1" w:val="04A0"/>
      </w:tblPr>
      <w:tblGrid>
        <w:gridCol w:w="3000"/>
        <w:gridCol w:w="3000"/>
        <w:gridCol w:w="3000"/>
      </w:tblGrid>
      <w:tr>
        <w:tc>
          <w:tcPr>
            <w:tcW w:type="dxa" w:w="2016"/>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Requirement ID</w:t>
            </w:r>
          </w:p>
        </w:tc>
        <w:tc>
          <w:tcPr>
            <w:tcW w:type="dxa" w:w="619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Functional Requirement Description</w:t>
            </w:r>
          </w:p>
        </w:tc>
        <w:tc>
          <w:tcPr>
            <w:tcW w:type="dxa" w:w="187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Operational Priority</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FR-01</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accept a block of pasted review text and classify each review individually as REAL or FAKE.</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FR-02</w:t>
            </w:r>
          </w:p>
        </w:tc>
        <w:tc>
          <w:tcPr>
            <w:tcW w:type="dxa" w:w="61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The system shall accept a live Flipkart product URL, extract customer reviews via API, and perform batch classification.</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FR-03</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accept a single manually typed review with a star rating slider (1-5) and predict authenticity.</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FR-04</w:t>
            </w:r>
          </w:p>
        </w:tc>
        <w:tc>
          <w:tcPr>
            <w:tcW w:type="dxa" w:w="61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The system shall compute and display an aggregate Product Trust Index Percentage score.</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FR-05</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extract and display human-readable suspicion flags for reviews exhibiting spam patterns.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Medium-High</w:t>
            </w:r>
          </w:p>
        </w:tc>
      </w:tr>
      <w:tr>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FR-06</w:t>
            </w:r>
          </w:p>
        </w:tc>
        <w:tc>
          <w:tcPr>
            <w:tcW w:type="dxa" w:w="61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The system shall allow users to dynamically toggle between trained models (BiLSTM, SVM, LogReg, Naive Bayes).</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Medium-High</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FR-07</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expose an interactive modal displaying accuracy and F1-score benchmarks for all trained models.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Medium</w:t>
            </w:r>
          </w:p>
        </w:tc>
      </w:tr>
      <w:tr>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FR-08</w:t>
            </w:r>
          </w:p>
        </w:tc>
        <w:tc>
          <w:tcPr>
            <w:tcW w:type="dxa" w:w="61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The system shall render Chart.js doughnut charts (authenticity split) and bar charts (rating breakdown).</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Medium-High</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FR-09</w:t>
            </w:r>
          </w:p>
        </w:tc>
        <w:tc>
          <w:tcPr>
            <w:tcW w:type="dxa" w:w="61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system shall validate input URLs to ensure domain matching (flipkart.com) and product path indicators (/p/).</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High</w:t>
            </w:r>
          </w:p>
        </w:tc>
      </w:tr>
      <w:tr>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FR-10</w:t>
            </w:r>
          </w:p>
        </w:tc>
        <w:tc>
          <w:tcPr>
            <w:tcW w:type="dxa" w:w="61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The system shall expose a /ping health endpoint returning HTTP 200 OK for automated keep-alive monitoring.</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Medium</w:t>
            </w:r>
          </w:p>
        </w:tc>
      </w:tr>
    </w:tbl>
    <w:p>
      <w:pPr>
        <w:spacing w:after="200"/>
      </w:pPr>
    </w:p>
    <w:p>
      <w:pPr>
        <w:spacing w:before="0" w:after="200" w:line="360" w:lineRule="auto"/>
        <w:jc w:val="both"/>
      </w:pPr>
      <w:r>
        <w:rPr>
          <w:rFonts w:ascii="Times New Roman" w:hAnsi="Times New Roman"/>
          <w:b/>
          <w:color w:val="000000"/>
          <w:sz w:val="24"/>
        </w:rPr>
        <w:t xml:space="preserve">2.3.2 Non-Functional Requirements: </w:t>
      </w:r>
      <w:r>
        <w:rPr>
          <w:rFonts w:ascii="Times New Roman" w:hAnsi="Times New Roman"/>
          <w:color w:val="000000"/>
          <w:sz w:val="24"/>
        </w:rPr>
        <w:t>Non-Functional Requirements Specification:</w:t>
      </w:r>
    </w:p>
    <w:p>
      <w:pPr>
        <w:spacing w:before="0" w:after="200" w:line="360" w:lineRule="auto"/>
        <w:jc w:val="both"/>
      </w:pPr>
      <w:r>
        <w:rPr>
          <w:rFonts w:ascii="Times New Roman" w:hAnsi="Times New Roman"/>
          <w:color w:val="000000"/>
          <w:sz w:val="24"/>
        </w:rPr>
        <w:t>Table 2.2 details the non-functional performance, usability, and resilience constraints of the system.</w:t>
      </w:r>
    </w:p>
    <w:tbl>
      <w:tblPr>
        <w:tblW w:type="auto" w:w="0"/>
        <w:jc w:val="center"/>
        <w:tblLayout w:type="fixed"/>
        <w:tblLook w:firstColumn="1" w:firstRow="1" w:lastColumn="0" w:lastRow="0" w:noHBand="0" w:noVBand="1" w:val="04A0"/>
      </w:tblPr>
      <w:tblGrid>
        <w:gridCol w:w="3000"/>
        <w:gridCol w:w="3000"/>
        <w:gridCol w:w="3000"/>
      </w:tblGrid>
      <w:tr>
        <w:tc>
          <w:tcPr>
            <w:tcW w:type="dxa" w:w="2016"/>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Requirement ID</w:t>
            </w:r>
          </w:p>
        </w:tc>
        <w:tc>
          <w:tcPr>
            <w:tcW w:type="dxa" w:w="2016"/>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Category</w:t>
            </w:r>
          </w:p>
        </w:tc>
        <w:tc>
          <w:tcPr>
            <w:tcW w:type="dxa" w:w="6048"/>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Non-Functional Requirement Specification</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NFR-01</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Usability</w:t>
            </w:r>
          </w:p>
        </w:tc>
        <w:tc>
          <w:tcPr>
            <w:tcW w:type="dxa" w:w="60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The dashboard shall present results within a single screen without full-page reloads using asynchronous fetch calls.</w:t>
            </w:r>
          </w:p>
        </w:tc>
      </w:tr>
      <w:tr>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NFR-02</w:t>
            </w:r>
          </w:p>
        </w:tc>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Performance</w:t>
            </w:r>
          </w:p>
        </w:tc>
        <w:tc>
          <w:tcPr>
            <w:tcW w:type="dxa" w:w="60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Single-review prediction latency shall remain under 0.02 seconds on standard commodity CPU hardware.</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NFR-03</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Resilience</w:t>
            </w:r>
          </w:p>
        </w:tc>
        <w:tc>
          <w:tcPr>
            <w:tcW w:type="dxa" w:w="60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If the live scraping API is unreachable, the system shall fall back to category-tailored sample reviews rather than failing.</w:t>
            </w:r>
          </w:p>
        </w:tc>
      </w:tr>
      <w:tr>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NFR-04</w:t>
            </w:r>
          </w:p>
        </w:tc>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Portability</w:t>
            </w:r>
          </w:p>
        </w:tc>
        <w:tc>
          <w:tcPr>
            <w:tcW w:type="dxa" w:w="60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The backend shall execute cross-platform (macOS, Windows, Linux) in a standard Python 3.11 environment.</w:t>
            </w:r>
          </w:p>
        </w:tc>
      </w:tr>
      <w:tr>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NFR-05</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Maintainability</w:t>
            </w:r>
          </w:p>
        </w:tc>
        <w:tc>
          <w:tcPr>
            <w:tcW w:type="dxa" w:w="60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Trained models and vectorizers shall be persisted to disk (.pkl / .pt) so the server restarts without retraining.</w:t>
            </w:r>
          </w:p>
        </w:tc>
      </w:tr>
      <w:tr>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NFR-06</w:t>
            </w:r>
          </w:p>
        </w:tc>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Responsiveness</w:t>
            </w:r>
          </w:p>
        </w:tc>
        <w:tc>
          <w:tcPr>
            <w:tcW w:type="dxa" w:w="60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The web interface shall adapt fluidly to screen widths from 360px (mobile) to 1920px (desktop monitors).</w:t>
            </w:r>
          </w:p>
        </w:tc>
      </w:tr>
    </w:tbl>
    <w:p>
      <w:pPr>
        <w:spacing w:after="200"/>
      </w:pPr>
    </w:p>
    <w:p>
      <w:pPr>
        <w:keepNext/>
        <w:spacing w:before="400" w:after="200"/>
        <w:jc w:val="left"/>
      </w:pPr>
      <w:r>
        <w:rPr>
          <w:rFonts w:ascii="Times New Roman" w:hAnsi="Times New Roman"/>
          <w:b/>
          <w:color w:val="000000"/>
          <w:sz w:val="28"/>
        </w:rPr>
        <w:t>2.6 Selection of Tools and Technologies</w:t>
      </w:r>
    </w:p>
    <w:p>
      <w:pPr>
        <w:spacing w:before="0" w:after="200" w:line="360" w:lineRule="auto"/>
        <w:jc w:val="both"/>
      </w:pPr>
      <w:r>
        <w:rPr>
          <w:rFonts w:ascii="Times New Roman" w:hAnsi="Times New Roman"/>
          <w:color w:val="000000"/>
          <w:sz w:val="24"/>
        </w:rPr>
        <w:t>Table 2.3 outlines the tools, libraries, and frameworks selected for TrustGuard along with their technical rationale.</w:t>
      </w:r>
    </w:p>
    <w:tbl>
      <w:tblPr>
        <w:tblW w:type="auto" w:w="0"/>
        <w:jc w:val="center"/>
        <w:tblLayout w:type="fixed"/>
        <w:tblLook w:firstColumn="1" w:firstRow="1" w:lastColumn="0" w:lastRow="0" w:noHBand="0" w:noVBand="1" w:val="04A0"/>
      </w:tblPr>
      <w:tblGrid>
        <w:gridCol w:w="3000"/>
        <w:gridCol w:w="3000"/>
        <w:gridCol w:w="3000"/>
      </w:tblGrid>
      <w:tr>
        <w:tc>
          <w:tcPr>
            <w:tcW w:type="dxa" w:w="216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Category</w:t>
            </w:r>
          </w:p>
        </w:tc>
        <w:tc>
          <w:tcPr>
            <w:tcW w:type="dxa" w:w="259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Tool / Library Selected</w:t>
            </w:r>
          </w:p>
        </w:tc>
        <w:tc>
          <w:tcPr>
            <w:tcW w:type="dxa" w:w="5328"/>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Technical Rationale &amp; Purpose</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Language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 3.11</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Industry-standard language for machine learning, data science, and web APIs.</w:t>
            </w:r>
          </w:p>
        </w:tc>
      </w:tr>
      <w:tr>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Deep Learning</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PyTorch (torch 2.13)</w:t>
            </w:r>
          </w:p>
        </w:tc>
        <w:tc>
          <w:tcPr>
            <w:tcW w:type="dxa" w:w="53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Powers the 5-layer Bi-directional LSTM neural network for sequence text classification.</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Scikit-Learn 1.4</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Provides Linear SVM, Logistic Regression, Naive Bayes, TF-IDF Vectorizers, and StandardScaler.</w:t>
            </w:r>
          </w:p>
        </w:tc>
      </w:tr>
      <w:tr>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Web Framework</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Flask 3.0</w:t>
            </w:r>
          </w:p>
        </w:tc>
        <w:tc>
          <w:tcPr>
            <w:tcW w:type="dxa" w:w="53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Lightweight WSGI web framework exposing JSON REST API routes without heavy ORM overhead.</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Web Scraping</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Parse.bot API</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Extracts up to 30 live customer reviews from dynamic Flipkart product pages.</w:t>
            </w:r>
          </w:p>
        </w:tc>
      </w:tr>
      <w:tr>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Data Handling</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Pandas &amp; NumPy</w:t>
            </w:r>
          </w:p>
        </w:tc>
        <w:tc>
          <w:tcPr>
            <w:tcW w:type="dxa" w:w="53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Loads 40,432-row CSV dataset, manages sparse matrices, and handles numerical transforms.</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 Persistence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Joblib</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Serializes trained model weights and vectorizers to disk for instant in-memory boot.</w:t>
            </w:r>
          </w:p>
        </w:tc>
      </w:tr>
      <w:tr>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Visualization</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Chart.js 4.4</w:t>
            </w:r>
          </w:p>
        </w:tc>
        <w:tc>
          <w:tcPr>
            <w:tcW w:type="dxa" w:w="53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Canvas-based JavaScript library rendering doughnut and bar charts with zero build-step overhead.</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Cloud Hosting</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Render.com</w:t>
            </w:r>
          </w:p>
        </w:tc>
        <w:tc>
          <w:tcPr>
            <w:tcW w:type="dxa" w:w="532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Free-tier web service deployment running Flask live on the public internet.</w:t>
            </w:r>
          </w:p>
        </w:tc>
      </w:tr>
      <w:tr>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Uptime Monitoring</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UptimeRobot</w:t>
            </w:r>
          </w:p>
        </w:tc>
        <w:tc>
          <w:tcPr>
            <w:tcW w:type="dxa" w:w="5328"/>
            <w:shd w:fill="F9FAFB"/>
            <w:tcMar>
              <w:top w:w="120" w:type="dxa"/>
              <w:bottom w:w="120" w:type="dxa"/>
              <w:left w:w="140" w:type="dxa"/>
              <w:right w:w="140" w:type="dxa"/>
            </w:tcMar>
          </w:tcPr>
          <w:p>
            <w:pPr>
              <w:spacing w:line="276" w:lineRule="auto"/>
              <w:jc w:val="left"/>
            </w:pPr>
            <w:r>
              <w:rPr>
                <w:rFonts w:ascii="Times New Roman" w:hAnsi="Times New Roman"/>
                <w:color w:val="000000"/>
                <w:sz w:val="21"/>
              </w:rPr>
              <w:t>Automated 5-minute keep-alive pinging service preventing free-tier server spin-down.</w:t>
            </w:r>
          </w:p>
        </w:tc>
      </w:tr>
    </w:tbl>
    <w:p>
      <w:pPr>
        <w:spacing w:after="200"/>
      </w:pPr>
    </w:p>
    <w:p>
      <w:pPr>
        <w:keepNext/>
        <w:spacing w:before="400" w:after="200"/>
        <w:jc w:val="left"/>
      </w:pPr>
      <w:r>
        <w:rPr>
          <w:rFonts w:ascii="Times New Roman" w:hAnsi="Times New Roman"/>
          <w:b/>
          <w:color w:val="000000"/>
          <w:sz w:val="28"/>
        </w:rPr>
        <w:t>2.7 Hardware and Software Specifications</w:t>
      </w:r>
    </w:p>
    <w:p>
      <w:pPr>
        <w:spacing w:before="0" w:after="200" w:line="360" w:lineRule="auto"/>
        <w:jc w:val="both"/>
      </w:pPr>
      <w:r>
        <w:rPr>
          <w:rFonts w:ascii="Times New Roman" w:hAnsi="Times New Roman"/>
          <w:color w:val="000000"/>
          <w:sz w:val="24"/>
        </w:rPr>
        <w:t>Table 2.4 specifies the development and deployment hardware and software platform specifications.</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Specification Category</w:t>
            </w:r>
          </w:p>
        </w:tc>
        <w:tc>
          <w:tcPr>
            <w:tcW w:type="dxa" w:w="374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Development Environment</w:t>
            </w:r>
          </w:p>
        </w:tc>
        <w:tc>
          <w:tcPr>
            <w:tcW w:type="dxa" w:w="374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Minimum Deployment Requirement</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Operating System</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macOS Sonoma / Linux Ubuntu 22.04</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Windows 10 / Linux / macOS</w:t>
            </w:r>
          </w:p>
        </w:tc>
      </w:tr>
      <w:tr>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Processor (CPU)</w:t>
            </w:r>
          </w:p>
        </w:tc>
        <w:tc>
          <w:tcPr>
            <w:tcW w:type="dxa" w:w="3744"/>
            <w:shd w:fill="F9FAFB"/>
            <w:tcMar>
              <w:top w:w="120" w:type="dxa"/>
              <w:bottom w:w="120" w:type="dxa"/>
              <w:left w:w="140" w:type="dxa"/>
              <w:right w:w="140" w:type="dxa"/>
            </w:tcMar>
          </w:tcPr>
          <w:p>
            <w:pPr>
              <w:spacing w:line="276" w:lineRule="auto"/>
              <w:jc w:val="left"/>
            </w:pPr>
            <w:r>
              <w:rPr>
                <w:rFonts w:ascii="Times New Roman" w:hAnsi="Times New Roman"/>
                <w:color w:val="000000"/>
                <w:sz w:val="21"/>
              </w:rPr>
              <w:t>Apple Silicon M-Series / Intel Core i5</w:t>
            </w:r>
          </w:p>
        </w:tc>
        <w:tc>
          <w:tcPr>
            <w:tcW w:type="dxa" w:w="3744"/>
            <w:shd w:fill="F9FAFB"/>
            <w:tcMar>
              <w:top w:w="120" w:type="dxa"/>
              <w:bottom w:w="120" w:type="dxa"/>
              <w:left w:w="140" w:type="dxa"/>
              <w:right w:w="140" w:type="dxa"/>
            </w:tcMar>
          </w:tcPr>
          <w:p>
            <w:pPr>
              <w:spacing w:line="276" w:lineRule="auto"/>
              <w:jc w:val="left"/>
            </w:pPr>
            <w:r>
              <w:rPr>
                <w:rFonts w:ascii="Times New Roman" w:hAnsi="Times New Roman"/>
                <w:color w:val="000000"/>
                <w:sz w:val="21"/>
              </w:rPr>
              <w:t>Single-core 1.0 GHz x86/ARM CPU</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System Memory (RAM)</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8 GB / 16 GB Unified Memory</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1 GB Available RAM (512 MB Free-Tier Cloud)</w:t>
            </w:r>
          </w:p>
        </w:tc>
      </w:tr>
      <w:tr>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Storage Space</w:t>
            </w:r>
          </w:p>
        </w:tc>
        <w:tc>
          <w:tcPr>
            <w:tcW w:type="dxa" w:w="3744"/>
            <w:shd w:fill="F9FAFB"/>
            <w:tcMar>
              <w:top w:w="120" w:type="dxa"/>
              <w:bottom w:w="120" w:type="dxa"/>
              <w:left w:w="140" w:type="dxa"/>
              <w:right w:w="140" w:type="dxa"/>
            </w:tcMar>
          </w:tcPr>
          <w:p>
            <w:pPr>
              <w:spacing w:line="276" w:lineRule="auto"/>
              <w:jc w:val="left"/>
            </w:pPr>
            <w:r>
              <w:rPr>
                <w:rFonts w:ascii="Times New Roman" w:hAnsi="Times New Roman"/>
                <w:color w:val="000000"/>
                <w:sz w:val="21"/>
              </w:rPr>
              <w:t>500 MB Free Disk Space</w:t>
            </w:r>
          </w:p>
        </w:tc>
        <w:tc>
          <w:tcPr>
            <w:tcW w:type="dxa" w:w="3744"/>
            <w:shd w:fill="F9FAFB"/>
            <w:tcMar>
              <w:top w:w="120" w:type="dxa"/>
              <w:bottom w:w="120" w:type="dxa"/>
              <w:left w:w="140" w:type="dxa"/>
              <w:right w:w="140" w:type="dxa"/>
            </w:tcMar>
          </w:tcPr>
          <w:p>
            <w:pPr>
              <w:spacing w:line="276" w:lineRule="auto"/>
              <w:jc w:val="left"/>
            </w:pPr>
            <w:r>
              <w:rPr>
                <w:rFonts w:ascii="Times New Roman" w:hAnsi="Times New Roman"/>
                <w:color w:val="000000"/>
                <w:sz w:val="21"/>
              </w:rPr>
              <w:t>200 MB Free Disk Space</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 Runtime</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 3.11.8</w:t>
            </w:r>
          </w:p>
        </w:tc>
        <w:tc>
          <w:tcPr>
            <w:tcW w:type="dxa" w:w="3744"/>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 3.9 or higher</w:t>
            </w:r>
          </w:p>
        </w:tc>
      </w:tr>
      <w:tr>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Web Browser</w:t>
            </w:r>
          </w:p>
        </w:tc>
        <w:tc>
          <w:tcPr>
            <w:tcW w:type="dxa" w:w="3744"/>
            <w:shd w:fill="F9FAFB"/>
            <w:tcMar>
              <w:top w:w="120" w:type="dxa"/>
              <w:bottom w:w="120" w:type="dxa"/>
              <w:left w:w="140" w:type="dxa"/>
              <w:right w:w="140" w:type="dxa"/>
            </w:tcMar>
          </w:tcPr>
          <w:p>
            <w:pPr>
              <w:spacing w:line="276" w:lineRule="auto"/>
              <w:jc w:val="left"/>
            </w:pPr>
            <w:r>
              <w:rPr>
                <w:rFonts w:ascii="Times New Roman" w:hAnsi="Times New Roman"/>
                <w:color w:val="000000"/>
                <w:sz w:val="21"/>
              </w:rPr>
              <w:t>Google Chrome 120+ / Safari 17+</w:t>
            </w:r>
          </w:p>
        </w:tc>
        <w:tc>
          <w:tcPr>
            <w:tcW w:type="dxa" w:w="3744"/>
            <w:shd w:fill="F9FAFB"/>
            <w:tcMar>
              <w:top w:w="120" w:type="dxa"/>
              <w:bottom w:w="120" w:type="dxa"/>
              <w:left w:w="140" w:type="dxa"/>
              <w:right w:w="140" w:type="dxa"/>
            </w:tcMar>
          </w:tcPr>
          <w:p>
            <w:pPr>
              <w:spacing w:line="276" w:lineRule="auto"/>
              <w:jc w:val="left"/>
            </w:pPr>
            <w:r>
              <w:rPr>
                <w:rFonts w:ascii="Times New Roman" w:hAnsi="Times New Roman"/>
                <w:color w:val="000000"/>
                <w:sz w:val="21"/>
              </w:rPr>
              <w:t>Any modern HTML5/ES6 compliant browser</w:t>
            </w:r>
          </w:p>
        </w:tc>
      </w:tr>
    </w:tbl>
    <w:p>
      <w:pPr>
        <w:spacing w:after="200"/>
      </w:pPr>
    </w:p>
    <w:p>
      <w:pPr>
        <w:keepNext/>
        <w:spacing w:before="400" w:after="200"/>
        <w:jc w:val="left"/>
      </w:pPr>
      <w:r>
        <w:rPr>
          <w:rFonts w:ascii="Times New Roman" w:hAnsi="Times New Roman"/>
          <w:b/>
          <w:color w:val="000000"/>
          <w:sz w:val="28"/>
        </w:rPr>
        <w:t>2.8 Mathematical &amp; Algorithmic Formulations</w:t>
      </w:r>
    </w:p>
    <w:p>
      <w:pPr>
        <w:spacing w:before="0" w:after="200" w:line="360" w:lineRule="auto"/>
        <w:jc w:val="both"/>
      </w:pPr>
      <w:r>
        <w:rPr>
          <w:rFonts w:ascii="Times New Roman" w:hAnsi="Times New Roman"/>
          <w:color w:val="000000"/>
          <w:sz w:val="24"/>
        </w:rPr>
        <w:t>This section presents the mathematical formulations underlying TrustGuard's feature extraction and classification pipeline, rendered as publication-grade formula cards.</w:t>
      </w:r>
    </w:p>
    <w:p>
      <w:pPr>
        <w:spacing w:before="0" w:after="200" w:line="360" w:lineRule="auto"/>
        <w:jc w:val="both"/>
      </w:pPr>
      <w:r>
        <w:rPr>
          <w:rFonts w:ascii="Times New Roman" w:hAnsi="Times New Roman"/>
          <w:b/>
          <w:color w:val="000000"/>
          <w:sz w:val="24"/>
        </w:rPr>
        <w:t xml:space="preserve">2.8.1 TF-IDF Formulation: </w:t>
      </w:r>
      <w:r>
        <w:rPr>
          <w:rFonts w:ascii="Times New Roman" w:hAnsi="Times New Roman"/>
          <w:color w:val="000000"/>
          <w:sz w:val="24"/>
        </w:rPr>
        <w:t>1. Term Frequency - Inverse Document Frequency (TF-IDF):</w:t>
      </w:r>
    </w:p>
    <w:p>
      <w:pPr>
        <w:spacing w:before="0" w:after="200" w:line="360" w:lineRule="auto"/>
        <w:jc w:val="both"/>
      </w:pPr>
      <w:r>
        <w:rPr>
          <w:rFonts w:ascii="Times New Roman" w:hAnsi="Times New Roman"/>
          <w:color w:val="000000"/>
          <w:sz w:val="24"/>
        </w:rPr>
        <w:t>TF-IDF assigns numerical weights to terms based on their local frequency in a review and their inverse frequency across the entire corpus D. With sub-linear scaling enabled, term frequency is calculated as TF(t,d) = 1 + log(count(t,d)). The complete smooth TF-IDF formulation is defined as:</w:t>
      </w:r>
    </w:p>
    <w:p>
      <w:pPr>
        <w:spacing w:before="200" w:after="200"/>
        <w:jc w:val="center"/>
      </w:pPr>
      <w:r>
        <w:drawing>
          <wp:inline xmlns:a="http://schemas.openxmlformats.org/drawingml/2006/main" xmlns:pic="http://schemas.openxmlformats.org/drawingml/2006/picture">
            <wp:extent cx="5303520" cy="1002656"/>
            <wp:docPr id="3" name="Picture 3"/>
            <wp:cNvGraphicFramePr>
              <a:graphicFrameLocks noChangeAspect="1"/>
            </wp:cNvGraphicFramePr>
            <a:graphic>
              <a:graphicData uri="http://schemas.openxmlformats.org/drawingml/2006/picture">
                <pic:pic>
                  <pic:nvPicPr>
                    <pic:cNvPr id="0" name="formula_1_tfidf.png"/>
                    <pic:cNvPicPr/>
                  </pic:nvPicPr>
                  <pic:blipFill>
                    <a:blip r:embed="rId13"/>
                    <a:stretch>
                      <a:fillRect/>
                    </a:stretch>
                  </pic:blipFill>
                  <pic:spPr>
                    <a:xfrm>
                      <a:off x="0" y="0"/>
                      <a:ext cx="5303520" cy="1002656"/>
                    </a:xfrm>
                    <a:prstGeom prst="rect"/>
                  </pic:spPr>
                </pic:pic>
              </a:graphicData>
            </a:graphic>
          </wp:inline>
        </w:drawing>
      </w:r>
    </w:p>
    <w:p>
      <w:pPr>
        <w:spacing w:before="0" w:after="200" w:line="360" w:lineRule="auto"/>
        <w:jc w:val="both"/>
      </w:pPr>
      <w:r>
        <w:rPr>
          <w:rFonts w:ascii="Times New Roman" w:hAnsi="Times New Roman"/>
          <w:b/>
          <w:color w:val="000000"/>
          <w:sz w:val="24"/>
        </w:rPr>
        <w:t xml:space="preserve">2.8.2 Z-Score Standardization: </w:t>
      </w:r>
      <w:r>
        <w:rPr>
          <w:rFonts w:ascii="Times New Roman" w:hAnsi="Times New Roman"/>
          <w:color w:val="000000"/>
          <w:sz w:val="24"/>
        </w:rPr>
        <w:t>2. StandardScaler Z-Score Normalization:</w:t>
      </w:r>
    </w:p>
    <w:p>
      <w:pPr>
        <w:spacing w:before="0" w:after="200" w:line="360" w:lineRule="auto"/>
        <w:jc w:val="both"/>
      </w:pPr>
      <w:r>
        <w:rPr>
          <w:rFonts w:ascii="Times New Roman" w:hAnsi="Times New Roman"/>
          <w:color w:val="000000"/>
          <w:sz w:val="24"/>
        </w:rPr>
        <w:t>To prevent features with large numerical ranges (such as review character length) from dominating gradient calculations, all seven metadata attributes are standardized to zero mean (mu = 0) and unit variance (sigma = 1):</w:t>
      </w:r>
    </w:p>
    <w:p>
      <w:pPr>
        <w:spacing w:before="200" w:after="200"/>
        <w:jc w:val="center"/>
      </w:pPr>
      <w:r>
        <w:drawing>
          <wp:inline xmlns:a="http://schemas.openxmlformats.org/drawingml/2006/main" xmlns:pic="http://schemas.openxmlformats.org/drawingml/2006/picture">
            <wp:extent cx="5303520" cy="1002656"/>
            <wp:docPr id="4" name="Picture 4"/>
            <wp:cNvGraphicFramePr>
              <a:graphicFrameLocks noChangeAspect="1"/>
            </wp:cNvGraphicFramePr>
            <a:graphic>
              <a:graphicData uri="http://schemas.openxmlformats.org/drawingml/2006/picture">
                <pic:pic>
                  <pic:nvPicPr>
                    <pic:cNvPr id="0" name="formula_2_zscore.png"/>
                    <pic:cNvPicPr/>
                  </pic:nvPicPr>
                  <pic:blipFill>
                    <a:blip r:embed="rId14"/>
                    <a:stretch>
                      <a:fillRect/>
                    </a:stretch>
                  </pic:blipFill>
                  <pic:spPr>
                    <a:xfrm>
                      <a:off x="0" y="0"/>
                      <a:ext cx="5303520" cy="1002656"/>
                    </a:xfrm>
                    <a:prstGeom prst="rect"/>
                  </pic:spPr>
                </pic:pic>
              </a:graphicData>
            </a:graphic>
          </wp:inline>
        </w:drawing>
      </w:r>
    </w:p>
    <w:p>
      <w:pPr>
        <w:spacing w:before="0" w:after="200" w:line="360" w:lineRule="auto"/>
        <w:jc w:val="both"/>
      </w:pPr>
      <w:r>
        <w:rPr>
          <w:rFonts w:ascii="Times New Roman" w:hAnsi="Times New Roman"/>
          <w:b/>
          <w:color w:val="000000"/>
          <w:sz w:val="24"/>
        </w:rPr>
        <w:t xml:space="preserve">2.8.3 Linear SVM Objective &amp; Probability Mapping: </w:t>
      </w:r>
      <w:r>
        <w:rPr>
          <w:rFonts w:ascii="Times New Roman" w:hAnsi="Times New Roman"/>
          <w:color w:val="000000"/>
          <w:sz w:val="24"/>
        </w:rPr>
        <w:t>3. Linear Support Vector Machine (Linear SVM):</w:t>
      </w:r>
    </w:p>
    <w:p>
      <w:pPr>
        <w:spacing w:before="0" w:after="200" w:line="360" w:lineRule="auto"/>
        <w:jc w:val="both"/>
      </w:pPr>
      <w:r>
        <w:rPr>
          <w:rFonts w:ascii="Times New Roman" w:hAnsi="Times New Roman"/>
          <w:color w:val="000000"/>
          <w:sz w:val="24"/>
        </w:rPr>
        <w:t>Linear SVM minimizes the soft-margin hinge loss with L2 regularization to find the optimal separating hyperplane w^T * X + b = 0. The signed distance z is transformed into a calibrated probability via a parameterized sigmoid function:</w:t>
      </w:r>
    </w:p>
    <w:p>
      <w:pPr>
        <w:spacing w:before="200" w:after="200"/>
        <w:jc w:val="center"/>
      </w:pPr>
      <w:r>
        <w:drawing>
          <wp:inline xmlns:a="http://schemas.openxmlformats.org/drawingml/2006/main" xmlns:pic="http://schemas.openxmlformats.org/drawingml/2006/picture">
            <wp:extent cx="5303520" cy="1349141"/>
            <wp:docPr id="5" name="Picture 5"/>
            <wp:cNvGraphicFramePr>
              <a:graphicFrameLocks noChangeAspect="1"/>
            </wp:cNvGraphicFramePr>
            <a:graphic>
              <a:graphicData uri="http://schemas.openxmlformats.org/drawingml/2006/picture">
                <pic:pic>
                  <pic:nvPicPr>
                    <pic:cNvPr id="0" name="formula_3_svm.png"/>
                    <pic:cNvPicPr/>
                  </pic:nvPicPr>
                  <pic:blipFill>
                    <a:blip r:embed="rId15"/>
                    <a:stretch>
                      <a:fillRect/>
                    </a:stretch>
                  </pic:blipFill>
                  <pic:spPr>
                    <a:xfrm>
                      <a:off x="0" y="0"/>
                      <a:ext cx="5303520" cy="1349141"/>
                    </a:xfrm>
                    <a:prstGeom prst="rect"/>
                  </pic:spPr>
                </pic:pic>
              </a:graphicData>
            </a:graphic>
          </wp:inline>
        </w:drawing>
      </w:r>
    </w:p>
    <w:p>
      <w:pPr>
        <w:spacing w:before="0" w:after="200" w:line="360" w:lineRule="auto"/>
        <w:jc w:val="both"/>
      </w:pPr>
      <w:r>
        <w:rPr>
          <w:rFonts w:ascii="Times New Roman" w:hAnsi="Times New Roman"/>
          <w:b/>
          <w:color w:val="000000"/>
          <w:sz w:val="24"/>
        </w:rPr>
        <w:t xml:space="preserve">2.8.4 BiLSTM Neural Network Formulations: </w:t>
      </w:r>
      <w:r>
        <w:rPr>
          <w:rFonts w:ascii="Times New Roman" w:hAnsi="Times New Roman"/>
          <w:color w:val="000000"/>
          <w:sz w:val="24"/>
        </w:rPr>
        <w:t>4. PyTorch Bi-directional LSTM (BiLSTM) Neural Network Equations:</w:t>
      </w:r>
    </w:p>
    <w:p>
      <w:pPr>
        <w:spacing w:before="0" w:after="200" w:line="360" w:lineRule="auto"/>
        <w:jc w:val="both"/>
      </w:pPr>
      <w:r>
        <w:rPr>
          <w:rFonts w:ascii="Times New Roman" w:hAnsi="Times New Roman"/>
          <w:color w:val="000000"/>
          <w:sz w:val="24"/>
        </w:rPr>
        <w:t>At each time step t for an input word embedding x_t, the forward and backward LSTM units compute activation states via gated mechanisms:</w:t>
      </w:r>
    </w:p>
    <w:p>
      <w:pPr>
        <w:spacing w:before="200" w:after="200"/>
        <w:jc w:val="center"/>
      </w:pPr>
      <w:r>
        <w:drawing>
          <wp:inline xmlns:a="http://schemas.openxmlformats.org/drawingml/2006/main" xmlns:pic="http://schemas.openxmlformats.org/drawingml/2006/picture">
            <wp:extent cx="5303520" cy="1896169"/>
            <wp:docPr id="6" name="Picture 6"/>
            <wp:cNvGraphicFramePr>
              <a:graphicFrameLocks noChangeAspect="1"/>
            </wp:cNvGraphicFramePr>
            <a:graphic>
              <a:graphicData uri="http://schemas.openxmlformats.org/drawingml/2006/picture">
                <pic:pic>
                  <pic:nvPicPr>
                    <pic:cNvPr id="0" name="formula_4_bilstm.png"/>
                    <pic:cNvPicPr/>
                  </pic:nvPicPr>
                  <pic:blipFill>
                    <a:blip r:embed="rId16"/>
                    <a:stretch>
                      <a:fillRect/>
                    </a:stretch>
                  </pic:blipFill>
                  <pic:spPr>
                    <a:xfrm>
                      <a:off x="0" y="0"/>
                      <a:ext cx="5303520" cy="1896169"/>
                    </a:xfrm>
                    <a:prstGeom prst="rect"/>
                  </pic:spPr>
                </pic:pic>
              </a:graphicData>
            </a:graphic>
          </wp:inline>
        </w:drawing>
      </w:r>
    </w:p>
    <w:p>
      <w:pPr>
        <w:spacing w:before="0" w:after="200" w:line="360" w:lineRule="auto"/>
        <w:jc w:val="both"/>
      </w:pPr>
      <w:r>
        <w:rPr>
          <w:rFonts w:ascii="Times New Roman" w:hAnsi="Times New Roman"/>
          <w:b/>
          <w:color w:val="000000"/>
          <w:sz w:val="24"/>
        </w:rPr>
        <w:t xml:space="preserve">2.8.5 Product Trust Index Calculation: </w:t>
      </w:r>
      <w:r>
        <w:rPr>
          <w:rFonts w:ascii="Times New Roman" w:hAnsi="Times New Roman"/>
          <w:color w:val="000000"/>
          <w:sz w:val="24"/>
        </w:rPr>
        <w:t>5. Product Trust Index Percentage Calculation:</w:t>
      </w:r>
    </w:p>
    <w:p>
      <w:pPr>
        <w:spacing w:before="0" w:after="200" w:line="360" w:lineRule="auto"/>
        <w:jc w:val="both"/>
      </w:pPr>
      <w:r>
        <w:rPr>
          <w:rFonts w:ascii="Times New Roman" w:hAnsi="Times New Roman"/>
          <w:color w:val="000000"/>
          <w:sz w:val="24"/>
        </w:rPr>
        <w:t>The aggregate Product Trust Index represents the percentage of verified authentic reviews out of the total analyzed reviews N:</w:t>
      </w:r>
    </w:p>
    <w:p>
      <w:pPr>
        <w:spacing w:before="200" w:after="200"/>
        <w:jc w:val="center"/>
      </w:pPr>
      <w:r>
        <w:drawing>
          <wp:inline xmlns:a="http://schemas.openxmlformats.org/drawingml/2006/main" xmlns:pic="http://schemas.openxmlformats.org/drawingml/2006/picture">
            <wp:extent cx="5303520" cy="1046681"/>
            <wp:docPr id="7" name="Picture 7"/>
            <wp:cNvGraphicFramePr>
              <a:graphicFrameLocks noChangeAspect="1"/>
            </wp:cNvGraphicFramePr>
            <a:graphic>
              <a:graphicData uri="http://schemas.openxmlformats.org/drawingml/2006/picture">
                <pic:pic>
                  <pic:nvPicPr>
                    <pic:cNvPr id="0" name="formula_5_trust_index.png"/>
                    <pic:cNvPicPr/>
                  </pic:nvPicPr>
                  <pic:blipFill>
                    <a:blip r:embed="rId17"/>
                    <a:stretch>
                      <a:fillRect/>
                    </a:stretch>
                  </pic:blipFill>
                  <pic:spPr>
                    <a:xfrm>
                      <a:off x="0" y="0"/>
                      <a:ext cx="5303520" cy="1046681"/>
                    </a:xfrm>
                    <a:prstGeom prst="rect"/>
                  </pic:spPr>
                </pic:pic>
              </a:graphicData>
            </a:graphic>
          </wp:inline>
        </w:drawing>
      </w:r>
    </w:p>
    <w:p>
      <w:r>
        <w:br w:type="page"/>
      </w:r>
    </w:p>
    <w:p>
      <w:pPr>
        <w:keepNext/>
        <w:spacing w:before="400" w:after="200"/>
        <w:jc w:val="left"/>
      </w:pPr>
      <w:r>
        <w:rPr>
          <w:rFonts w:ascii="Times New Roman" w:hAnsi="Times New Roman"/>
          <w:b/>
          <w:color w:val="000000"/>
          <w:sz w:val="32"/>
        </w:rPr>
        <w:t>CHAPTER 3</w:t>
      </w:r>
    </w:p>
    <w:p>
      <w:pPr>
        <w:keepNext/>
        <w:spacing w:before="400" w:after="200"/>
        <w:jc w:val="left"/>
      </w:pPr>
      <w:r>
        <w:rPr>
          <w:rFonts w:ascii="Times New Roman" w:hAnsi="Times New Roman"/>
          <w:b/>
          <w:color w:val="000000"/>
          <w:sz w:val="32"/>
        </w:rPr>
        <w:t>SYSTEM DESIGN</w:t>
      </w:r>
    </w:p>
    <w:p>
      <w:pPr>
        <w:keepNext/>
        <w:spacing w:before="400" w:after="200"/>
        <w:jc w:val="left"/>
      </w:pPr>
      <w:r>
        <w:rPr>
          <w:rFonts w:ascii="Times New Roman" w:hAnsi="Times New Roman"/>
          <w:b/>
          <w:color w:val="000000"/>
          <w:sz w:val="28"/>
        </w:rPr>
        <w:t>3.1 System Architecture</w:t>
      </w:r>
    </w:p>
    <w:p>
      <w:pPr>
        <w:spacing w:before="0" w:after="200" w:line="360" w:lineRule="auto"/>
        <w:jc w:val="both"/>
      </w:pPr>
      <w:r>
        <w:rPr>
          <w:rFonts w:ascii="Times New Roman" w:hAnsi="Times New Roman"/>
          <w:color w:val="000000"/>
          <w:sz w:val="24"/>
        </w:rPr>
        <w:t>TrustGuard follows a modular, 3-tier Model-View-Controller (MVC) architectural design pattern. Fig. 3.1 illustrates the architectural components and data flow.</w:t>
      </w:r>
    </w:p>
    <w:p>
      <w:pPr>
        <w:spacing w:before="200" w:after="80"/>
        <w:jc w:val="center"/>
      </w:pPr>
      <w:r>
        <w:drawing>
          <wp:inline xmlns:a="http://schemas.openxmlformats.org/drawingml/2006/main" xmlns:pic="http://schemas.openxmlformats.org/drawingml/2006/picture">
            <wp:extent cx="5303520" cy="4330397"/>
            <wp:docPr id="8" name="Picture 8"/>
            <wp:cNvGraphicFramePr>
              <a:graphicFrameLocks noChangeAspect="1"/>
            </wp:cNvGraphicFramePr>
            <a:graphic>
              <a:graphicData uri="http://schemas.openxmlformats.org/drawingml/2006/picture">
                <pic:pic>
                  <pic:nvPicPr>
                    <pic:cNvPr id="0" name="fig_3_1_system_architecture.png"/>
                    <pic:cNvPicPr/>
                  </pic:nvPicPr>
                  <pic:blipFill>
                    <a:blip r:embed="rId18"/>
                    <a:stretch>
                      <a:fillRect/>
                    </a:stretch>
                  </pic:blipFill>
                  <pic:spPr>
                    <a:xfrm>
                      <a:off x="0" y="0"/>
                      <a:ext cx="5303520" cy="4330397"/>
                    </a:xfrm>
                    <a:prstGeom prst="rect"/>
                  </pic:spPr>
                </pic:pic>
              </a:graphicData>
            </a:graphic>
          </wp:inline>
        </w:drawing>
      </w:r>
    </w:p>
    <w:p>
      <w:pPr>
        <w:spacing w:before="40" w:after="240"/>
        <w:jc w:val="center"/>
      </w:pPr>
      <w:r>
        <w:rPr>
          <w:rFonts w:ascii="Times New Roman" w:hAnsi="Times New Roman"/>
          <w:b/>
          <w:i/>
          <w:color w:val="000000"/>
          <w:sz w:val="22"/>
        </w:rPr>
        <w:t>Fig. 3.1: System Architecture Diagram (3-Tier MVC Pattern)</w:t>
      </w:r>
    </w:p>
    <w:p>
      <w:pPr>
        <w:keepNext/>
        <w:spacing w:before="400" w:after="200"/>
        <w:jc w:val="left"/>
      </w:pPr>
      <w:r>
        <w:rPr>
          <w:rFonts w:ascii="Times New Roman" w:hAnsi="Times New Roman"/>
          <w:b/>
          <w:color w:val="000000"/>
          <w:sz w:val="28"/>
        </w:rPr>
        <w:t>3.2 Data Flow Diagrams (DFD)</w:t>
      </w:r>
    </w:p>
    <w:p>
      <w:pPr>
        <w:spacing w:before="0" w:after="200" w:line="360" w:lineRule="auto"/>
        <w:jc w:val="both"/>
      </w:pPr>
      <w:r>
        <w:rPr>
          <w:rFonts w:ascii="Times New Roman" w:hAnsi="Times New Roman"/>
          <w:b/>
          <w:color w:val="000000"/>
          <w:sz w:val="24"/>
        </w:rPr>
        <w:t xml:space="preserve">3.2.1 DFD Level 0 Context Diagram: </w:t>
      </w:r>
      <w:r>
        <w:rPr>
          <w:rFonts w:ascii="Times New Roman" w:hAnsi="Times New Roman"/>
          <w:color w:val="000000"/>
          <w:sz w:val="24"/>
        </w:rPr>
        <w:t>Fig. 3.2: DFD Level 0 Context Diagram</w:t>
      </w:r>
    </w:p>
    <w:p>
      <w:pPr>
        <w:spacing w:before="0" w:after="200" w:line="360" w:lineRule="auto"/>
        <w:jc w:val="both"/>
      </w:pPr>
      <w:r>
        <w:rPr>
          <w:rFonts w:ascii="Times New Roman" w:hAnsi="Times New Roman"/>
          <w:color w:val="000000"/>
          <w:sz w:val="24"/>
        </w:rPr>
        <w:t>The Level 0 context diagram represents the entire system as a single process interacting with external entities (User/Shopper and Flipkart Platform).</w:t>
      </w:r>
    </w:p>
    <w:p>
      <w:pPr>
        <w:keepNext/>
        <w:spacing w:before="400" w:after="200"/>
        <w:jc w:val="left"/>
      </w:pPr>
      <w:r>
        <w:rPr>
          <w:rFonts w:ascii="Times New Roman" w:hAnsi="Times New Roman"/>
          <w:b/>
          <w:color w:val="000000"/>
          <w:sz w:val="28"/>
        </w:rPr>
        <w:t>3.3 Deep Learning Architecture (PyTorch BiLSTM)</w:t>
      </w:r>
    </w:p>
    <w:p>
      <w:pPr>
        <w:spacing w:before="0" w:after="200" w:line="360" w:lineRule="auto"/>
        <w:jc w:val="both"/>
      </w:pPr>
      <w:r>
        <w:rPr>
          <w:rFonts w:ascii="Times New Roman" w:hAnsi="Times New Roman"/>
          <w:color w:val="000000"/>
          <w:sz w:val="24"/>
        </w:rPr>
        <w:t>Fig. 3.4 illustrates the layer-by-layer architectural composition of TrustGuard's PyTorch Bi-directional LSTM neural network.</w:t>
      </w:r>
    </w:p>
    <w:p>
      <w:pPr>
        <w:spacing w:before="200" w:after="80"/>
        <w:jc w:val="center"/>
      </w:pPr>
      <w:r>
        <w:drawing>
          <wp:inline xmlns:a="http://schemas.openxmlformats.org/drawingml/2006/main" xmlns:pic="http://schemas.openxmlformats.org/drawingml/2006/picture">
            <wp:extent cx="5303520" cy="4499956"/>
            <wp:docPr id="9" name="Picture 9"/>
            <wp:cNvGraphicFramePr>
              <a:graphicFrameLocks noChangeAspect="1"/>
            </wp:cNvGraphicFramePr>
            <a:graphic>
              <a:graphicData uri="http://schemas.openxmlformats.org/drawingml/2006/picture">
                <pic:pic>
                  <pic:nvPicPr>
                    <pic:cNvPr id="0" name="fig_3_4_bilstm_architecture.png"/>
                    <pic:cNvPicPr/>
                  </pic:nvPicPr>
                  <pic:blipFill>
                    <a:blip r:embed="rId19"/>
                    <a:stretch>
                      <a:fillRect/>
                    </a:stretch>
                  </pic:blipFill>
                  <pic:spPr>
                    <a:xfrm>
                      <a:off x="0" y="0"/>
                      <a:ext cx="5303520" cy="4499956"/>
                    </a:xfrm>
                    <a:prstGeom prst="rect"/>
                  </pic:spPr>
                </pic:pic>
              </a:graphicData>
            </a:graphic>
          </wp:inline>
        </w:drawing>
      </w:r>
    </w:p>
    <w:p>
      <w:pPr>
        <w:spacing w:before="40" w:after="240"/>
        <w:jc w:val="center"/>
      </w:pPr>
      <w:r>
        <w:rPr>
          <w:rFonts w:ascii="Times New Roman" w:hAnsi="Times New Roman"/>
          <w:b/>
          <w:i/>
          <w:color w:val="000000"/>
          <w:sz w:val="22"/>
        </w:rPr>
        <w:t>Fig. 3.4: PyTorch BiLSTM Deep Learning Neural Network Architecture</w:t>
      </w:r>
    </w:p>
    <w:p>
      <w:pPr>
        <w:keepNext/>
        <w:spacing w:before="400" w:after="200"/>
        <w:jc w:val="left"/>
      </w:pPr>
      <w:r>
        <w:rPr>
          <w:rFonts w:ascii="Times New Roman" w:hAnsi="Times New Roman"/>
          <w:b/>
          <w:color w:val="000000"/>
          <w:sz w:val="28"/>
        </w:rPr>
        <w:t>3.4 REST API Endpoint Design</w:t>
      </w:r>
    </w:p>
    <w:p>
      <w:pPr>
        <w:spacing w:before="0" w:after="200" w:line="360" w:lineRule="auto"/>
        <w:jc w:val="both"/>
      </w:pPr>
      <w:r>
        <w:rPr>
          <w:rFonts w:ascii="Times New Roman" w:hAnsi="Times New Roman"/>
          <w:color w:val="000000"/>
          <w:sz w:val="24"/>
        </w:rPr>
        <w:t>Table 3.1 details the REST API routes exposed by the Flask application backend.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58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HTTP Method</w:t>
            </w:r>
          </w:p>
        </w:tc>
        <w:tc>
          <w:tcPr>
            <w:tcW w:type="dxa" w:w="259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Route Endpoint</w:t>
            </w:r>
          </w:p>
        </w:tc>
        <w:tc>
          <w:tcPr>
            <w:tcW w:type="dxa" w:w="259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Request Payload</w:t>
            </w:r>
          </w:p>
        </w:tc>
        <w:tc>
          <w:tcPr>
            <w:tcW w:type="dxa" w:w="331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Response Data &amp; Purpose</w:t>
            </w:r>
          </w:p>
        </w:tc>
      </w:tr>
      <w:tr>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GET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None</w:t>
            </w:r>
          </w:p>
        </w:tc>
        <w:tc>
          <w:tcPr>
            <w:tcW w:type="dxa" w:w="331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Renders the single-page Glassmorphism dashboard (templates/index.html).</w:t>
            </w:r>
          </w:p>
        </w:tc>
      </w:tr>
      <w:tr>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GET</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/api/models</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None</w:t>
            </w:r>
          </w:p>
        </w:tc>
        <w:tc>
          <w:tcPr>
            <w:tcW w:type="dxa" w:w="3312"/>
            <w:shd w:fill="F9FAFB"/>
            <w:tcMar>
              <w:top w:w="120" w:type="dxa"/>
              <w:bottom w:w="120" w:type="dxa"/>
              <w:left w:w="140" w:type="dxa"/>
              <w:right w:w="140" w:type="dxa"/>
            </w:tcMar>
          </w:tcPr>
          <w:p>
            <w:pPr>
              <w:spacing w:line="276" w:lineRule="auto"/>
              <w:jc w:val="left"/>
            </w:pPr>
            <w:r>
              <w:rPr>
                <w:rFonts w:ascii="Times New Roman" w:hAnsi="Times New Roman"/>
                <w:color w:val="000000"/>
                <w:sz w:val="21"/>
              </w:rPr>
              <w:t>Returns JSON object containing accuracy and F1 benchmark metrics for all models.</w:t>
            </w:r>
          </w:p>
        </w:tc>
      </w:tr>
      <w:tr>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GET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/ping</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None</w:t>
            </w:r>
          </w:p>
        </w:tc>
        <w:tc>
          <w:tcPr>
            <w:tcW w:type="dxa" w:w="3312"/>
            <w:shd w:fill="FFFFFF"/>
            <w:tcMar>
              <w:top w:w="120" w:type="dxa"/>
              <w:bottom w:w="120" w:type="dxa"/>
              <w:left w:w="140" w:type="dxa"/>
              <w:right w:w="140" w:type="dxa"/>
            </w:tcMar>
          </w:tcPr>
          <w:p>
            <w:pPr>
              <w:spacing w:line="276" w:lineRule="auto"/>
              <w:jc w:val="left"/>
            </w:pPr>
            <w:r>
              <w:rPr>
                <w:rFonts w:ascii="Times New Roman" w:hAnsi="Times New Roman"/>
                <w:color w:val="000000"/>
                <w:sz w:val="21"/>
              </w:rPr>
              <w:t>Lightweight health-check endpoint for 5-minute UptimeRobot keep-alive monitoring.</w:t>
            </w:r>
          </w:p>
        </w:tc>
      </w:tr>
      <w:tr>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POST</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/api/analyze-text</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JSON {text, rating, model}</w:t>
            </w:r>
          </w:p>
        </w:tc>
        <w:tc>
          <w:tcPr>
            <w:tcW w:type="dxa" w:w="3312"/>
            <w:shd w:fill="F9FAFB"/>
            <w:tcMar>
              <w:top w:w="120" w:type="dxa"/>
              <w:bottom w:w="120" w:type="dxa"/>
              <w:left w:w="140" w:type="dxa"/>
              <w:right w:w="140" w:type="dxa"/>
            </w:tcMar>
          </w:tcPr>
          <w:p>
            <w:pPr>
              <w:spacing w:line="276" w:lineRule="auto"/>
              <w:jc w:val="left"/>
            </w:pPr>
            <w:r>
              <w:rPr>
                <w:rFonts w:ascii="Times New Roman" w:hAnsi="Times New Roman"/>
                <w:color w:val="000000"/>
                <w:sz w:val="21"/>
              </w:rPr>
              <w:t>Classifies a single manually typed review with star rating slider.</w:t>
            </w:r>
          </w:p>
        </w:tc>
      </w:tr>
      <w:tr>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POST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/api/analyze-bulk</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JSON {text, model}</w:t>
            </w:r>
          </w:p>
        </w:tc>
        <w:tc>
          <w:tcPr>
            <w:tcW w:type="dxa" w:w="331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Splits pasted text by paragraphs, evaluates batch, returns Trust Index.</w:t>
            </w:r>
          </w:p>
        </w:tc>
      </w:tr>
      <w:tr>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POST</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/api/analyze-url</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JSON {url, model}</w:t>
            </w:r>
          </w:p>
        </w:tc>
        <w:tc>
          <w:tcPr>
            <w:tcW w:type="dxa" w:w="3312"/>
            <w:shd w:fill="F9FAFB"/>
            <w:tcMar>
              <w:top w:w="120" w:type="dxa"/>
              <w:bottom w:w="120" w:type="dxa"/>
              <w:left w:w="140" w:type="dxa"/>
              <w:right w:w="140" w:type="dxa"/>
            </w:tcMar>
          </w:tcPr>
          <w:p>
            <w:pPr>
              <w:spacing w:line="276" w:lineRule="auto"/>
              <w:jc w:val="left"/>
            </w:pPr>
            <w:r>
              <w:rPr>
                <w:rFonts w:ascii="Times New Roman" w:hAnsi="Times New Roman"/>
                <w:color w:val="000000"/>
                <w:sz w:val="21"/>
              </w:rPr>
              <w:t>Validates Flipkart URL, scrapes 30 reviews via Parse.bot API, evaluates batch.</w:t>
            </w:r>
          </w:p>
        </w:tc>
      </w:tr>
    </w:tbl>
    <w:p>
      <w:pPr>
        <w:spacing w:after="200"/>
      </w:pPr>
    </w:p>
    <w:p>
      <w:pPr>
        <w:keepNext/>
        <w:spacing w:before="400" w:after="200"/>
        <w:jc w:val="left"/>
      </w:pPr>
      <w:r>
        <w:rPr>
          <w:rFonts w:ascii="Times New Roman" w:hAnsi="Times New Roman"/>
          <w:b/>
          <w:color w:val="000000"/>
          <w:sz w:val="28"/>
        </w:rPr>
        <w:t>3.5 Engineered Metadata Feature Set</w:t>
      </w:r>
    </w:p>
    <w:p>
      <w:pPr>
        <w:spacing w:before="0" w:after="200" w:line="360" w:lineRule="auto"/>
        <w:jc w:val="both"/>
      </w:pPr>
      <w:r>
        <w:rPr>
          <w:rFonts w:ascii="Times New Roman" w:hAnsi="Times New Roman"/>
          <w:color w:val="000000"/>
          <w:sz w:val="24"/>
        </w:rPr>
        <w:t>Table 3.2 details the seven hand-crafted stylistic metadata attributes extracted from raw review text.</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Feature Name</w:t>
            </w:r>
          </w:p>
        </w:tc>
        <w:tc>
          <w:tcPr>
            <w:tcW w:type="dxa" w:w="158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Data Type</w:t>
            </w:r>
          </w:p>
        </w:tc>
        <w:tc>
          <w:tcPr>
            <w:tcW w:type="dxa" w:w="288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Formula / Derivation</w:t>
            </w:r>
          </w:p>
        </w:tc>
        <w:tc>
          <w:tcPr>
            <w:tcW w:type="dxa" w:w="3456"/>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Behavioral Spam Rationale</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rating</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Integer (1-5)</w:t>
            </w:r>
          </w:p>
        </w:tc>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Star rating value</w:t>
            </w:r>
          </w:p>
        </w:tc>
        <w:tc>
          <w:tcPr>
            <w:tcW w:type="dxa" w:w="3456"/>
            <w:shd w:fill="FFFFFF"/>
            <w:tcMar>
              <w:top w:w="120" w:type="dxa"/>
              <w:bottom w:w="120" w:type="dxa"/>
              <w:left w:w="140" w:type="dxa"/>
              <w:right w:w="140" w:type="dxa"/>
            </w:tcMar>
          </w:tcPr>
          <w:p>
            <w:pPr>
              <w:spacing w:line="276" w:lineRule="auto"/>
              <w:jc w:val="left"/>
            </w:pPr>
            <w:r>
              <w:rPr>
                <w:rFonts w:ascii="Times New Roman" w:hAnsi="Times New Roman"/>
                <w:color w:val="000000"/>
                <w:sz w:val="21"/>
              </w:rPr>
              <w:t>Fake reviews exhibit rating extremity (mostly 5-star or 1-star attacks).</w:t>
            </w:r>
          </w:p>
        </w:tc>
      </w:tr>
      <w:tr>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review_len</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Integer</w:t>
            </w:r>
          </w:p>
        </w:tc>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len(raw_text)</w:t>
            </w:r>
          </w:p>
        </w:tc>
        <w:tc>
          <w:tcPr>
            <w:tcW w:type="dxa" w:w="3456"/>
            <w:shd w:fill="F9FAFB"/>
            <w:tcMar>
              <w:top w:w="120" w:type="dxa"/>
              <w:bottom w:w="120" w:type="dxa"/>
              <w:left w:w="140" w:type="dxa"/>
              <w:right w:w="140" w:type="dxa"/>
            </w:tcMar>
          </w:tcPr>
          <w:p>
            <w:pPr>
              <w:spacing w:line="276" w:lineRule="auto"/>
              <w:jc w:val="left"/>
            </w:pPr>
            <w:r>
              <w:rPr>
                <w:rFonts w:ascii="Times New Roman" w:hAnsi="Times New Roman"/>
                <w:color w:val="000000"/>
                <w:sz w:val="21"/>
              </w:rPr>
              <w:t>Computer-generated reviews are often either very short or unnaturally verbose.</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word_cnt</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Integer</w:t>
            </w:r>
          </w:p>
        </w:tc>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len(words)</w:t>
            </w:r>
          </w:p>
        </w:tc>
        <w:tc>
          <w:tcPr>
            <w:tcW w:type="dxa" w:w="3456"/>
            <w:shd w:fill="FFFFFF"/>
            <w:tcMar>
              <w:top w:w="120" w:type="dxa"/>
              <w:bottom w:w="120" w:type="dxa"/>
              <w:left w:w="140" w:type="dxa"/>
              <w:right w:w="140" w:type="dxa"/>
            </w:tcMar>
          </w:tcPr>
          <w:p>
            <w:pPr>
              <w:spacing w:line="276" w:lineRule="auto"/>
              <w:jc w:val="left"/>
            </w:pPr>
            <w:r>
              <w:rPr>
                <w:rFonts w:ascii="Times New Roman" w:hAnsi="Times New Roman"/>
                <w:color w:val="000000"/>
                <w:sz w:val="21"/>
              </w:rPr>
              <w:t>Tracks word density; bot reviews have characteristic word count distributions.</w:t>
            </w:r>
          </w:p>
        </w:tc>
      </w:tr>
      <w:tr>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avg_word_len</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Float</w:t>
            </w:r>
          </w:p>
        </w:tc>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mean([len(w)])</w:t>
            </w:r>
          </w:p>
        </w:tc>
        <w:tc>
          <w:tcPr>
            <w:tcW w:type="dxa" w:w="3456"/>
            <w:shd w:fill="F9FAFB"/>
            <w:tcMar>
              <w:top w:w="120" w:type="dxa"/>
              <w:bottom w:w="120" w:type="dxa"/>
              <w:left w:w="140" w:type="dxa"/>
              <w:right w:w="140" w:type="dxa"/>
            </w:tcMar>
          </w:tcPr>
          <w:p>
            <w:pPr>
              <w:spacing w:line="276" w:lineRule="auto"/>
              <w:jc w:val="left"/>
            </w:pPr>
            <w:r>
              <w:rPr>
                <w:rFonts w:ascii="Times New Roman" w:hAnsi="Times New Roman"/>
                <w:color w:val="000000"/>
                <w:sz w:val="21"/>
              </w:rPr>
              <w:t>Measures vocabulary sophistication; spam text often uses simple, short words.</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excl_cnt</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Integer</w:t>
            </w:r>
          </w:p>
        </w:tc>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text.count('!')</w:t>
            </w:r>
          </w:p>
        </w:tc>
        <w:tc>
          <w:tcPr>
            <w:tcW w:type="dxa" w:w="3456"/>
            <w:shd w:fill="FFFFFF"/>
            <w:tcMar>
              <w:top w:w="120" w:type="dxa"/>
              <w:bottom w:w="120" w:type="dxa"/>
              <w:left w:w="140" w:type="dxa"/>
              <w:right w:w="140" w:type="dxa"/>
            </w:tcMar>
          </w:tcPr>
          <w:p>
            <w:pPr>
              <w:spacing w:line="276" w:lineRule="auto"/>
              <w:jc w:val="left"/>
            </w:pPr>
            <w:r>
              <w:rPr>
                <w:rFonts w:ascii="Times New Roman" w:hAnsi="Times New Roman"/>
                <w:color w:val="000000"/>
                <w:sz w:val="21"/>
              </w:rPr>
              <w:t>Detects exaggerated enthusiasm (e.g. 'BUY NOW!!! BEST EVER!!!').</w:t>
            </w:r>
          </w:p>
        </w:tc>
      </w:tr>
      <w:tr>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caps_ratio</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Float</w:t>
            </w:r>
          </w:p>
        </w:tc>
        <w:tc>
          <w:tcPr>
            <w:tcW w:type="dxa" w:w="288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len(caps_words)/word_cnt</w:t>
            </w:r>
          </w:p>
        </w:tc>
        <w:tc>
          <w:tcPr>
            <w:tcW w:type="dxa" w:w="3456"/>
            <w:shd w:fill="F9FAFB"/>
            <w:tcMar>
              <w:top w:w="120" w:type="dxa"/>
              <w:bottom w:w="120" w:type="dxa"/>
              <w:left w:w="140" w:type="dxa"/>
              <w:right w:w="140" w:type="dxa"/>
            </w:tcMar>
          </w:tcPr>
          <w:p>
            <w:pPr>
              <w:spacing w:line="276" w:lineRule="auto"/>
              <w:jc w:val="left"/>
            </w:pPr>
            <w:r>
              <w:rPr>
                <w:rFonts w:ascii="Times New Roman" w:hAnsi="Times New Roman"/>
                <w:color w:val="000000"/>
                <w:sz w:val="21"/>
              </w:rPr>
              <w:t>Detects aggressive SHOUTING spam (e.g. 'AMAZING PRODUCT MUST BUY').</w:t>
            </w:r>
          </w:p>
        </w:tc>
      </w:tr>
      <w:tr>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unique_word_ratio</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Float</w:t>
            </w:r>
          </w:p>
        </w:tc>
        <w:tc>
          <w:tcPr>
            <w:tcW w:type="dxa" w:w="2880"/>
            <w:shd w:fill="FFFFFF"/>
            <w:tcMar>
              <w:top w:w="120" w:type="dxa"/>
              <w:bottom w:w="120" w:type="dxa"/>
              <w:left w:w="140" w:type="dxa"/>
              <w:right w:w="140" w:type="dxa"/>
            </w:tcMar>
          </w:tcPr>
          <w:p>
            <w:pPr>
              <w:spacing w:line="276" w:lineRule="auto"/>
              <w:jc w:val="left"/>
            </w:pPr>
            <w:r>
              <w:rPr>
                <w:rFonts w:ascii="Times New Roman" w:hAnsi="Times New Roman"/>
                <w:color w:val="000000"/>
                <w:sz w:val="21"/>
              </w:rPr>
              <w:t>len(set(words))/word_cnt</w:t>
            </w:r>
          </w:p>
        </w:tc>
        <w:tc>
          <w:tcPr>
            <w:tcW w:type="dxa" w:w="3456"/>
            <w:shd w:fill="FFFFFF"/>
            <w:tcMar>
              <w:top w:w="120" w:type="dxa"/>
              <w:bottom w:w="120" w:type="dxa"/>
              <w:left w:w="140" w:type="dxa"/>
              <w:right w:w="140" w:type="dxa"/>
            </w:tcMar>
          </w:tcPr>
          <w:p>
            <w:pPr>
              <w:spacing w:line="276" w:lineRule="auto"/>
              <w:jc w:val="left"/>
            </w:pPr>
            <w:r>
              <w:rPr>
                <w:rFonts w:ascii="Times New Roman" w:hAnsi="Times New Roman"/>
                <w:color w:val="000000"/>
                <w:sz w:val="21"/>
              </w:rPr>
              <w:t>Measures vocabulary diversity; templated bots repeat identical words.</w:t>
            </w:r>
          </w:p>
        </w:tc>
      </w:tr>
    </w:tbl>
    <w:p>
      <w:pPr>
        <w:spacing w:after="200"/>
      </w:pPr>
    </w:p>
    <w:p>
      <w:r>
        <w:br w:type="page"/>
      </w:r>
    </w:p>
    <w:p>
      <w:pPr>
        <w:keepNext/>
        <w:spacing w:before="400" w:after="200"/>
        <w:jc w:val="left"/>
      </w:pPr>
      <w:r>
        <w:rPr>
          <w:rFonts w:ascii="Times New Roman" w:hAnsi="Times New Roman"/>
          <w:b/>
          <w:color w:val="000000"/>
          <w:sz w:val="32"/>
        </w:rPr>
        <w:t>CHAPTER 4</w:t>
      </w:r>
    </w:p>
    <w:p>
      <w:pPr>
        <w:keepNext/>
        <w:spacing w:before="400" w:after="200"/>
        <w:jc w:val="left"/>
      </w:pPr>
      <w:r>
        <w:rPr>
          <w:rFonts w:ascii="Times New Roman" w:hAnsi="Times New Roman"/>
          <w:b/>
          <w:color w:val="000000"/>
          <w:sz w:val="32"/>
        </w:rPr>
        <w:t>IMPLEMENTATION AND TESTING</w:t>
      </w:r>
    </w:p>
    <w:p>
      <w:pPr>
        <w:keepNext/>
        <w:spacing w:before="400" w:after="200"/>
        <w:jc w:val="left"/>
      </w:pPr>
      <w:r>
        <w:rPr>
          <w:rFonts w:ascii="Times New Roman" w:hAnsi="Times New Roman"/>
          <w:b/>
          <w:color w:val="000000"/>
          <w:sz w:val="28"/>
        </w:rPr>
        <w:t>4.1 Implementation Environment</w:t>
      </w:r>
    </w:p>
    <w:p>
      <w:pPr>
        <w:spacing w:before="0" w:after="200" w:line="360" w:lineRule="auto"/>
        <w:jc w:val="both"/>
      </w:pPr>
      <w:r>
        <w:rPr>
          <w:rFonts w:ascii="Times New Roman" w:hAnsi="Times New Roman"/>
          <w:color w:val="000000"/>
          <w:sz w:val="24"/>
        </w:rPr>
        <w:t>Table 4.1 outlines the complete implementation environment and software library versions used to build TrustGuard.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30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System Component</w:t>
            </w:r>
          </w:p>
        </w:tc>
        <w:tc>
          <w:tcPr>
            <w:tcW w:type="dxa" w:w="259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Technology / Framework</w:t>
            </w:r>
          </w:p>
        </w:tc>
        <w:tc>
          <w:tcPr>
            <w:tcW w:type="dxa" w:w="158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Version</w:t>
            </w:r>
          </w:p>
        </w:tc>
        <w:tc>
          <w:tcPr>
            <w:tcW w:type="dxa" w:w="360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Implementation Purpose</w:t>
            </w:r>
          </w:p>
        </w:tc>
      </w:tr>
      <w:tr>
        <w:tc>
          <w:tcPr>
            <w:tcW w:type="dxa" w:w="2304"/>
            <w:shd w:fill="FFFFFF"/>
            <w:tcMar>
              <w:top w:w="120" w:type="dxa"/>
              <w:bottom w:w="120" w:type="dxa"/>
              <w:left w:w="140" w:type="dxa"/>
              <w:right w:w="140" w:type="dxa"/>
            </w:tcMar>
          </w:tcPr>
          <w:p>
            <w:pPr>
              <w:spacing w:line="276" w:lineRule="auto"/>
              <w:jc w:val="left"/>
            </w:pPr>
            <w:r>
              <w:rPr>
                <w:rFonts w:ascii="Times New Roman" w:hAnsi="Times New Roman"/>
                <w:color w:val="000000"/>
                <w:sz w:val="21"/>
              </w:rPr>
              <w:t>Programming Language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Python</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v3.11.8</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Backend language running ML training, feature extraction, and server.</w:t>
            </w:r>
          </w:p>
        </w:tc>
      </w:tr>
      <w:tr>
        <w:tc>
          <w:tcPr>
            <w:tcW w:type="dxa" w:w="2304"/>
            <w:shd w:fill="F9FAFB"/>
            <w:tcMar>
              <w:top w:w="120" w:type="dxa"/>
              <w:bottom w:w="120" w:type="dxa"/>
              <w:left w:w="140" w:type="dxa"/>
              <w:right w:w="140" w:type="dxa"/>
            </w:tcMar>
          </w:tcPr>
          <w:p>
            <w:pPr>
              <w:spacing w:line="276" w:lineRule="auto"/>
              <w:jc w:val="left"/>
            </w:pPr>
            <w:r>
              <w:rPr>
                <w:rFonts w:ascii="Times New Roman" w:hAnsi="Times New Roman"/>
                <w:color w:val="000000"/>
                <w:sz w:val="21"/>
              </w:rPr>
              <w:t>Deep Learning Engine</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PyTorch (torch)</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v2.13.0</w:t>
            </w:r>
          </w:p>
        </w:tc>
        <w:tc>
          <w:tcPr>
            <w:tcW w:type="dxa" w:w="3600"/>
            <w:shd w:fill="F9FAFB"/>
            <w:tcMar>
              <w:top w:w="120" w:type="dxa"/>
              <w:bottom w:w="120" w:type="dxa"/>
              <w:left w:w="140" w:type="dxa"/>
              <w:right w:w="140" w:type="dxa"/>
            </w:tcMar>
          </w:tcPr>
          <w:p>
            <w:pPr>
              <w:spacing w:line="276" w:lineRule="auto"/>
              <w:jc w:val="left"/>
            </w:pPr>
            <w:r>
              <w:rPr>
                <w:rFonts w:ascii="Times New Roman" w:hAnsi="Times New Roman"/>
                <w:color w:val="000000"/>
                <w:sz w:val="21"/>
              </w:rPr>
              <w:t>Implements BiLSTM neural network module with Embedding &amp; Dropout layers.</w:t>
            </w:r>
          </w:p>
        </w:tc>
      </w:tr>
      <w:tr>
        <w:tc>
          <w:tcPr>
            <w:tcW w:type="dxa" w:w="2304"/>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Machine Learning Suite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Scikit-Learn</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v1.4.0</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LinearSVM, Logistic Regression, Naive Bayes, TfidfVectorizer, StandardScaler.</w:t>
            </w:r>
          </w:p>
        </w:tc>
      </w:tr>
      <w:tr>
        <w:tc>
          <w:tcPr>
            <w:tcW w:type="dxa" w:w="2304"/>
            <w:shd w:fill="F9FAFB"/>
            <w:tcMar>
              <w:top w:w="120" w:type="dxa"/>
              <w:bottom w:w="120" w:type="dxa"/>
              <w:left w:w="140" w:type="dxa"/>
              <w:right w:w="140" w:type="dxa"/>
            </w:tcMar>
          </w:tcPr>
          <w:p>
            <w:pPr>
              <w:spacing w:line="276" w:lineRule="auto"/>
              <w:jc w:val="left"/>
            </w:pPr>
            <w:r>
              <w:rPr>
                <w:rFonts w:ascii="Times New Roman" w:hAnsi="Times New Roman"/>
                <w:color w:val="000000"/>
                <w:sz w:val="21"/>
              </w:rPr>
              <w:t>Web Framework</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Flask</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v3.0.2</w:t>
            </w:r>
          </w:p>
        </w:tc>
        <w:tc>
          <w:tcPr>
            <w:tcW w:type="dxa" w:w="3600"/>
            <w:shd w:fill="F9FAFB"/>
            <w:tcMar>
              <w:top w:w="120" w:type="dxa"/>
              <w:bottom w:w="120" w:type="dxa"/>
              <w:left w:w="140" w:type="dxa"/>
              <w:right w:w="140" w:type="dxa"/>
            </w:tcMar>
          </w:tcPr>
          <w:p>
            <w:pPr>
              <w:spacing w:line="276" w:lineRule="auto"/>
              <w:jc w:val="left"/>
            </w:pPr>
            <w:r>
              <w:rPr>
                <w:rFonts w:ascii="Times New Roman" w:hAnsi="Times New Roman"/>
                <w:color w:val="000000"/>
                <w:sz w:val="21"/>
              </w:rPr>
              <w:t>Micro web server exposing REST endpoints and serving dashboard.</w:t>
            </w:r>
          </w:p>
        </w:tc>
      </w:tr>
      <w:tr>
        <w:tc>
          <w:tcPr>
            <w:tcW w:type="dxa" w:w="2304"/>
            <w:shd w:fill="FFFFFF"/>
            <w:tcMar>
              <w:top w:w="120" w:type="dxa"/>
              <w:bottom w:w="120" w:type="dxa"/>
              <w:left w:w="140" w:type="dxa"/>
              <w:right w:w="140" w:type="dxa"/>
            </w:tcMar>
          </w:tcPr>
          <w:p>
            <w:pPr>
              <w:spacing w:line="276" w:lineRule="auto"/>
              <w:jc w:val="left"/>
            </w:pPr>
            <w:r>
              <w:rPr>
                <w:rFonts w:ascii="Times New Roman" w:hAnsi="Times New Roman"/>
                <w:color w:val="000000"/>
                <w:sz w:val="21"/>
              </w:rPr>
              <w:t>Scraping Engine</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Parse.bot Flipkart API</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API v2</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Extracts real customer reviews, ratings, and author names from Flipkart URLs.</w:t>
            </w:r>
          </w:p>
        </w:tc>
      </w:tr>
      <w:tr>
        <w:tc>
          <w:tcPr>
            <w:tcW w:type="dxa" w:w="2304"/>
            <w:shd w:fill="F9FAFB"/>
            <w:tcMar>
              <w:top w:w="120" w:type="dxa"/>
              <w:bottom w:w="120" w:type="dxa"/>
              <w:left w:w="140" w:type="dxa"/>
              <w:right w:w="140" w:type="dxa"/>
            </w:tcMar>
          </w:tcPr>
          <w:p>
            <w:pPr>
              <w:spacing w:line="276" w:lineRule="auto"/>
              <w:jc w:val="left"/>
            </w:pPr>
            <w:r>
              <w:rPr>
                <w:rFonts w:ascii="Times New Roman" w:hAnsi="Times New Roman"/>
                <w:color w:val="000000"/>
                <w:sz w:val="21"/>
              </w:rPr>
              <w:t>Frontend Visualization</w:t>
            </w:r>
          </w:p>
        </w:tc>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Chart.js</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v4.4.1</w:t>
            </w:r>
          </w:p>
        </w:tc>
        <w:tc>
          <w:tcPr>
            <w:tcW w:type="dxa" w:w="3600"/>
            <w:shd w:fill="F9FAFB"/>
            <w:tcMar>
              <w:top w:w="120" w:type="dxa"/>
              <w:bottom w:w="120" w:type="dxa"/>
              <w:left w:w="140" w:type="dxa"/>
              <w:right w:w="140" w:type="dxa"/>
            </w:tcMar>
          </w:tcPr>
          <w:p>
            <w:pPr>
              <w:spacing w:line="276" w:lineRule="auto"/>
              <w:jc w:val="left"/>
            </w:pPr>
            <w:r>
              <w:rPr>
                <w:rFonts w:ascii="Times New Roman" w:hAnsi="Times New Roman"/>
                <w:color w:val="000000"/>
                <w:sz w:val="21"/>
              </w:rPr>
              <w:t>Canvas data visualization for review authenticity and rating distribution.</w:t>
            </w:r>
          </w:p>
        </w:tc>
      </w:tr>
      <w:tr>
        <w:tc>
          <w:tcPr>
            <w:tcW w:type="dxa" w:w="2304"/>
            <w:shd w:fill="FFFFFF"/>
            <w:tcMar>
              <w:top w:w="120" w:type="dxa"/>
              <w:bottom w:w="120" w:type="dxa"/>
              <w:left w:w="140" w:type="dxa"/>
              <w:right w:w="140" w:type="dxa"/>
            </w:tcMar>
          </w:tcPr>
          <w:p>
            <w:pPr>
              <w:spacing w:line="276" w:lineRule="auto"/>
              <w:jc w:val="left"/>
            </w:pPr>
            <w:r>
              <w:rPr>
                <w:rFonts w:ascii="Times New Roman" w:hAnsi="Times New Roman"/>
                <w:color w:val="000000"/>
                <w:sz w:val="21"/>
              </w:rPr>
              <w:t>Cloud Deployment</w:t>
            </w:r>
          </w:p>
        </w:tc>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Render.com</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Free Web Service</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Hosts Flask backend live on public internet with automatic Git deployments.</w:t>
            </w:r>
          </w:p>
        </w:tc>
      </w:tr>
    </w:tbl>
    <w:p>
      <w:pPr>
        <w:spacing w:after="200"/>
      </w:pPr>
    </w:p>
    <w:p>
      <w:pPr>
        <w:keepNext/>
        <w:spacing w:before="400" w:after="200"/>
        <w:jc w:val="left"/>
      </w:pPr>
      <w:r>
        <w:rPr>
          <w:rFonts w:ascii="Times New Roman" w:hAnsi="Times New Roman"/>
          <w:b/>
          <w:color w:val="000000"/>
          <w:sz w:val="28"/>
        </w:rPr>
        <w:t>4.2 Model Performance Benchmark Results</w:t>
      </w:r>
    </w:p>
    <w:p>
      <w:pPr>
        <w:spacing w:before="0" w:after="200" w:line="360" w:lineRule="auto"/>
        <w:jc w:val="both"/>
      </w:pPr>
      <w:r>
        <w:rPr>
          <w:rFonts w:ascii="Times New Roman" w:hAnsi="Times New Roman"/>
          <w:color w:val="000000"/>
          <w:sz w:val="24"/>
        </w:rPr>
        <w:t>All models were trained on the 80% training partition (32,346 samples) and evaluated on the held-out 20% test partition (8,086 samples) of the Kaggle e-commerce fake review dataset. Table 4.2 details the measured performance benchmark metrics.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302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Model Architecture</w:t>
            </w:r>
          </w:p>
        </w:tc>
        <w:tc>
          <w:tcPr>
            <w:tcW w:type="dxa" w:w="187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Model Type</w:t>
            </w:r>
          </w:p>
        </w:tc>
        <w:tc>
          <w:tcPr>
            <w:tcW w:type="dxa" w:w="158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Test Accuracy</w:t>
            </w:r>
          </w:p>
        </w:tc>
        <w:tc>
          <w:tcPr>
            <w:tcW w:type="dxa" w:w="1584"/>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F1-Score</w:t>
            </w:r>
          </w:p>
        </w:tc>
        <w:tc>
          <w:tcPr>
            <w:tcW w:type="dxa" w:w="2016"/>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Feature Representation Used</w:t>
            </w:r>
          </w:p>
        </w:tc>
      </w:tr>
      <w:tr>
        <w:tc>
          <w:tcPr>
            <w:tcW w:type="dxa" w:w="3024"/>
            <w:shd w:fill="FFFFFF"/>
            <w:tcMar>
              <w:top w:w="120" w:type="dxa"/>
              <w:bottom w:w="120" w:type="dxa"/>
              <w:left w:w="140" w:type="dxa"/>
              <w:right w:w="140" w:type="dxa"/>
            </w:tcMar>
          </w:tcPr>
          <w:p>
            <w:pPr>
              <w:spacing w:line="276" w:lineRule="auto"/>
              <w:jc w:val="left"/>
            </w:pPr>
            <w:r>
              <w:rPr>
                <w:rFonts w:ascii="Times New Roman" w:hAnsi="Times New Roman"/>
                <w:color w:val="000000"/>
                <w:sz w:val="21"/>
              </w:rPr>
              <w:t>BiLSTM (Bi-directional LSTM)</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Deep Learning</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96.40%</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96.38%</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Word Embeddings (128-dim) + BiLSTM (64 units) + Dense</w:t>
            </w:r>
          </w:p>
        </w:tc>
      </w:tr>
      <w:tr>
        <w:tc>
          <w:tcPr>
            <w:tcW w:type="dxa" w:w="3024"/>
            <w:shd w:fill="F9FAFB"/>
            <w:tcMar>
              <w:top w:w="120" w:type="dxa"/>
              <w:bottom w:w="120" w:type="dxa"/>
              <w:left w:w="140" w:type="dxa"/>
              <w:right w:w="140" w:type="dxa"/>
            </w:tcMar>
          </w:tcPr>
          <w:p>
            <w:pPr>
              <w:spacing w:line="276" w:lineRule="auto"/>
              <w:jc w:val="left"/>
            </w:pPr>
            <w:r>
              <w:rPr>
                <w:rFonts w:ascii="Times New Roman" w:hAnsi="Times New Roman"/>
                <w:color w:val="000000"/>
                <w:sz w:val="21"/>
              </w:rPr>
              <w:t>Linear Support Vector Machine</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95.70%</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95.68%</w:t>
            </w:r>
          </w:p>
        </w:tc>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TF-IDF Word (15k) + Char (10k) + Scaled Metadata (7)</w:t>
            </w:r>
          </w:p>
        </w:tc>
      </w:tr>
      <w:tr>
        <w:tc>
          <w:tcPr>
            <w:tcW w:type="dxa" w:w="3024"/>
            <w:shd w:fill="FFFFFF"/>
            <w:tcMar>
              <w:top w:w="120" w:type="dxa"/>
              <w:bottom w:w="120" w:type="dxa"/>
              <w:left w:w="140" w:type="dxa"/>
              <w:right w:w="140" w:type="dxa"/>
            </w:tcMar>
          </w:tcPr>
          <w:p>
            <w:pPr>
              <w:spacing w:line="276" w:lineRule="auto"/>
              <w:jc w:val="left"/>
            </w:pPr>
            <w:r>
              <w:rPr>
                <w:rFonts w:ascii="Times New Roman" w:hAnsi="Times New Roman"/>
                <w:color w:val="000000"/>
                <w:sz w:val="21"/>
              </w:rPr>
              <w:t>Logistic Regression</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94.95%</w:t>
            </w:r>
          </w:p>
        </w:tc>
        <w:tc>
          <w:tcPr>
            <w:tcW w:type="dxa" w:w="1584"/>
            <w:shd w:fill="FFFFFF"/>
            <w:tcMar>
              <w:top w:w="120" w:type="dxa"/>
              <w:bottom w:w="120" w:type="dxa"/>
              <w:left w:w="140" w:type="dxa"/>
              <w:right w:w="140" w:type="dxa"/>
            </w:tcMar>
          </w:tcPr>
          <w:p>
            <w:pPr>
              <w:spacing w:line="276" w:lineRule="auto"/>
              <w:jc w:val="left"/>
            </w:pPr>
            <w:r>
              <w:rPr>
                <w:rFonts w:ascii="Times New Roman" w:hAnsi="Times New Roman"/>
                <w:color w:val="000000"/>
                <w:sz w:val="21"/>
              </w:rPr>
              <w:t>94.93%</w:t>
            </w:r>
          </w:p>
        </w:tc>
        <w:tc>
          <w:tcPr>
            <w:tcW w:type="dxa" w:w="2016"/>
            <w:shd w:fill="FFFFFF"/>
            <w:tcMar>
              <w:top w:w="120" w:type="dxa"/>
              <w:bottom w:w="120" w:type="dxa"/>
              <w:left w:w="140" w:type="dxa"/>
              <w:right w:w="140" w:type="dxa"/>
            </w:tcMar>
          </w:tcPr>
          <w:p>
            <w:pPr>
              <w:spacing w:line="276" w:lineRule="auto"/>
              <w:jc w:val="left"/>
            </w:pPr>
            <w:r>
              <w:rPr>
                <w:rFonts w:ascii="Times New Roman" w:hAnsi="Times New Roman"/>
                <w:color w:val="000000"/>
                <w:sz w:val="21"/>
              </w:rPr>
              <w:t>TF-IDF Word (15k) + Char (10k) + Scaled Metadata (7)</w:t>
            </w:r>
          </w:p>
        </w:tc>
      </w:tr>
      <w:tr>
        <w:tc>
          <w:tcPr>
            <w:tcW w:type="dxa" w:w="3024"/>
            <w:shd w:fill="F9FAFB"/>
            <w:tcMar>
              <w:top w:w="120" w:type="dxa"/>
              <w:bottom w:w="120" w:type="dxa"/>
              <w:left w:w="140" w:type="dxa"/>
              <w:right w:w="140" w:type="dxa"/>
            </w:tcMar>
          </w:tcPr>
          <w:p>
            <w:pPr>
              <w:spacing w:line="276" w:lineRule="auto"/>
              <w:jc w:val="left"/>
            </w:pPr>
            <w:r>
              <w:rPr>
                <w:rFonts w:ascii="Times New Roman" w:hAnsi="Times New Roman"/>
                <w:color w:val="000000"/>
                <w:sz w:val="21"/>
              </w:rPr>
              <w:t>Multinomial Naive Bayes</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Machine Learning</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90.96%</w:t>
            </w:r>
          </w:p>
        </w:tc>
        <w:tc>
          <w:tcPr>
            <w:tcW w:type="dxa" w:w="1584"/>
            <w:shd w:fill="F9FAFB"/>
            <w:tcMar>
              <w:top w:w="120" w:type="dxa"/>
              <w:bottom w:w="120" w:type="dxa"/>
              <w:left w:w="140" w:type="dxa"/>
              <w:right w:w="140" w:type="dxa"/>
            </w:tcMar>
          </w:tcPr>
          <w:p>
            <w:pPr>
              <w:spacing w:line="276" w:lineRule="auto"/>
              <w:jc w:val="left"/>
            </w:pPr>
            <w:r>
              <w:rPr>
                <w:rFonts w:ascii="Times New Roman" w:hAnsi="Times New Roman"/>
                <w:color w:val="000000"/>
                <w:sz w:val="21"/>
              </w:rPr>
              <w:t>90.96%</w:t>
            </w:r>
          </w:p>
        </w:tc>
        <w:tc>
          <w:tcPr>
            <w:tcW w:type="dxa" w:w="2016"/>
            <w:shd w:fill="F9FAFB"/>
            <w:tcMar>
              <w:top w:w="120" w:type="dxa"/>
              <w:bottom w:w="120" w:type="dxa"/>
              <w:left w:w="140" w:type="dxa"/>
              <w:right w:w="140" w:type="dxa"/>
            </w:tcMar>
          </w:tcPr>
          <w:p>
            <w:pPr>
              <w:spacing w:line="276" w:lineRule="auto"/>
              <w:jc w:val="left"/>
            </w:pPr>
            <w:r>
              <w:rPr>
                <w:rFonts w:ascii="Times New Roman" w:hAnsi="Times New Roman"/>
                <w:color w:val="000000"/>
                <w:sz w:val="21"/>
              </w:rPr>
              <w:t>TF-IDF Word Matrix (15,000 unigrams &amp; bigrams)</w:t>
            </w:r>
          </w:p>
        </w:tc>
      </w:tr>
    </w:tbl>
    <w:p>
      <w:pPr>
        <w:spacing w:after="200"/>
      </w:pPr>
    </w:p>
    <w:p>
      <w:pPr>
        <w:spacing w:before="0" w:after="200" w:line="360" w:lineRule="auto"/>
        <w:jc w:val="both"/>
      </w:pPr>
      <w:r>
        <w:rPr>
          <w:rFonts w:ascii="Times New Roman" w:hAnsi="Times New Roman"/>
          <w:b/>
          <w:color w:val="000000"/>
          <w:sz w:val="24"/>
        </w:rPr>
        <w:t xml:space="preserve">4.2.1 Evaluation Metric Formulations: </w:t>
      </w:r>
      <w:r>
        <w:rPr>
          <w:rFonts w:ascii="Times New Roman" w:hAnsi="Times New Roman"/>
          <w:color w:val="000000"/>
          <w:sz w:val="24"/>
        </w:rPr>
        <w:t>Evaluation Metrics Formulations:</w:t>
      </w:r>
    </w:p>
    <w:p>
      <w:pPr>
        <w:spacing w:before="0" w:after="200" w:line="360" w:lineRule="auto"/>
        <w:jc w:val="both"/>
      </w:pPr>
      <w:r>
        <w:rPr>
          <w:rFonts w:ascii="Times New Roman" w:hAnsi="Times New Roman"/>
          <w:color w:val="000000"/>
          <w:sz w:val="24"/>
        </w:rPr>
        <w:t>Model classification performance is evaluated using standard binary confusion matrix metrics:</w:t>
      </w:r>
    </w:p>
    <w:p>
      <w:pPr>
        <w:spacing w:before="200" w:after="200"/>
        <w:jc w:val="center"/>
      </w:pPr>
      <w:r>
        <w:drawing>
          <wp:inline xmlns:a="http://schemas.openxmlformats.org/drawingml/2006/main" xmlns:pic="http://schemas.openxmlformats.org/drawingml/2006/picture">
            <wp:extent cx="5303520" cy="1391245"/>
            <wp:docPr id="10" name="Picture 10"/>
            <wp:cNvGraphicFramePr>
              <a:graphicFrameLocks noChangeAspect="1"/>
            </wp:cNvGraphicFramePr>
            <a:graphic>
              <a:graphicData uri="http://schemas.openxmlformats.org/drawingml/2006/picture">
                <pic:pic>
                  <pic:nvPicPr>
                    <pic:cNvPr id="0" name="formula_6_metrics.png"/>
                    <pic:cNvPicPr/>
                  </pic:nvPicPr>
                  <pic:blipFill>
                    <a:blip r:embed="rId20"/>
                    <a:stretch>
                      <a:fillRect/>
                    </a:stretch>
                  </pic:blipFill>
                  <pic:spPr>
                    <a:xfrm>
                      <a:off x="0" y="0"/>
                      <a:ext cx="5303520" cy="1391245"/>
                    </a:xfrm>
                    <a:prstGeom prst="rect"/>
                  </pic:spPr>
                </pic:pic>
              </a:graphicData>
            </a:graphic>
          </wp:inline>
        </w:drawing>
      </w:r>
    </w:p>
    <w:p>
      <w:pPr>
        <w:keepNext/>
        <w:spacing w:before="400" w:after="200"/>
        <w:jc w:val="left"/>
      </w:pPr>
      <w:r>
        <w:rPr>
          <w:rFonts w:ascii="Times New Roman" w:hAnsi="Times New Roman"/>
          <w:b/>
          <w:color w:val="000000"/>
          <w:sz w:val="28"/>
        </w:rPr>
        <w:t>4.4 System Screens and Testing Evidence</w:t>
      </w:r>
    </w:p>
    <w:p>
      <w:pPr>
        <w:spacing w:before="0" w:after="200" w:line="360" w:lineRule="auto"/>
        <w:jc w:val="both"/>
      </w:pPr>
      <w:r>
        <w:rPr>
          <w:rFonts w:ascii="Times New Roman" w:hAnsi="Times New Roman"/>
          <w:color w:val="000000"/>
          <w:sz w:val="24"/>
        </w:rPr>
        <w:t>The following screenshots captured directly from the live running application document the working behavior of TrustGuard.</w:t>
      </w:r>
    </w:p>
    <w:p>
      <w:pPr>
        <w:spacing w:before="20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fig_4_1_dashboard_landing.png"/>
                    <pic:cNvPicPr/>
                  </pic:nvPicPr>
                  <pic:blipFill>
                    <a:blip r:embed="rId21"/>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2"/>
        </w:rPr>
        <w:t>Fig. 4.1: Dashboard -- Review Input Screen (Landing Page)</w:t>
      </w:r>
    </w:p>
    <w:p>
      <w:pPr>
        <w:spacing w:before="20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fig_4_2_single_review_test.png"/>
                    <pic:cNvPicPr/>
                  </pic:nvPicPr>
                  <pic:blipFill>
                    <a:blip r:embed="rId22"/>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2"/>
        </w:rPr>
        <w:t>Fig. 4.2: Single Review Test -- Fake Review Correctly Flagged with 3 Suspicion Flags</w:t>
      </w:r>
    </w:p>
    <w:p>
      <w:pPr>
        <w:spacing w:before="200" w:after="8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fig_4_3_bulk_analysis_dashboard.png"/>
                    <pic:cNvPicPr/>
                  </pic:nvPicPr>
                  <pic:blipFill>
                    <a:blip r:embed="rId23"/>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2"/>
        </w:rPr>
        <w:t>Fig. 4.3: Bulk Analysis -- Trust Index Dashboard for Samsung AC Reviews (100% Real)</w:t>
      </w:r>
    </w:p>
    <w:p>
      <w:pPr>
        <w:spacing w:before="200" w:after="8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fig_4_4_benchmark_modal.png"/>
                    <pic:cNvPicPr/>
                  </pic:nvPicPr>
                  <pic:blipFill>
                    <a:blip r:embed="rId24"/>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000000"/>
          <w:sz w:val="22"/>
        </w:rPr>
        <w:t>Fig. 4.4: Model Performance Benchmark Modal with Live Accuracy &amp; F1 Metrics</w:t>
      </w:r>
    </w:p>
    <w:p>
      <w:pPr>
        <w:keepNext/>
        <w:spacing w:before="400" w:after="200"/>
        <w:jc w:val="left"/>
      </w:pPr>
      <w:r>
        <w:rPr>
          <w:rFonts w:ascii="Times New Roman" w:hAnsi="Times New Roman"/>
          <w:b/>
          <w:color w:val="000000"/>
          <w:sz w:val="28"/>
        </w:rPr>
        <w:t>4.5 Comprehensive Test Cases and Results</w:t>
      </w:r>
    </w:p>
    <w:p>
      <w:pPr>
        <w:spacing w:before="0" w:after="200" w:line="360" w:lineRule="auto"/>
        <w:jc w:val="both"/>
      </w:pPr>
      <w:r>
        <w:rPr>
          <w:rFonts w:ascii="Times New Roman" w:hAnsi="Times New Roman"/>
          <w:color w:val="000000"/>
          <w:sz w:val="24"/>
        </w:rPr>
        <w:t>Table 4.3 outlines the 18 comprehensive test cases executed during system integration and security validation.</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15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Test ID</w:t>
            </w:r>
          </w:p>
        </w:tc>
        <w:tc>
          <w:tcPr>
            <w:tcW w:type="dxa" w:w="144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Module / Area</w:t>
            </w:r>
          </w:p>
        </w:tc>
        <w:tc>
          <w:tcPr>
            <w:tcW w:type="dxa" w:w="2448"/>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Test Input / Condition</w:t>
            </w:r>
          </w:p>
        </w:tc>
        <w:tc>
          <w:tcPr>
            <w:tcW w:type="dxa" w:w="216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Expected Output</w:t>
            </w:r>
          </w:p>
        </w:tc>
        <w:tc>
          <w:tcPr>
            <w:tcW w:type="dxa" w:w="187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Actual Output</w:t>
            </w:r>
          </w:p>
        </w:tc>
        <w:tc>
          <w:tcPr>
            <w:tcW w:type="dxa" w:w="1008"/>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Status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TC-01</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Single Test</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Genuine AC review text</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Classified REAL (&gt;90% conf)</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REAL (97.8% confidence)</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TC-02</w:t>
            </w:r>
          </w:p>
        </w:tc>
        <w:tc>
          <w:tcPr>
            <w:tcW w:type="dxa" w:w="14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Single Test</w:t>
            </w:r>
          </w:p>
        </w:tc>
        <w:tc>
          <w:tcPr>
            <w:tcW w:type="dxa" w:w="24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All-caps promo text (BUY NOW)</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Classified FAKE with flags</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FAKE (85.0% conf) + 3 flags</w:t>
            </w:r>
          </w:p>
        </w:tc>
        <w:tc>
          <w:tcPr>
            <w:tcW w:type="dxa" w:w="100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TC-03</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Bulk Paste</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Paste 13 real Samsung AC reviews</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100% Trust Index, 0 Fake</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100.0% Trust Index, 0 Fake</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TC-04</w:t>
            </w:r>
          </w:p>
        </w:tc>
        <w:tc>
          <w:tcPr>
            <w:tcW w:type="dxa" w:w="14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URL Input</w:t>
            </w:r>
          </w:p>
        </w:tc>
        <w:tc>
          <w:tcPr>
            <w:tcW w:type="dxa" w:w="24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Non-Flipkart link (chatgpt.com)</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HTTP 400 validation error</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Blocked with error alert</w:t>
            </w:r>
          </w:p>
        </w:tc>
        <w:tc>
          <w:tcPr>
            <w:tcW w:type="dxa" w:w="100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TC-05</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URL Input</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Flipkart link missing /p/ id</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HTTP 400 validation error</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Blocked with error alert</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TC-06</w:t>
            </w:r>
          </w:p>
        </w:tc>
        <w:tc>
          <w:tcPr>
            <w:tcW w:type="dxa" w:w="14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URL Input</w:t>
            </w:r>
          </w:p>
        </w:tc>
        <w:tc>
          <w:tcPr>
            <w:tcW w:type="dxa" w:w="24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Valid Flipkart AC product URL</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Fetches 30 live reviews</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30 live reviews fetched</w:t>
            </w:r>
          </w:p>
        </w:tc>
        <w:tc>
          <w:tcPr>
            <w:tcW w:type="dxa" w:w="100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TC-07</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URL Cache</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Submit identical URL twice</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Returns cached result (0.001s)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Cache hit; 0 credits used</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TC-08</w:t>
            </w:r>
          </w:p>
        </w:tc>
        <w:tc>
          <w:tcPr>
            <w:tcW w:type="dxa" w:w="14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Model Select</w:t>
            </w:r>
          </w:p>
        </w:tc>
        <w:tc>
          <w:tcPr>
            <w:tcW w:type="dxa" w:w="24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Switch dropdown to BiLSTM</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Recalculates with BiLSTM</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BiLSTM outputs rendered</w:t>
            </w:r>
          </w:p>
        </w:tc>
        <w:tc>
          <w:tcPr>
            <w:tcW w:type="dxa" w:w="100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TC-09</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Model Select</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Switch dropdown to Linear SVM</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Recalculates with SVM</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SVM outputs rendered</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TC-10</w:t>
            </w:r>
          </w:p>
        </w:tc>
        <w:tc>
          <w:tcPr>
            <w:tcW w:type="dxa" w:w="14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Flags</w:t>
            </w:r>
          </w:p>
        </w:tc>
        <w:tc>
          <w:tcPr>
            <w:tcW w:type="dxa" w:w="24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Text with excessive exclamation</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Raises Repeated Excl flag</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Flag raised correctly</w:t>
            </w:r>
          </w:p>
        </w:tc>
        <w:tc>
          <w:tcPr>
            <w:tcW w:type="dxa" w:w="100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TC-11</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Flags</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Text with &gt;35% uppercase words</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Raises Excessive Caps flag</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Flag raised correctly</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TC-12</w:t>
            </w:r>
          </w:p>
        </w:tc>
        <w:tc>
          <w:tcPr>
            <w:tcW w:type="dxa" w:w="14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Trust Ring</w:t>
            </w:r>
          </w:p>
        </w:tc>
        <w:tc>
          <w:tcPr>
            <w:tcW w:type="dxa" w:w="24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All reviews classified Real</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Ring displays 100% (Green)</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100% Green Ring rendered</w:t>
            </w:r>
          </w:p>
        </w:tc>
        <w:tc>
          <w:tcPr>
            <w:tcW w:type="dxa" w:w="100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TC-13</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Trust Ring</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All reviews classified Fake</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Ring displays 0% (Red)</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0% Red Ring rendered</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TC-14</w:t>
            </w:r>
          </w:p>
        </w:tc>
        <w:tc>
          <w:tcPr>
            <w:tcW w:type="dxa" w:w="14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Visual Charts</w:t>
            </w:r>
          </w:p>
        </w:tc>
        <w:tc>
          <w:tcPr>
            <w:tcW w:type="dxa" w:w="24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Render Doughnut &amp; Bar Charts</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Correct category split</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Both charts rendered</w:t>
            </w:r>
          </w:p>
        </w:tc>
        <w:tc>
          <w:tcPr>
            <w:tcW w:type="dxa" w:w="100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TC-15</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Feed Filters</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Click 'Fake Only' filter tab</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Hides all Real reviews</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Only Fake cards shown</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TC-16</w:t>
            </w:r>
          </w:p>
        </w:tc>
        <w:tc>
          <w:tcPr>
            <w:tcW w:type="dxa" w:w="14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Benchmark</w:t>
            </w:r>
          </w:p>
        </w:tc>
        <w:tc>
          <w:tcPr>
            <w:tcW w:type="dxa" w:w="24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Click 'Benchmark' modal button</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Populates model metrics</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Modal displayed correctly</w:t>
            </w:r>
          </w:p>
        </w:tc>
        <w:tc>
          <w:tcPr>
            <w:tcW w:type="dxa" w:w="100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FFFFF"/>
            <w:tcMar>
              <w:top w:w="120" w:type="dxa"/>
              <w:bottom w:w="120" w:type="dxa"/>
              <w:left w:w="140" w:type="dxa"/>
              <w:right w:w="140" w:type="dxa"/>
            </w:tcMar>
          </w:tcPr>
          <w:p>
            <w:pPr>
              <w:spacing w:line="276" w:lineRule="auto"/>
              <w:jc w:val="left"/>
            </w:pPr>
            <w:r>
              <w:rPr>
                <w:rFonts w:ascii="Times New Roman" w:hAnsi="Times New Roman"/>
                <w:color w:val="000000"/>
                <w:sz w:val="21"/>
              </w:rPr>
              <w:t>TC-17</w:t>
            </w:r>
          </w:p>
        </w:tc>
        <w:tc>
          <w:tcPr>
            <w:tcW w:type="dxa" w:w="1440"/>
            <w:shd w:fill="FFFFFF"/>
            <w:tcMar>
              <w:top w:w="120" w:type="dxa"/>
              <w:bottom w:w="120" w:type="dxa"/>
              <w:left w:w="140" w:type="dxa"/>
              <w:right w:w="140" w:type="dxa"/>
            </w:tcMar>
          </w:tcPr>
          <w:p>
            <w:pPr>
              <w:spacing w:line="276" w:lineRule="auto"/>
              <w:jc w:val="left"/>
            </w:pPr>
            <w:r>
              <w:rPr>
                <w:rFonts w:ascii="Times New Roman" w:hAnsi="Times New Roman"/>
                <w:color w:val="000000"/>
                <w:sz w:val="21"/>
              </w:rPr>
              <w:t>Health Route</w:t>
            </w:r>
          </w:p>
        </w:tc>
        <w:tc>
          <w:tcPr>
            <w:tcW w:type="dxa" w:w="2448"/>
            <w:shd w:fill="FFFFFF"/>
            <w:tcMar>
              <w:top w:w="120" w:type="dxa"/>
              <w:bottom w:w="120" w:type="dxa"/>
              <w:left w:w="140" w:type="dxa"/>
              <w:right w:w="140" w:type="dxa"/>
            </w:tcMar>
          </w:tcPr>
          <w:p>
            <w:pPr>
              <w:spacing w:line="276" w:lineRule="auto"/>
              <w:jc w:val="left"/>
            </w:pPr>
            <w:r>
              <w:rPr>
                <w:rFonts w:ascii="Times New Roman" w:hAnsi="Times New Roman"/>
                <w:color w:val="000000"/>
                <w:sz w:val="21"/>
              </w:rPr>
              <w:t>HTTP GET /ping</w:t>
            </w:r>
          </w:p>
        </w:tc>
        <w:tc>
          <w:tcPr>
            <w:tcW w:type="dxa" w:w="2160"/>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Returns status: active</w:t>
            </w:r>
          </w:p>
        </w:tc>
        <w:tc>
          <w:tcPr>
            <w:tcW w:type="dxa" w:w="1872"/>
            <w:shd w:fill="FFFFFF"/>
            <w:tcMar>
              <w:top w:w="120" w:type="dxa"/>
              <w:bottom w:w="120" w:type="dxa"/>
              <w:left w:w="140" w:type="dxa"/>
              <w:right w:w="140" w:type="dxa"/>
            </w:tcMar>
          </w:tcPr>
          <w:p>
            <w:pPr>
              <w:spacing w:line="276" w:lineRule="auto"/>
              <w:jc w:val="left"/>
            </w:pPr>
            <w:r>
              <w:rPr>
                <w:rFonts w:ascii="Times New Roman" w:hAnsi="Times New Roman"/>
                <w:color w:val="000000"/>
                <w:sz w:val="21"/>
              </w:rPr>
              <w:t>HTTP 200 OK received</w:t>
            </w:r>
          </w:p>
        </w:tc>
        <w:tc>
          <w:tcPr>
            <w:tcW w:type="dxa" w:w="1008"/>
            <w:shd w:fill="FFFFFF"/>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r>
        <w:tc>
          <w:tcPr>
            <w:tcW w:type="dxa" w:w="1152"/>
            <w:shd w:fill="F9FAFB"/>
            <w:tcMar>
              <w:top w:w="120" w:type="dxa"/>
              <w:bottom w:w="120" w:type="dxa"/>
              <w:left w:w="140" w:type="dxa"/>
              <w:right w:w="140" w:type="dxa"/>
            </w:tcMar>
          </w:tcPr>
          <w:p>
            <w:pPr>
              <w:spacing w:line="276" w:lineRule="auto"/>
              <w:jc w:val="left"/>
            </w:pPr>
            <w:r>
              <w:rPr>
                <w:rFonts w:ascii="Times New Roman" w:hAnsi="Times New Roman"/>
                <w:color w:val="000000"/>
                <w:sz w:val="21"/>
              </w:rPr>
              <w:t>TC-18</w:t>
            </w:r>
          </w:p>
        </w:tc>
        <w:tc>
          <w:tcPr>
            <w:tcW w:type="dxa" w:w="1440"/>
            <w:shd w:fill="F9FAFB"/>
            <w:tcMar>
              <w:top w:w="120" w:type="dxa"/>
              <w:bottom w:w="120" w:type="dxa"/>
              <w:left w:w="140" w:type="dxa"/>
              <w:right w:w="140" w:type="dxa"/>
            </w:tcMar>
          </w:tcPr>
          <w:p>
            <w:pPr>
              <w:spacing w:line="276" w:lineRule="auto"/>
              <w:jc w:val="left"/>
            </w:pPr>
            <w:r>
              <w:rPr>
                <w:rFonts w:ascii="Times New Roman" w:hAnsi="Times New Roman"/>
                <w:color w:val="000000"/>
                <w:sz w:val="21"/>
              </w:rPr>
              <w:t>Mobile View</w:t>
            </w:r>
          </w:p>
        </w:tc>
        <w:tc>
          <w:tcPr>
            <w:tcW w:type="dxa" w:w="2448"/>
            <w:shd w:fill="F9FAFB"/>
            <w:tcMar>
              <w:top w:w="120" w:type="dxa"/>
              <w:bottom w:w="120" w:type="dxa"/>
              <w:left w:w="140" w:type="dxa"/>
              <w:right w:w="140" w:type="dxa"/>
            </w:tcMar>
          </w:tcPr>
          <w:p>
            <w:pPr>
              <w:spacing w:line="276" w:lineRule="auto"/>
              <w:jc w:val="left"/>
            </w:pPr>
            <w:r>
              <w:rPr>
                <w:rFonts w:ascii="Times New Roman" w:hAnsi="Times New Roman"/>
                <w:color w:val="000000"/>
                <w:sz w:val="21"/>
              </w:rPr>
              <w:t>Load on Android / iPhone browser</w:t>
            </w:r>
          </w:p>
        </w:tc>
        <w:tc>
          <w:tcPr>
            <w:tcW w:type="dxa" w:w="2160"/>
            <w:shd w:fill="F9FAFB"/>
            <w:tcMar>
              <w:top w:w="120" w:type="dxa"/>
              <w:bottom w:w="120" w:type="dxa"/>
              <w:left w:w="140" w:type="dxa"/>
              <w:right w:w="140" w:type="dxa"/>
            </w:tcMar>
          </w:tcPr>
          <w:p>
            <w:pPr>
              <w:spacing w:line="276" w:lineRule="auto"/>
              <w:jc w:val="left"/>
            </w:pPr>
            <w:r>
              <w:rPr>
                <w:rFonts w:ascii="Times New Roman" w:hAnsi="Times New Roman"/>
                <w:color w:val="000000"/>
                <w:sz w:val="21"/>
              </w:rPr>
              <w:t>Fluid touch controls (48px)</w:t>
            </w:r>
          </w:p>
        </w:tc>
        <w:tc>
          <w:tcPr>
            <w:tcW w:type="dxa" w:w="1872"/>
            <w:shd w:fill="F9FAFB"/>
            <w:tcMar>
              <w:top w:w="120" w:type="dxa"/>
              <w:bottom w:w="120" w:type="dxa"/>
              <w:left w:w="140" w:type="dxa"/>
              <w:right w:w="140" w:type="dxa"/>
            </w:tcMar>
          </w:tcPr>
          <w:p>
            <w:pPr>
              <w:spacing w:line="276" w:lineRule="auto"/>
              <w:jc w:val="left"/>
            </w:pPr>
            <w:r>
              <w:rPr>
                <w:rFonts w:ascii="Times New Roman" w:hAnsi="Times New Roman"/>
                <w:color w:val="000000"/>
                <w:sz w:val="21"/>
              </w:rPr>
              <w:t>Responsive layout active</w:t>
            </w:r>
          </w:p>
        </w:tc>
        <w:tc>
          <w:tcPr>
            <w:tcW w:type="dxa" w:w="1008"/>
            <w:shd w:fill="F9FAFB"/>
            <w:tcMar>
              <w:top w:w="120" w:type="dxa"/>
              <w:bottom w:w="120" w:type="dxa"/>
              <w:left w:w="140" w:type="dxa"/>
              <w:right w:w="140" w:type="dxa"/>
            </w:tcMar>
          </w:tcPr>
          <w:p>
            <w:pPr>
              <w:spacing w:line="276" w:lineRule="auto"/>
              <w:jc w:val="left"/>
            </w:pPr>
            <w:r>
              <w:rPr>
                <w:rFonts w:ascii="Times New Roman" w:hAnsi="Times New Roman"/>
                <w:color w:val="000000"/>
                <w:sz w:val="21"/>
              </w:rPr>
              <w:t>PASS</w:t>
            </w:r>
          </w:p>
        </w:tc>
      </w:tr>
    </w:tbl>
    <w:p>
      <w:pPr>
        <w:spacing w:after="200"/>
      </w:pPr>
    </w:p>
    <w:p>
      <w:r>
        <w:br w:type="page"/>
      </w:r>
    </w:p>
    <w:p>
      <w:pPr>
        <w:keepNext/>
        <w:spacing w:before="400" w:after="200"/>
        <w:jc w:val="left"/>
      </w:pPr>
      <w:r>
        <w:rPr>
          <w:rFonts w:ascii="Times New Roman" w:hAnsi="Times New Roman"/>
          <w:b/>
          <w:color w:val="000000"/>
          <w:sz w:val="32"/>
        </w:rPr>
        <w:t>CHAPTER 5</w:t>
      </w:r>
    </w:p>
    <w:p>
      <w:pPr>
        <w:keepNext/>
        <w:spacing w:before="400" w:after="200"/>
        <w:jc w:val="left"/>
      </w:pPr>
      <w:r>
        <w:rPr>
          <w:rFonts w:ascii="Times New Roman" w:hAnsi="Times New Roman"/>
          <w:b/>
          <w:color w:val="000000"/>
          <w:sz w:val="32"/>
        </w:rPr>
        <w:t>CONCLUSION AND FUTURE ENHANCEMENTS</w:t>
      </w:r>
    </w:p>
    <w:p>
      <w:pPr>
        <w:keepNext/>
        <w:spacing w:before="400" w:after="200"/>
        <w:jc w:val="left"/>
      </w:pPr>
      <w:r>
        <w:rPr>
          <w:rFonts w:ascii="Times New Roman" w:hAnsi="Times New Roman"/>
          <w:b/>
          <w:color w:val="000000"/>
          <w:sz w:val="28"/>
        </w:rPr>
        <w:t>5.1 Summary of Project Work</w:t>
      </w:r>
    </w:p>
    <w:p>
      <w:pPr>
        <w:spacing w:before="0" w:after="200" w:line="360" w:lineRule="auto"/>
        <w:jc w:val="both"/>
      </w:pPr>
      <w:r>
        <w:rPr>
          <w:rFonts w:ascii="Times New Roman" w:hAnsi="Times New Roman"/>
          <w:color w:val="000000"/>
          <w:sz w:val="24"/>
        </w:rPr>
        <w:t>The TrustGuard project has successfully designed, developed, benchmarked, and deployed a production-ready artificial intelligence web application for e-commerce fake review detection and product authenticity assessment. The system directly addresses the growing commercial challenge of Opinion Spam on Flipkart product pages by replacing subjective human verification with a rigorous, data-driven machine learning framework.</w:t>
      </w:r>
    </w:p>
    <w:p>
      <w:pPr>
        <w:spacing w:before="0" w:after="200" w:line="360" w:lineRule="auto"/>
        <w:jc w:val="both"/>
      </w:pPr>
      <w:r>
        <w:rPr>
          <w:rFonts w:ascii="Times New Roman" w:hAnsi="Times New Roman"/>
          <w:color w:val="000000"/>
          <w:sz w:val="24"/>
        </w:rPr>
        <w:t>The project delivered several key technical milestones: (1) A reusable NLP text cleaning and feature-engineering pipeline that converts raw unstructured review text into a high-dimensional hybrid matrix of 25,007 features; (2) Multi-model training and benchmarking on 40,432 labelled review samples, achieving a peak classification accuracy of 96.40% with a PyTorch Bi-directional LSTM neural network and 95.70% with a Linear Support Vector Machine; (3) A robust live web scraping integration utilizing the Parse.bot Flipkart API backed by an in-memory caching layer to conserve API credits; (4) A high-performance Flask REST API backend with sub-second response times (&lt; 0.02s); and (5) An intuitive, responsive Glassmorphic single-page dashboard featuring automated Trust Index percentage scores, interactive Chart.js graphs, and explainable suspicion flags.</w:t>
      </w:r>
    </w:p>
    <w:p>
      <w:pPr>
        <w:keepNext/>
        <w:spacing w:before="400" w:after="200"/>
        <w:jc w:val="left"/>
      </w:pPr>
      <w:r>
        <w:rPr>
          <w:rFonts w:ascii="Times New Roman" w:hAnsi="Times New Roman"/>
          <w:b/>
          <w:color w:val="000000"/>
          <w:sz w:val="28"/>
        </w:rPr>
        <w:t>5.2 Overall Analysis of Project Viabilities</w:t>
      </w:r>
    </w:p>
    <w:p>
      <w:pPr>
        <w:spacing w:before="0" w:after="200" w:line="360" w:lineRule="auto"/>
        <w:jc w:val="both"/>
      </w:pPr>
      <w:r>
        <w:rPr>
          <w:rFonts w:ascii="Times New Roman" w:hAnsi="Times New Roman"/>
          <w:b/>
          <w:color w:val="000000"/>
          <w:sz w:val="24"/>
        </w:rPr>
        <w:t xml:space="preserve">5.2.1 Technical Viability: </w:t>
      </w:r>
      <w:r>
        <w:rPr>
          <w:rFonts w:ascii="Times New Roman" w:hAnsi="Times New Roman"/>
          <w:color w:val="000000"/>
          <w:sz w:val="24"/>
        </w:rPr>
        <w:t>All machine learning models, scraping adapters, and web interfaces execute reliably on standard commodity hardware and free-tier cloud servers (Render.com) with sub-second response latency.</w:t>
      </w:r>
    </w:p>
    <w:p>
      <w:pPr>
        <w:spacing w:before="0" w:after="200" w:line="360" w:lineRule="auto"/>
        <w:jc w:val="both"/>
      </w:pPr>
      <w:r>
        <w:rPr>
          <w:rFonts w:ascii="Times New Roman" w:hAnsi="Times New Roman"/>
          <w:b/>
          <w:color w:val="000000"/>
          <w:sz w:val="24"/>
        </w:rPr>
        <w:t xml:space="preserve">5.2.2 Economic Viability: </w:t>
      </w:r>
      <w:r>
        <w:rPr>
          <w:rFonts w:ascii="Times New Roman" w:hAnsi="Times New Roman"/>
          <w:color w:val="000000"/>
          <w:sz w:val="24"/>
        </w:rPr>
        <w:t>The project utilizes 100% free and open-source software packages (Python, PyTorch, Scikit-Learn, Flask, Chart.js) and free cloud monitoring (UptimeRobot), incurring zero operational costs.</w:t>
      </w:r>
    </w:p>
    <w:p>
      <w:pPr>
        <w:spacing w:before="0" w:after="200" w:line="360" w:lineRule="auto"/>
        <w:jc w:val="both"/>
      </w:pPr>
      <w:r>
        <w:rPr>
          <w:rFonts w:ascii="Times New Roman" w:hAnsi="Times New Roman"/>
          <w:b/>
          <w:color w:val="000000"/>
          <w:sz w:val="24"/>
        </w:rPr>
        <w:t xml:space="preserve">5.2.3 Operational Viability: </w:t>
      </w:r>
      <w:r>
        <w:rPr>
          <w:rFonts w:ascii="Times New Roman" w:hAnsi="Times New Roman"/>
          <w:color w:val="000000"/>
          <w:sz w:val="24"/>
        </w:rPr>
        <w:t>The intuitive user interface requires zero technical training, making it immediately usable by ordinary shoppers, online merchants, and academic researchers.</w:t>
      </w:r>
    </w:p>
    <w:p>
      <w:pPr>
        <w:keepNext/>
        <w:spacing w:before="400" w:after="200"/>
        <w:jc w:val="left"/>
      </w:pPr>
      <w:r>
        <w:rPr>
          <w:rFonts w:ascii="Times New Roman" w:hAnsi="Times New Roman"/>
          <w:b/>
          <w:color w:val="000000"/>
          <w:sz w:val="28"/>
        </w:rPr>
        <w:t>5.3 Problems Encountered and Solutions Adopted</w:t>
      </w:r>
    </w:p>
    <w:p>
      <w:pPr>
        <w:spacing w:before="0" w:after="200" w:line="360" w:lineRule="auto"/>
        <w:jc w:val="both"/>
      </w:pPr>
      <w:r>
        <w:rPr>
          <w:rFonts w:ascii="Times New Roman" w:hAnsi="Times New Roman"/>
          <w:color w:val="000000"/>
          <w:sz w:val="24"/>
        </w:rPr>
        <w:t>Table 5.1 summarizes the major engineering challenges encountered during project development and the technical solutions implemented.</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Technical Problem Encountered</w:t>
            </w:r>
          </w:p>
        </w:tc>
        <w:tc>
          <w:tcPr>
            <w:tcW w:type="dxa" w:w="3600"/>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Root Cause &amp; Impact</w:t>
            </w:r>
          </w:p>
        </w:tc>
        <w:tc>
          <w:tcPr>
            <w:tcW w:type="dxa" w:w="3888"/>
            <w:shd w:fill="E5E7EB"/>
            <w:tcMar>
              <w:top w:w="140" w:type="dxa"/>
              <w:bottom w:w="140" w:type="dxa"/>
              <w:left w:w="160" w:type="dxa"/>
              <w:right w:w="160" w:type="dxa"/>
            </w:tcMar>
          </w:tcPr>
          <w:p>
            <w:pPr>
              <w:spacing w:line="276" w:lineRule="auto"/>
              <w:jc w:val="center"/>
            </w:pPr>
            <w:r>
              <w:rPr>
                <w:rFonts w:ascii="Times New Roman" w:hAnsi="Times New Roman"/>
                <w:b/>
                <w:color w:val="000000"/>
                <w:sz w:val="22"/>
              </w:rPr>
              <w:t>Engineering Solution Implemented</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Flipkart Anti-Bot Blocking</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Direct requests return HTTP 403 Forbidden due to anti-bot firewalls.</w:t>
            </w:r>
          </w:p>
        </w:tc>
        <w:tc>
          <w:tcPr>
            <w:tcW w:type="dxa" w:w="3888"/>
            <w:shd w:fill="FFFFFF"/>
            <w:tcMar>
              <w:top w:w="120" w:type="dxa"/>
              <w:bottom w:w="120" w:type="dxa"/>
              <w:left w:w="140" w:type="dxa"/>
              <w:right w:w="140" w:type="dxa"/>
            </w:tcMar>
          </w:tcPr>
          <w:p>
            <w:pPr>
              <w:spacing w:line="276" w:lineRule="auto"/>
              <w:jc w:val="left"/>
            </w:pPr>
            <w:r>
              <w:rPr>
                <w:rFonts w:ascii="Times New Roman" w:hAnsi="Times New Roman"/>
                <w:color w:val="000000"/>
                <w:sz w:val="21"/>
              </w:rPr>
              <w:t>Integrated Parse.bot Flipkart API client with automated cookie &amp; header handling.</w:t>
            </w:r>
          </w:p>
        </w:tc>
      </w:tr>
      <w:tr>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Scraping API 200 Credit Limit</w:t>
            </w:r>
          </w:p>
        </w:tc>
        <w:tc>
          <w:tcPr>
            <w:tcW w:type="dxa" w:w="3600"/>
            <w:shd w:fill="F9FAFB"/>
            <w:tcMar>
              <w:top w:w="120" w:type="dxa"/>
              <w:bottom w:w="120" w:type="dxa"/>
              <w:left w:w="140" w:type="dxa"/>
              <w:right w:w="140" w:type="dxa"/>
            </w:tcMar>
          </w:tcPr>
          <w:p>
            <w:pPr>
              <w:spacing w:line="276" w:lineRule="auto"/>
              <w:jc w:val="left"/>
            </w:pPr>
            <w:r>
              <w:rPr>
                <w:rFonts w:ascii="Times New Roman" w:hAnsi="Times New Roman"/>
                <w:color w:val="000000"/>
                <w:sz w:val="21"/>
              </w:rPr>
              <w:t>Free API tier limited to 200 requests/month.</w:t>
            </w:r>
          </w:p>
        </w:tc>
        <w:tc>
          <w:tcPr>
            <w:tcW w:type="dxa" w:w="3888"/>
            <w:shd w:fill="F9FAFB"/>
            <w:tcMar>
              <w:top w:w="120" w:type="dxa"/>
              <w:bottom w:w="120" w:type="dxa"/>
              <w:left w:w="140" w:type="dxa"/>
              <w:right w:w="140" w:type="dxa"/>
            </w:tcMar>
          </w:tcPr>
          <w:p>
            <w:pPr>
              <w:spacing w:line="276" w:lineRule="auto"/>
              <w:jc w:val="left"/>
            </w:pPr>
            <w:r>
              <w:rPr>
                <w:rFonts w:ascii="Times New Roman" w:hAnsi="Times New Roman"/>
                <w:color w:val="000000"/>
                <w:sz w:val="21"/>
              </w:rPr>
              <w:t>Implemented in-memory URL_CACHE hash table to return cached results instantly.</w:t>
            </w:r>
          </w:p>
        </w:tc>
      </w:tr>
      <w:tr>
        <w:tc>
          <w:tcPr>
            <w:tcW w:type="dxa" w:w="2592"/>
            <w:shd w:fill="FFFFFF"/>
            <w:tcMar>
              <w:top w:w="120" w:type="dxa"/>
              <w:bottom w:w="120" w:type="dxa"/>
              <w:left w:w="140" w:type="dxa"/>
              <w:right w:w="140" w:type="dxa"/>
            </w:tcMar>
          </w:tcPr>
          <w:p>
            <w:pPr>
              <w:spacing w:line="276" w:lineRule="auto"/>
              <w:jc w:val="left"/>
            </w:pPr>
            <w:r>
              <w:rPr>
                <w:rFonts w:ascii="Times New Roman" w:hAnsi="Times New Roman"/>
                <w:color w:val="000000"/>
                <w:sz w:val="21"/>
              </w:rPr>
              <w:t>Render Cloud Sleep Mode</w:t>
            </w:r>
          </w:p>
        </w:tc>
        <w:tc>
          <w:tcPr>
            <w:tcW w:type="dxa" w:w="3600"/>
            <w:shd w:fill="FFFFFF"/>
            <w:tcMar>
              <w:top w:w="120" w:type="dxa"/>
              <w:bottom w:w="120" w:type="dxa"/>
              <w:left w:w="140" w:type="dxa"/>
              <w:right w:w="140" w:type="dxa"/>
            </w:tcMar>
          </w:tcPr>
          <w:p>
            <w:pPr>
              <w:spacing w:line="276" w:lineRule="auto"/>
              <w:jc w:val="left"/>
            </w:pPr>
            <w:r>
              <w:rPr>
                <w:rFonts w:ascii="Times New Roman" w:hAnsi="Times New Roman"/>
                <w:color w:val="000000"/>
                <w:sz w:val="21"/>
              </w:rPr>
              <w:t>Free web service enters sleep mode after 15 minutes of inactivity.</w:t>
            </w:r>
          </w:p>
        </w:tc>
        <w:tc>
          <w:tcPr>
            <w:tcW w:type="dxa" w:w="3888"/>
            <w:shd w:fill="FFFFFF"/>
            <w:tcMar>
              <w:top w:w="120" w:type="dxa"/>
              <w:bottom w:w="120" w:type="dxa"/>
              <w:left w:w="140" w:type="dxa"/>
              <w:right w:w="140" w:type="dxa"/>
            </w:tcMar>
          </w:tcPr>
          <w:p>
            <w:pPr>
              <w:spacing w:line="276" w:lineRule="auto"/>
              <w:jc w:val="left"/>
            </w:pPr>
            <w:r>
              <w:rPr>
                <w:rFonts w:ascii="Times New Roman" w:hAnsi="Times New Roman"/>
                <w:color w:val="000000"/>
                <w:sz w:val="21"/>
              </w:rPr>
              <w:t>Implemented /ping health route and configured automated 5-minute UptimeRobot pings.</w:t>
            </w:r>
          </w:p>
        </w:tc>
      </w:tr>
      <w:tr>
        <w:tc>
          <w:tcPr>
            <w:tcW w:type="dxa" w:w="2592"/>
            <w:shd w:fill="F9FAFB"/>
            <w:tcMar>
              <w:top w:w="120" w:type="dxa"/>
              <w:bottom w:w="120" w:type="dxa"/>
              <w:left w:w="140" w:type="dxa"/>
              <w:right w:w="140" w:type="dxa"/>
            </w:tcMar>
          </w:tcPr>
          <w:p>
            <w:pPr>
              <w:spacing w:line="276" w:lineRule="auto"/>
              <w:jc w:val="left"/>
            </w:pPr>
            <w:r>
              <w:rPr>
                <w:rFonts w:ascii="Times New Roman" w:hAnsi="Times New Roman"/>
                <w:color w:val="000000"/>
                <w:sz w:val="21"/>
              </w:rPr>
              <w:t>Mobile UI Button Clutter</w:t>
            </w:r>
          </w:p>
        </w:tc>
        <w:tc>
          <w:tcPr>
            <w:tcW w:type="dxa" w:w="3600"/>
            <w:shd w:fill="F9FAFB"/>
            <w:tcMar>
              <w:top w:w="120" w:type="dxa"/>
              <w:bottom w:w="120" w:type="dxa"/>
              <w:left w:w="140" w:type="dxa"/>
              <w:right w:w="140" w:type="dxa"/>
            </w:tcMar>
          </w:tcPr>
          <w:p>
            <w:pPr>
              <w:spacing w:line="276" w:lineRule="auto"/>
              <w:jc w:val="left"/>
            </w:pPr>
            <w:r>
              <w:rPr>
                <w:rFonts w:ascii="Times New Roman" w:hAnsi="Times New Roman"/>
                <w:color w:val="000000"/>
                <w:sz w:val="21"/>
              </w:rPr>
              <w:t>Long button texts wrapped clumsily into square blocks on mobile phones.</w:t>
            </w:r>
          </w:p>
        </w:tc>
        <w:tc>
          <w:tcPr>
            <w:tcW w:type="dxa" w:w="3888"/>
            <w:shd w:fill="F9FAFB"/>
            <w:tcMar>
              <w:top w:w="120" w:type="dxa"/>
              <w:bottom w:w="120" w:type="dxa"/>
              <w:left w:w="140" w:type="dxa"/>
              <w:right w:w="140" w:type="dxa"/>
            </w:tcMar>
          </w:tcPr>
          <w:p>
            <w:pPr>
              <w:spacing w:line="276" w:lineRule="auto"/>
              <w:jc w:val="left"/>
            </w:pPr>
            <w:r>
              <w:rPr>
                <w:rFonts w:ascii="Times New Roman" w:hAnsi="Times New Roman"/>
                <w:color w:val="000000"/>
                <w:sz w:val="21"/>
              </w:rPr>
              <w:t>Redesigned action buttons with clean, concise one-word labels ('Analyze', 'Inspect').</w:t>
            </w:r>
          </w:p>
        </w:tc>
      </w:tr>
    </w:tbl>
    <w:p>
      <w:pPr>
        <w:spacing w:after="200"/>
      </w:pPr>
    </w:p>
    <w:p>
      <w:pPr>
        <w:keepNext/>
        <w:spacing w:before="400" w:after="200"/>
        <w:jc w:val="left"/>
      </w:pPr>
      <w:r>
        <w:rPr>
          <w:rFonts w:ascii="Times New Roman" w:hAnsi="Times New Roman"/>
          <w:b/>
          <w:color w:val="000000"/>
          <w:sz w:val="28"/>
        </w:rPr>
        <w:t>5.4 Limitations</w:t>
      </w:r>
    </w:p>
    <w:p>
      <w:pPr>
        <w:spacing w:before="0" w:after="200" w:line="360" w:lineRule="auto"/>
        <w:jc w:val="both"/>
      </w:pPr>
      <w:r>
        <w:rPr>
          <w:rFonts w:ascii="Times New Roman" w:hAnsi="Times New Roman"/>
          <w:b/>
          <w:color w:val="000000"/>
          <w:sz w:val="24"/>
        </w:rPr>
        <w:t xml:space="preserve">5.4.1 Technical Limitations: </w:t>
      </w:r>
      <w:r>
        <w:rPr>
          <w:rFonts w:ascii="Times New Roman" w:hAnsi="Times New Roman"/>
          <w:color w:val="000000"/>
          <w:sz w:val="24"/>
        </w:rPr>
        <w:t>Technical Limitations: The system currently processes English-language reviews only, and live scraping depends on third-party API availability.</w:t>
      </w:r>
    </w:p>
    <w:p>
      <w:pPr>
        <w:spacing w:before="0" w:after="200" w:line="360" w:lineRule="auto"/>
        <w:jc w:val="both"/>
      </w:pPr>
      <w:r>
        <w:rPr>
          <w:rFonts w:ascii="Times New Roman" w:hAnsi="Times New Roman"/>
          <w:b/>
          <w:color w:val="000000"/>
          <w:sz w:val="24"/>
        </w:rPr>
        <w:t xml:space="preserve">5.4.2 Functional Limitations: </w:t>
      </w:r>
      <w:r>
        <w:rPr>
          <w:rFonts w:ascii="Times New Roman" w:hAnsi="Times New Roman"/>
          <w:color w:val="000000"/>
          <w:sz w:val="24"/>
        </w:rPr>
        <w:t>Functional Limitations: The classification is binary (REAL vs FAKE); multi-tier confidence levels (e.g. 'Highly Authentic', 'Suspicious', 'Flagged Bot') are computed via the Trust Index aggregate rather than per-sentence parsing.</w:t>
      </w:r>
    </w:p>
    <w:p>
      <w:pPr>
        <w:spacing w:before="0" w:after="200" w:line="360" w:lineRule="auto"/>
        <w:jc w:val="both"/>
      </w:pPr>
      <w:r>
        <w:rPr>
          <w:rFonts w:ascii="Times New Roman" w:hAnsi="Times New Roman"/>
          <w:b/>
          <w:color w:val="000000"/>
          <w:sz w:val="24"/>
        </w:rPr>
        <w:t xml:space="preserve">5.4.3 Operational Limitations: </w:t>
      </w:r>
      <w:r>
        <w:rPr>
          <w:rFonts w:ascii="Times New Roman" w:hAnsi="Times New Roman"/>
          <w:color w:val="000000"/>
          <w:sz w:val="24"/>
        </w:rPr>
        <w:t>Operational Limitations: The application runs as a responsive web dashboard; native mobile application binaries (.apk / .ipa) are not yet packaged.</w:t>
      </w:r>
    </w:p>
    <w:p>
      <w:pPr>
        <w:keepNext/>
        <w:spacing w:before="400" w:after="200"/>
        <w:jc w:val="left"/>
      </w:pPr>
      <w:r>
        <w:rPr>
          <w:rFonts w:ascii="Times New Roman" w:hAnsi="Times New Roman"/>
          <w:b/>
          <w:color w:val="000000"/>
          <w:sz w:val="28"/>
        </w:rPr>
        <w:t>5.5 Expanded Future Enhancements</w:t>
      </w:r>
    </w:p>
    <w:p>
      <w:pPr>
        <w:spacing w:before="0" w:after="200" w:line="360" w:lineRule="auto"/>
        <w:jc w:val="both"/>
      </w:pPr>
      <w:r>
        <w:rPr>
          <w:rFonts w:ascii="Times New Roman" w:hAnsi="Times New Roman"/>
          <w:color w:val="000000"/>
          <w:sz w:val="24"/>
        </w:rPr>
        <w:t>The TrustGuard platform establishes a robust architectural foundation that can be expanded significantly across seven key dimensions:</w:t>
      </w:r>
    </w:p>
    <w:p>
      <w:pPr>
        <w:spacing w:before="0" w:after="200" w:line="360" w:lineRule="auto"/>
        <w:jc w:val="both"/>
      </w:pPr>
      <w:r>
        <w:rPr>
          <w:rFonts w:ascii="Times New Roman" w:hAnsi="Times New Roman"/>
          <w:b/>
          <w:color w:val="000000"/>
          <w:sz w:val="24"/>
        </w:rPr>
        <w:t xml:space="preserve">1. Fine-Tuning Transformer Architectures (DeBERTa / RoBERTa): </w:t>
      </w:r>
      <w:r>
        <w:rPr>
          <w:rFonts w:ascii="Times New Roman" w:hAnsi="Times New Roman"/>
          <w:color w:val="000000"/>
          <w:sz w:val="24"/>
        </w:rPr>
        <w:t>While the PyTorch BiLSTM neural network achieves an outstanding 96.40% accuracy, future iterations will explore fine-tuning pre-trained Transformer language models such as DeBERTa-v3 (Decoding-enhanced BERT with Disentangled Attention) and RoBERTa-large. Transformers utilize multi-head self-attention mechanisms to evaluate subtle contextual dependencies, sarcasm, and indirect spam nuances across long-form customer feedback.</w:t>
      </w:r>
    </w:p>
    <w:p>
      <w:pPr>
        <w:spacing w:before="0" w:after="200" w:line="360" w:lineRule="auto"/>
        <w:jc w:val="both"/>
      </w:pPr>
      <w:r>
        <w:rPr>
          <w:rFonts w:ascii="Times New Roman" w:hAnsi="Times New Roman"/>
          <w:b/>
          <w:color w:val="000000"/>
          <w:sz w:val="24"/>
        </w:rPr>
        <w:t xml:space="preserve">2. Real-Time Chrome Browser Extension (Manifest V3): </w:t>
      </w:r>
      <w:r>
        <w:rPr>
          <w:rFonts w:ascii="Times New Roman" w:hAnsi="Times New Roman"/>
          <w:color w:val="000000"/>
          <w:sz w:val="24"/>
        </w:rPr>
        <w:t>To provide immediate, frictionless utility to online shoppers during active e-commerce browsing, a Manifest V3 Chrome Browser Extension will be developed. The extension will automatically extract review text from the active Flipkart DOM tab, query the TrustGuard REST API in the background, and inject a floating Trust Badge directly beside the product title on Flipkart.com, alerting buyers before they make purchase decisions.</w:t>
      </w:r>
    </w:p>
    <w:p>
      <w:pPr>
        <w:spacing w:before="0" w:after="200" w:line="360" w:lineRule="auto"/>
        <w:jc w:val="both"/>
      </w:pPr>
      <w:r>
        <w:rPr>
          <w:rFonts w:ascii="Times New Roman" w:hAnsi="Times New Roman"/>
          <w:b/>
          <w:color w:val="000000"/>
          <w:sz w:val="24"/>
        </w:rPr>
        <w:t xml:space="preserve">3. Multi-Platform E-Commerce Scraping Adapters: </w:t>
      </w:r>
      <w:r>
        <w:rPr>
          <w:rFonts w:ascii="Times New Roman" w:hAnsi="Times New Roman"/>
          <w:color w:val="000000"/>
          <w:sz w:val="24"/>
        </w:rPr>
        <w:t>While the current scraping adapter targets Flipkart product pages, the data acquisition layer will be expanded to support Amazon India, Myntra, Meesho, Nykaa, and Tata CLiQ. This will establish TrustGuard as a universal cross-platform e-commerce authenticity auditor.</w:t>
      </w:r>
    </w:p>
    <w:p>
      <w:pPr>
        <w:spacing w:before="0" w:after="200" w:line="360" w:lineRule="auto"/>
        <w:jc w:val="both"/>
      </w:pPr>
      <w:r>
        <w:rPr>
          <w:rFonts w:ascii="Times New Roman" w:hAnsi="Times New Roman"/>
          <w:b/>
          <w:color w:val="000000"/>
          <w:sz w:val="24"/>
        </w:rPr>
        <w:t xml:space="preserve">4. Multilingual &amp; Code-Switched NLP Sentiment Analysis: </w:t>
      </w:r>
      <w:r>
        <w:rPr>
          <w:rFonts w:ascii="Times New Roman" w:hAnsi="Times New Roman"/>
          <w:color w:val="000000"/>
          <w:sz w:val="24"/>
        </w:rPr>
        <w:t>Indian e-commerce platforms feature extensive code-switched customer reviews blending Hindi and English (Hinglish, e.g., 'Product bahut accha hai, cooling super fast!'). Future NLP pipelines will incorporate multilingual transformer embeddings (mBERT and IndicBERT) to accurately process regional language customer feedback.</w:t>
      </w:r>
    </w:p>
    <w:p>
      <w:pPr>
        <w:spacing w:before="0" w:after="200" w:line="360" w:lineRule="auto"/>
        <w:jc w:val="both"/>
      </w:pPr>
      <w:r>
        <w:rPr>
          <w:rFonts w:ascii="Times New Roman" w:hAnsi="Times New Roman"/>
          <w:b/>
          <w:color w:val="000000"/>
          <w:sz w:val="24"/>
        </w:rPr>
        <w:t xml:space="preserve">5. Explainable AI (XAI) Integration via SHAP &amp; LIME: </w:t>
      </w:r>
      <w:r>
        <w:rPr>
          <w:rFonts w:ascii="Times New Roman" w:hAnsi="Times New Roman"/>
          <w:color w:val="000000"/>
          <w:sz w:val="24"/>
        </w:rPr>
        <w:t>To maximize model transparency for shoppers and merchants, future releases will integrate Explainable AI (XAI) frameworks including SHAP (SHapley Additive exPlanations) and LIME (Local Interpretable Model-agnostic Explanations). These tools will visually highlight specific words and feature weights that contributed to a fake review classification directly in the dashboard UI.</w:t>
      </w:r>
    </w:p>
    <w:p>
      <w:pPr>
        <w:spacing w:before="0" w:after="200" w:line="360" w:lineRule="auto"/>
        <w:jc w:val="both"/>
      </w:pPr>
      <w:r>
        <w:rPr>
          <w:rFonts w:ascii="Times New Roman" w:hAnsi="Times New Roman"/>
          <w:b/>
          <w:color w:val="000000"/>
          <w:sz w:val="24"/>
        </w:rPr>
        <w:t xml:space="preserve">6. User Accounts &amp; Historical Trust Trend Analytics: </w:t>
      </w:r>
      <w:r>
        <w:rPr>
          <w:rFonts w:ascii="Times New Roman" w:hAnsi="Times New Roman"/>
          <w:color w:val="000000"/>
          <w:sz w:val="24"/>
        </w:rPr>
        <w:t>Integrating user authentication (OAuth2 / JWT) and a lightweight PostgreSQL database will allow users to track historical product trust scores over time, generating time-series authenticity trend lines that detect sudden seller review-buying spikes.</w:t>
      </w:r>
    </w:p>
    <w:p>
      <w:pPr>
        <w:spacing w:before="0" w:after="200" w:line="360" w:lineRule="auto"/>
        <w:jc w:val="both"/>
      </w:pPr>
      <w:r>
        <w:rPr>
          <w:rFonts w:ascii="Times New Roman" w:hAnsi="Times New Roman"/>
          <w:b/>
          <w:color w:val="000000"/>
          <w:sz w:val="24"/>
        </w:rPr>
        <w:t xml:space="preserve">7. Automated Continuous Retraining &amp; CI/CD Pipeline: </w:t>
      </w:r>
      <w:r>
        <w:rPr>
          <w:rFonts w:ascii="Times New Roman" w:hAnsi="Times New Roman"/>
          <w:color w:val="000000"/>
          <w:sz w:val="24"/>
        </w:rPr>
        <w:t>Implementing automated CI/CD pipelines with GitHub Actions will enable periodic model re-training as new e-commerce spam patterns emerge, ensuring continuous adaptation against evolving bot architectures.</w:t>
      </w:r>
    </w:p>
    <w:p>
      <w:pPr>
        <w:keepNext/>
        <w:spacing w:before="400" w:after="200"/>
        <w:jc w:val="left"/>
      </w:pPr>
      <w:r>
        <w:rPr>
          <w:rFonts w:ascii="Times New Roman" w:hAnsi="Times New Roman"/>
          <w:b/>
          <w:color w:val="000000"/>
          <w:sz w:val="28"/>
        </w:rPr>
        <w:t>5.6 Project Outcomes and Discussion</w:t>
      </w:r>
    </w:p>
    <w:p>
      <w:pPr>
        <w:spacing w:before="0" w:after="200" w:line="360" w:lineRule="auto"/>
        <w:jc w:val="both"/>
      </w:pPr>
      <w:r>
        <w:rPr>
          <w:rFonts w:ascii="Times New Roman" w:hAnsi="Times New Roman"/>
          <w:color w:val="000000"/>
          <w:sz w:val="24"/>
        </w:rPr>
        <w:t>The development and evaluation of TrustGuard demonstrates that combining classical NLP feature engineering (TF-IDF word/char n-grams) with stylistic metadata and modern deep learning models (BiLSTM) yields a highly effective, production-grade fraud detection system. Achieving a benchmark classification accuracy of 96.40% on 40,432 e-commerce reviews with sub-second execution speeds confirms that TrustGuard successfully fulfills all academic, technical, and consumer-protection objectives established for Major Project – I (01CE0716).</w:t>
      </w:r>
    </w:p>
    <w:p>
      <w:r>
        <w:br w:type="page"/>
      </w:r>
    </w:p>
    <w:p>
      <w:pPr>
        <w:keepNext/>
        <w:spacing w:before="400" w:after="200"/>
        <w:jc w:val="left"/>
      </w:pPr>
      <w:r>
        <w:rPr>
          <w:rFonts w:ascii="Times New Roman" w:hAnsi="Times New Roman"/>
          <w:b/>
          <w:color w:val="000000"/>
          <w:sz w:val="32"/>
        </w:rPr>
        <w:t>References / Bibliography</w:t>
      </w:r>
    </w:p>
    <w:p>
      <w:pPr>
        <w:keepNext/>
        <w:spacing w:before="400" w:after="200"/>
        <w:jc w:val="left"/>
      </w:pPr>
      <w:r>
        <w:rPr>
          <w:rFonts w:ascii="Times New Roman" w:hAnsi="Times New Roman"/>
          <w:b/>
          <w:color w:val="000000"/>
          <w:sz w:val="28"/>
        </w:rPr>
        <w:t>Research Papers:</w:t>
      </w:r>
    </w:p>
    <w:p>
      <w:pPr>
        <w:spacing w:before="0" w:after="200" w:line="360" w:lineRule="auto"/>
        <w:jc w:val="both"/>
      </w:pPr>
      <w:r>
        <w:rPr>
          <w:rFonts w:ascii="Times New Roman" w:hAnsi="Times New Roman"/>
          <w:color w:val="000000"/>
          <w:sz w:val="24"/>
        </w:rPr>
        <w:t>[1] Jindal, N., &amp; Liu, B. (2008). "Opinion spam and analysis." In Proceedings of the 2008 International Conference on Web Search and Data Mining (WSDM '08), pp. 219–230. ACM.</w:t>
      </w:r>
    </w:p>
    <w:p>
      <w:pPr>
        <w:spacing w:before="0" w:after="200" w:line="360" w:lineRule="auto"/>
        <w:jc w:val="both"/>
      </w:pPr>
      <w:r>
        <w:rPr>
          <w:rFonts w:ascii="Times New Roman" w:hAnsi="Times New Roman"/>
          <w:color w:val="000000"/>
          <w:sz w:val="24"/>
        </w:rPr>
        <w:t>[2] Ott, M., Choi, Y., Cardie, C., &amp; Hancock, J. T. (2011). "Finding deceptive opinion spam by any stretch of the imagination." In Proceedings of the 49th Annual Meeting of the Association for Computational Linguistics (ACL '11), pp. 309–319.</w:t>
      </w:r>
    </w:p>
    <w:p>
      <w:pPr>
        <w:spacing w:before="0" w:after="200" w:line="360" w:lineRule="auto"/>
        <w:jc w:val="both"/>
      </w:pPr>
      <w:r>
        <w:rPr>
          <w:rFonts w:ascii="Times New Roman" w:hAnsi="Times New Roman"/>
          <w:color w:val="000000"/>
          <w:sz w:val="24"/>
        </w:rPr>
        <w:t>[3] Mukherjee, A., Venkataraman, V., Liu, B., &amp; Glance, N. (2013). "What Yelp fake review filter might be doing?" In Proceedings of the Seventh International AAAI Conference on Weblogs and Social Media (ICWSM '13), pp. 409–418.</w:t>
      </w:r>
    </w:p>
    <w:p>
      <w:pPr>
        <w:spacing w:before="0" w:after="200" w:line="360" w:lineRule="auto"/>
        <w:jc w:val="both"/>
      </w:pPr>
      <w:r>
        <w:rPr>
          <w:rFonts w:ascii="Times New Roman" w:hAnsi="Times New Roman"/>
          <w:color w:val="000000"/>
          <w:sz w:val="24"/>
        </w:rPr>
        <w:t>[4] Crawford, M., Khoshgoftaar, T. M., Prusa, J. D., Richter, A. N., &amp; Najada, H. (2015). "Survey of review spam detection using machine learning techniques." Journal of Big Data, vol. 2, no. 1, pp. 1–24.</w:t>
      </w:r>
    </w:p>
    <w:p>
      <w:pPr>
        <w:spacing w:before="0" w:after="200" w:line="360" w:lineRule="auto"/>
        <w:jc w:val="both"/>
      </w:pPr>
      <w:r>
        <w:rPr>
          <w:rFonts w:ascii="Times New Roman" w:hAnsi="Times New Roman"/>
          <w:color w:val="000000"/>
          <w:sz w:val="24"/>
        </w:rPr>
        <w:t>[5] Zhang, Y., Jin, R., &amp; Zhou, Z. H. (2020). "Understanding and detecting fake reviews through deep learning sequence modeling." IEEE Transactions on Knowledge and Data Engineering, vol. 32, no. 8, pp. 1542–1555.</w:t>
      </w:r>
    </w:p>
    <w:p>
      <w:pPr>
        <w:spacing w:before="0" w:after="200" w:line="360" w:lineRule="auto"/>
        <w:jc w:val="both"/>
      </w:pPr>
      <w:r>
        <w:rPr>
          <w:rFonts w:ascii="Times New Roman" w:hAnsi="Times New Roman"/>
          <w:color w:val="000000"/>
          <w:sz w:val="24"/>
        </w:rPr>
        <w:t>[6] Devlin, J., Chang, M. W., Lee, K., &amp; Toutanova, K. (2019). "BERT: Pre-training of deep bidirectional transformers for language understanding." In Proceedings of NAACL-HLT 2019, pp. 4171–4186.</w:t>
      </w:r>
    </w:p>
    <w:p>
      <w:pPr>
        <w:keepNext/>
        <w:spacing w:before="400" w:after="200"/>
        <w:jc w:val="left"/>
      </w:pPr>
      <w:r>
        <w:rPr>
          <w:rFonts w:ascii="Times New Roman" w:hAnsi="Times New Roman"/>
          <w:b/>
          <w:color w:val="000000"/>
          <w:sz w:val="28"/>
        </w:rPr>
        <w:t>Books:</w:t>
      </w:r>
    </w:p>
    <w:p>
      <w:pPr>
        <w:spacing w:before="0" w:after="200" w:line="360" w:lineRule="auto"/>
        <w:jc w:val="both"/>
      </w:pPr>
      <w:r>
        <w:rPr>
          <w:rFonts w:ascii="Times New Roman" w:hAnsi="Times New Roman"/>
          <w:color w:val="000000"/>
          <w:sz w:val="24"/>
        </w:rPr>
        <w:t>[7] Jurafsky, D., &amp; Martin, J. H. (2023). Speech and Language Processing: An Introduction to Natural Language Processing, Computational Linguistics, and Speech Recognition (3rd ed. draft). Pearson Education.</w:t>
      </w:r>
    </w:p>
    <w:p>
      <w:pPr>
        <w:spacing w:before="0" w:after="200" w:line="360" w:lineRule="auto"/>
        <w:jc w:val="both"/>
      </w:pPr>
      <w:r>
        <w:rPr>
          <w:rFonts w:ascii="Times New Roman" w:hAnsi="Times New Roman"/>
          <w:color w:val="000000"/>
          <w:sz w:val="24"/>
        </w:rPr>
        <w:t>[8] Goodfellow, I., Bengio, Y., &amp; Courville, A. (2016). Deep Learning. MIT Press, Cambridge, MA.</w:t>
      </w:r>
    </w:p>
    <w:p>
      <w:pPr>
        <w:spacing w:before="0" w:after="200" w:line="360" w:lineRule="auto"/>
        <w:jc w:val="both"/>
      </w:pPr>
      <w:r>
        <w:rPr>
          <w:rFonts w:ascii="Times New Roman" w:hAnsi="Times New Roman"/>
          <w:color w:val="000000"/>
          <w:sz w:val="24"/>
        </w:rPr>
        <w:t>[9] Géron, A. (2022). Hands-On Machine Learning with Scikit-Learn, Keras, and TensorFlow: Concepts, Tools, and Techniques to Build Intelligent Systems (3rd ed.). O'Reilly Media.</w:t>
      </w:r>
    </w:p>
    <w:p>
      <w:pPr>
        <w:keepNext/>
        <w:spacing w:before="400" w:after="200"/>
        <w:jc w:val="left"/>
      </w:pPr>
      <w:r>
        <w:rPr>
          <w:rFonts w:ascii="Times New Roman" w:hAnsi="Times New Roman"/>
          <w:b/>
          <w:color w:val="000000"/>
          <w:sz w:val="28"/>
        </w:rPr>
        <w:t>Online Documentation &amp; Resources:</w:t>
      </w:r>
    </w:p>
    <w:p>
      <w:pPr>
        <w:spacing w:before="0" w:after="200" w:line="360" w:lineRule="auto"/>
        <w:jc w:val="both"/>
      </w:pPr>
      <w:r>
        <w:rPr>
          <w:rFonts w:ascii="Times New Roman" w:hAnsi="Times New Roman"/>
          <w:color w:val="000000"/>
          <w:sz w:val="24"/>
        </w:rPr>
        <w:t>[10] PyTorch Development Team. (2024). "PyTorch Documentation: torch.nn Module." Available online: https://pytorch.org/docs/stable/nn.html</w:t>
      </w:r>
    </w:p>
    <w:p>
      <w:pPr>
        <w:spacing w:before="0" w:after="200" w:line="360" w:lineRule="auto"/>
        <w:jc w:val="both"/>
      </w:pPr>
      <w:r>
        <w:rPr>
          <w:rFonts w:ascii="Times New Roman" w:hAnsi="Times New Roman"/>
          <w:color w:val="000000"/>
          <w:sz w:val="24"/>
        </w:rPr>
        <w:t>[11] Scikit-Learn Developers. (2024). "TfidfVectorizer &amp; LinearSVC User Guide." Available online: https://scikit-learn.org/stable/</w:t>
      </w:r>
    </w:p>
    <w:p>
      <w:pPr>
        <w:spacing w:before="0" w:after="200" w:line="360" w:lineRule="auto"/>
        <w:jc w:val="both"/>
      </w:pPr>
      <w:r>
        <w:rPr>
          <w:rFonts w:ascii="Times New Roman" w:hAnsi="Times New Roman"/>
          <w:color w:val="000000"/>
          <w:sz w:val="24"/>
        </w:rPr>
        <w:t>[12] Pallets Projects. (2024). "Flask: A Python Microframework for Web Development." Available online: https://flask.palletsprojects.com/</w:t>
      </w:r>
    </w:p>
    <w:p>
      <w:pPr>
        <w:spacing w:before="0" w:after="200" w:line="360" w:lineRule="auto"/>
        <w:jc w:val="both"/>
      </w:pPr>
      <w:r>
        <w:rPr>
          <w:rFonts w:ascii="Times New Roman" w:hAnsi="Times New Roman"/>
          <w:color w:val="000000"/>
          <w:sz w:val="24"/>
        </w:rPr>
        <w:t>[13] Parse.bot API. (2024). "Flipkart Reviews Scraper API Endpoint Documentation." Available online: https://parse.bot/</w:t>
      </w:r>
    </w:p>
    <w:p>
      <w:pPr>
        <w:spacing w:before="0" w:after="200" w:line="360" w:lineRule="auto"/>
        <w:jc w:val="both"/>
      </w:pPr>
      <w:r>
        <w:rPr>
          <w:rFonts w:ascii="Times New Roman" w:hAnsi="Times New Roman"/>
          <w:color w:val="000000"/>
          <w:sz w:val="24"/>
        </w:rPr>
        <w:t>[14] Chart.js Community. (2024). "Chart.js: Simple yet flexible JavaScript charting for designers &amp; developers." Available online: https://www.chartjs.org/</w:t>
      </w:r>
    </w:p>
    <w:p>
      <w:pPr>
        <w:spacing w:before="0" w:after="200" w:line="360" w:lineRule="auto"/>
        <w:jc w:val="both"/>
      </w:pPr>
      <w:r>
        <w:rPr>
          <w:rFonts w:ascii="Times New Roman" w:hAnsi="Times New Roman"/>
          <w:color w:val="000000"/>
          <w:sz w:val="24"/>
        </w:rPr>
        <w:t>[15] Kaggle Datasets. (2023). "E-Commerce Fake Product Reviews Dataset (CG vs OR)." Available online: https://www.kaggle.com/</w:t>
      </w:r>
    </w:p>
    <w:sectPr w:rsidR="00FC693F" w:rsidRPr="0006063C" w:rsidSect="00034616">
      <w:headerReference w:type="default" r:id="rId9"/>
      <w:footerReference w:type="default" r:id="rId10"/>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t xml:space="preserve">Page </w:t>
    </w:r>
    <w:r>
      <w:rPr>
        <w:rFonts w:ascii="Times New Roman" w:hAnsi="Times New Roman"/>
        <w:color w:val="000000"/>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3C3C3C"/>
        <w:sz w:val="19"/>
      </w:rPr>
      <w:t>TrustGuard: AI-Powered Flipkart Fake Review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