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SCOPE MANAGEMENT DOCUMENT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Aigentic AI — Automated Inbox Alert Triage &amp; Remediation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D&amp;A DLC Notifications | Phased Implementation | Funding Approval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D&amp;A DLC Platform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— Initial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Funding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11,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Leadership, FinOps, Security &amp; Compliance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D&amp;A DLC Notifications mailbox currently receives thousands of automated alerts spanning AWS infrastructure, security, compliance, and operational health. These alerts arrive across multiple categories — Production Alerts, Corrective Actions, Cost Reports, and more — with no automated severity classification, prioritization, or remediation workflow.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scope and phased implementation plan for an Aigentic AI solution that will: (1) segregate alerts by environment, (2) classify them by severity, (3) auto-remediate safe Critical alerts with zero production impact, and (4) auto-close resolved incidents — reducing toil, improving MTTR, and freeing engineering capacity.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Problem Statement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Current State — Alert Volume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alert volumes are observed in the current mailbox (as of scope baseline):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20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/ Folder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General Inbox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Inbox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Case Tickets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ServiceQuota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 Corrective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Unauthorised API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481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GuardDuty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KMS Data Perimeter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SQS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Data Perimeter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 Actions (total)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cactus_kms_data_perimeter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844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cactus_s3_data_perimeter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6447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cactus_sqs_data_perimeter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CISBenchmark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2601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 Duty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1032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Non-Compliance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4242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UnauthorizedAPICalls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1566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EMR 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Corrective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Quota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Mixed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COST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1375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Key Gaps in Current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severity classification — alerts do not indicate Critical / High / Medium / 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environment segregation — Production and Non-Production alerts are mixed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auto-remediation — engineers manually investigate every alert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 incident auto-closure — resolved issues remain open, inflating noise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Engineer toil — thousands of alerts reviewed manually daily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Risk of missed Critical alerts due to volume and fatigue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Automatically segregate alerts into Production vs. Non-Production streams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Classify every alert with a severity level: Critical / High / Medium / 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Auto-remediate Critical alerts that are safe and non-impactful to 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Auto-close incidents once resolution is confirmed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Reduce manual engineer toil and mean time to resolution (MTTR)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Provide a real-time dashboard for alert health and SLA tracking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Scope of Work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alert categories in D&amp;A DLC Notifications mailbox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Production Alerts: ServiceQuota, Cactus Corrective Action, Non-Compliance, Unauthorised API Calls, GuardDuty, KMS, SQS, S3 Data Perimeter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Corrective Actions: cactus_kms/s3/sqs_data_perimeter, CISBenchmark, Health Reports, GuardDuty, Non-Compliance, UnauthorizedAPICalls, EMR Version, Service Quota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Cost Reporting: DAILY COST REPORT (1375 alerts)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AWS Notifications and AWS Case Tickets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Severity tagging engine (Critical / High / Medium / 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Auto-remediation playbooks for non-impactful Critical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Incident auto-closure workflows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Monitoring dashboard and weekly summary digest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Manual remediation of High / Medium / Low alerts in Phase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Changes to upstream AWS alert configurations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Third-party ticketing system integrations (future phase)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Non-AWS alert sources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Phased Implementation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Environment Segregation &amp; Ingestion Pipeline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Build the foundational ingestion and routing layer that separates Production from Non-Production alerts.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Alert Ingestion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Connect mailbox to Aigentic AI pipeline via email parsing or API 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1–2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Environment Classification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Tag each alert as Production or Non-Production using account/tag metadata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2–3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Routing Rules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 alerts to separate queues; apply folder/label rules automatically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3–4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Baseline Metrics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Capture pre-automation volumes per category as baseline KPIs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4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Deliverables: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Segregated Production and Non-Production alert streams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Ingestion pipeline operational and logging all events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Baseline alert volume dashboard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Severity Classification Engine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Enrich every alert with a severity label (Critical / High / Medium / Low) using AI-driven classification rules.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560"/>
        <w:gridCol w:w="2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Classification 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 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GuardDuty, Unauthorised API, Non-Compliance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Active threat, data exfiltration risk, security boundary breach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 minutes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ServiceQuota, CISBenchmark, KMS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 degradation risk, quota breach imminent, policy violation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Health Reports, EMR Version, SQS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Operational advisory, version drift, non-urgent compliance 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Daily Cost Reports, S3 Perimeter, Cactus 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Informational, trend monitoring, no immediate action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hours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Deliverables: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AI severity classification model trained on historical alert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Real-time severity tagging on all incoming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Severity-based alerting channels (PagerDuty / Slack / 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Weekly severity distribution report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Auto-Remediation of Non-Impactful Critical Alerts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For Critical alerts that are safe to remediate without production impact, execute automated fix playbooks and close the incident.</w:t>
      </w:r>
    </w:p>
    <w:p>
      <w:pPr>
        <w:spacing w:before="80" w:after="8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Auto-Remediation Playbooks — Initial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1500"/>
        <w:gridCol w:w="15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Auto-Remediation 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Assessment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Auto-Close?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cactus_kms_data_perimeter (844)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Re-apply KMS key policy to enforce data perimeter boundary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Zero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cactus_s3_data_perimeter (6447)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Enforce S3 bucket policy; block public access if misconfigured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Zero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cactus_sqs_data_perimeter (157)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Re-apply SQS queue policy to restrict to VPC endpoints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Zero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UnauthorizedAPICalls (1566)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Isolate IAM principal; revoke temp credentials; trigger investigation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Low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9"/>
                <w:szCs w:val="19"/>
              </w:rPr>
              <w:t xml:space="preserve">Conditional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ServiceQuota Near-Breach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Submit automated quota increase request via AWS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Zero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EMR Version Drift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for patching window; create JIRA ticket automatically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Zero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No — Track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CISBenchmark Violation (2601)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 compliant config via SSM / Config Rules remediation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Low Impact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Yes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Deliverables: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Automated remediation playbooks for 7+ alert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Human-in-the-loop approval gate for borderline cases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Incident auto-closure with audit trail and evidence snapshot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Estimated alert reduction: ~70% of current volume auto-resolved</w:t>
      </w:r>
    </w:p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Observability, Reporting &amp; Continuous Improvement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Provide full visibility into alert health, SLA compliance, and AI model accuracy. Continuously improve classification and remediation.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Real-time dashboard: alert volumes, severity breakdown, auto-close rates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Weekly digest email replacing individual alert floods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Monthly AI model retraining on false-positive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SLA breach alerting for Critical alerts exceeding 15-minute response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Cost savings report tied to engineer hours saved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80"/>
        <w:gridCol w:w="1790"/>
        <w:gridCol w:w="179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Baseline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Target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3 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auto-classification 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 (manual)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90%+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95%+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Critical alert MTTR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&gt;4 hours (manual)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&lt;1 hour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&lt;15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auto-close 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0%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N/A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60–70%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False positive 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Unknown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&lt;10%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&lt;5%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 hours saved per week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 (baseline)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~5 hrs/week</w:t>
            </w:r>
          </w:p>
        </w:tc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~20 hrs/week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700"/>
        <w:gridCol w:w="1400"/>
        <w:gridCol w:w="2860"/>
        <w:gridCol w:w="21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misclassifies Critical alert as 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Human review gate on all auto-remediations; weekly model retraining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AI/ML Engineer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Auto-remediation causes unintended config 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Dry-run mode in Phase 3; blast radius limited to non-impactful playbooks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Lead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 schema changes break ingestion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Schema versioning; automated schema validation on ingestion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Engineer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Scope creep delays Phase 1 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Strict phase gates; change control board approval required for additions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Manager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Funding Request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Cost Estimate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1800"/>
        <w:gridCol w:w="1600"/>
        <w:gridCol w:w="1600"/>
      </w:tblGrid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Cost 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AI/ML Engineer (6 months)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CapEx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Platform / DevOps Engineer (4 months)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1–2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$36,000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CapEx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AI Model Hosting &amp; Inference (annual)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OpEx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&amp; Observability Tooling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CapEx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Testing, QA &amp; Security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Phases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CapEx</w:t>
            </w:r>
          </w:p>
        </w:tc>
      </w:tr>
      <w:tr>
        <w:trPr>
          <w:tblHeader/>
        </w:trP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ESTIMATED INVESTMENT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$126,000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1</w:t>
            </w:r>
          </w:p>
        </w:tc>
      </w:tr>
    </w:tbl>
    <w:p>
      <w:pPr>
        <w:spacing w:before="80"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Return on Investment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~20 engineer hours/week saved at Phase 3 completion → ~$80,000/year in productivity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Faster Critical alert response reduces risk of security incidents and potential fines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Estimated break-even: 18–20 months post Phase 3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Alert auto-close of ~70% dramatically reduces noise and on-call fatigue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Approvals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Engineering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&amp; Compliance Lead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FinOps / Budget Owner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Programme / Project Manager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</w:p>
    <w:p>
      <w:pPr>
        <w:pBdr>
          <w:bottom w:val="single" w:color="2E75B6" w:sz="6" w:space="1"/>
        </w:pBdr>
        <w:spacing w:before="160" w:after="160"/>
      </w:pP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 prepared for funding approval. For questions or clarifications, please contact the D&amp;A DLC Platform Team.</w:t>
      </w:r>
    </w:p>
    <w:sectPr>
      <w:headerReference w:type="default" r:id="rId6"/>
      <w:footerReference w:type="default" r:id="rId7"/>
      <w:pgSz w:w="12240" w:h="15840" w:orient="portrait"/>
      <w:pgMar w:top="1200" w:right="1260" w:bottom="12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  <w:spacing w:after="16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Aigentic AI — Inbox Alert Triage Solution</w:t>
    </w:r>
    <w:r>
      <w:rPr>
        <w:rFonts w:ascii="Arial" w:cs="Arial" w:eastAsia="Arial" w:hAnsi="Arial"/>
        <w:color w:val="888888"/>
        <w:sz w:val="18"/>
        <w:szCs w:val="18"/>
      </w:rPr>
      <w:t xml:space="preserve">	Scope &amp; Funding Approval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2026-03-11T06:39:58.047Z</dcterms:created>
  <dcterms:modified xsi:type="dcterms:W3CDTF">2026-03-11T06:39:58.047Z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