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CC4FB" w14:textId="71577799" w:rsidR="008B61D2" w:rsidRPr="009D3FE1" w:rsidRDefault="43195AD4" w:rsidP="04FBBF98">
      <w:pPr>
        <w:jc w:val="right"/>
        <w:rPr>
          <w:rFonts w:ascii="Arial" w:hAnsi="Arial"/>
          <w:b/>
          <w:bCs/>
          <w:lang w:val="es-CO"/>
        </w:rPr>
      </w:pPr>
      <w:bookmarkStart w:id="0" w:name="PutConferenceHere"/>
      <w:r w:rsidRPr="04FBBF98">
        <w:rPr>
          <w:rFonts w:ascii="Arial" w:hAnsi="Arial"/>
          <w:b/>
          <w:bCs/>
          <w:lang w:val="es-CO"/>
        </w:rPr>
        <w:t xml:space="preserve"> </w:t>
      </w:r>
      <w:r w:rsidR="00B73386" w:rsidRPr="04FBBF98">
        <w:rPr>
          <w:rFonts w:ascii="Arial" w:eastAsia="Arial" w:hAnsi="Arial" w:cs="Arial"/>
          <w:b/>
          <w:bCs/>
          <w:lang w:val="es-CO"/>
        </w:rPr>
        <w:t>Departamento de Ingeniería Mecánica, Universidad de los Andes</w:t>
      </w:r>
    </w:p>
    <w:p w14:paraId="3A83F55D" w14:textId="509CDA03" w:rsidR="00397605" w:rsidRPr="009D3FE1" w:rsidRDefault="007E09CC" w:rsidP="00397605">
      <w:pPr>
        <w:jc w:val="right"/>
        <w:rPr>
          <w:rFonts w:ascii="Arial" w:hAnsi="Arial"/>
          <w:b/>
          <w:bCs/>
          <w:kern w:val="0"/>
          <w:lang w:val="es-CO"/>
        </w:rPr>
      </w:pPr>
      <w:r w:rsidRPr="04FBBF98">
        <w:rPr>
          <w:rFonts w:ascii="Arial" w:hAnsi="Arial"/>
          <w:b/>
          <w:bCs/>
          <w:kern w:val="0"/>
          <w:lang w:val="es-CO"/>
        </w:rPr>
        <w:t xml:space="preserve">IMEC </w:t>
      </w:r>
      <w:r w:rsidR="00397605">
        <w:rPr>
          <w:rFonts w:ascii="Arial" w:hAnsi="Arial"/>
          <w:b/>
          <w:bCs/>
          <w:kern w:val="0"/>
          <w:lang w:val="es-CO"/>
        </w:rPr>
        <w:t xml:space="preserve">2202 </w:t>
      </w:r>
      <w:proofErr w:type="spellStart"/>
      <w:r w:rsidR="00397605">
        <w:rPr>
          <w:rFonts w:ascii="Arial" w:hAnsi="Arial"/>
          <w:b/>
          <w:bCs/>
          <w:kern w:val="0"/>
          <w:lang w:val="es-CO"/>
        </w:rPr>
        <w:t>Termofluidos</w:t>
      </w:r>
      <w:proofErr w:type="spellEnd"/>
      <w:r w:rsidR="00397605">
        <w:rPr>
          <w:rFonts w:ascii="Arial" w:hAnsi="Arial"/>
          <w:b/>
          <w:bCs/>
          <w:kern w:val="0"/>
          <w:lang w:val="es-CO"/>
        </w:rPr>
        <w:t xml:space="preserve"> II</w:t>
      </w:r>
    </w:p>
    <w:p w14:paraId="35237229" w14:textId="360D6B9F" w:rsidR="008B61D2" w:rsidRPr="009D3FE1" w:rsidRDefault="002D5C9E" w:rsidP="4402902B">
      <w:pPr>
        <w:jc w:val="right"/>
        <w:rPr>
          <w:rFonts w:ascii="Arial" w:hAnsi="Arial"/>
          <w:b/>
          <w:bCs/>
          <w:kern w:val="0"/>
          <w:lang w:val="es-CO"/>
        </w:rPr>
      </w:pPr>
      <w:r w:rsidRPr="4402902B">
        <w:rPr>
          <w:rFonts w:ascii="Arial" w:hAnsi="Arial"/>
          <w:b/>
          <w:bCs/>
          <w:kern w:val="0"/>
          <w:lang w:val="es-CO"/>
        </w:rPr>
        <w:t>Fecha</w:t>
      </w:r>
      <w:r w:rsidR="009D5A16" w:rsidRPr="4402902B">
        <w:rPr>
          <w:rFonts w:ascii="Arial" w:hAnsi="Arial"/>
          <w:b/>
          <w:bCs/>
          <w:kern w:val="0"/>
          <w:lang w:val="es-CO"/>
        </w:rPr>
        <w:t xml:space="preserve">: </w:t>
      </w:r>
      <w:r w:rsidR="00397605">
        <w:rPr>
          <w:rFonts w:ascii="Arial" w:hAnsi="Arial"/>
          <w:b/>
          <w:bCs/>
          <w:kern w:val="0"/>
          <w:lang w:val="es-CO"/>
        </w:rPr>
        <w:t>4 de junio</w:t>
      </w:r>
      <w:r w:rsidR="009D5A16" w:rsidRPr="4402902B">
        <w:rPr>
          <w:rFonts w:ascii="Arial" w:hAnsi="Arial"/>
          <w:b/>
          <w:bCs/>
          <w:kern w:val="0"/>
          <w:lang w:val="es-CO"/>
        </w:rPr>
        <w:t xml:space="preserve"> de 2022</w:t>
      </w:r>
    </w:p>
    <w:bookmarkEnd w:id="0"/>
    <w:p w14:paraId="3523722A" w14:textId="77777777" w:rsidR="008B61D2" w:rsidRPr="009D3FE1" w:rsidRDefault="008B61D2">
      <w:pPr>
        <w:rPr>
          <w:lang w:val="es-CO"/>
        </w:rPr>
        <w:sectPr w:rsidR="008B61D2" w:rsidRPr="009D3FE1">
          <w:footerReference w:type="default" r:id="rId11"/>
          <w:type w:val="continuous"/>
          <w:pgSz w:w="12240" w:h="15840"/>
          <w:pgMar w:top="720" w:right="720" w:bottom="1440" w:left="720" w:header="720" w:footer="720" w:gutter="0"/>
          <w:cols w:space="720"/>
        </w:sectPr>
      </w:pPr>
    </w:p>
    <w:p w14:paraId="351A9A82" w14:textId="072DD0AD" w:rsidR="000A290A" w:rsidRPr="009D3FE1" w:rsidRDefault="00397605" w:rsidP="04FBBF98">
      <w:pPr>
        <w:pStyle w:val="Title"/>
        <w:rPr>
          <w:lang w:val="es-CO"/>
        </w:rPr>
      </w:pPr>
      <w:r>
        <w:rPr>
          <w:lang w:val="es-CO"/>
        </w:rPr>
        <w:t>Convección natural y forzada</w:t>
      </w:r>
    </w:p>
    <w:p w14:paraId="3523722C" w14:textId="77777777" w:rsidR="008B61D2" w:rsidRPr="009D3FE1" w:rsidRDefault="008B61D2" w:rsidP="00521196">
      <w:pPr>
        <w:jc w:val="center"/>
        <w:rPr>
          <w:lang w:val="es-CO"/>
        </w:rPr>
      </w:pPr>
    </w:p>
    <w:p w14:paraId="1B7C480B" w14:textId="66C1B2A4" w:rsidR="007B4643" w:rsidRDefault="00397605" w:rsidP="00521196">
      <w:pPr>
        <w:jc w:val="center"/>
        <w:rPr>
          <w:lang w:val="es-CO"/>
        </w:rPr>
      </w:pPr>
      <w:r>
        <w:rPr>
          <w:lang w:val="es-CO"/>
        </w:rPr>
        <w:t>Autor 1</w:t>
      </w:r>
      <w:r w:rsidR="00BF4E58">
        <w:rPr>
          <w:lang w:val="es-CO"/>
        </w:rPr>
        <w:t xml:space="preserve">, </w:t>
      </w:r>
      <w:r>
        <w:rPr>
          <w:lang w:val="es-CO"/>
        </w:rPr>
        <w:t>Código</w:t>
      </w:r>
    </w:p>
    <w:p w14:paraId="3523722E" w14:textId="79B8BE5B" w:rsidR="00521196" w:rsidRPr="009D3FE1" w:rsidRDefault="74F26750" w:rsidP="00521196">
      <w:pPr>
        <w:jc w:val="center"/>
        <w:rPr>
          <w:lang w:val="es-CO"/>
        </w:rPr>
      </w:pPr>
      <w:proofErr w:type="spellStart"/>
      <w:r w:rsidRPr="74F26750">
        <w:rPr>
          <w:lang w:val="es-CO"/>
        </w:rPr>
        <w:t>Julian</w:t>
      </w:r>
      <w:proofErr w:type="spellEnd"/>
      <w:r w:rsidRPr="74F26750">
        <w:rPr>
          <w:lang w:val="es-CO"/>
        </w:rPr>
        <w:t xml:space="preserve"> </w:t>
      </w:r>
      <w:r w:rsidR="229AC31A" w:rsidRPr="229AC31A">
        <w:rPr>
          <w:lang w:val="es-CO"/>
        </w:rPr>
        <w:t>Santiago</w:t>
      </w:r>
      <w:r w:rsidR="693EEF28" w:rsidRPr="693EEF28">
        <w:rPr>
          <w:lang w:val="es-CO"/>
        </w:rPr>
        <w:t xml:space="preserve"> </w:t>
      </w:r>
      <w:r w:rsidR="0D21E37A" w:rsidRPr="0D21E37A">
        <w:rPr>
          <w:lang w:val="es-CO"/>
        </w:rPr>
        <w:t xml:space="preserve">Salazar </w:t>
      </w:r>
      <w:proofErr w:type="spellStart"/>
      <w:r w:rsidR="27A91297" w:rsidRPr="27A91297">
        <w:rPr>
          <w:lang w:val="es-CO"/>
        </w:rPr>
        <w:t>Beltran</w:t>
      </w:r>
      <w:proofErr w:type="spellEnd"/>
      <w:r w:rsidR="27A91297" w:rsidRPr="27A91297">
        <w:rPr>
          <w:lang w:val="es-CO"/>
        </w:rPr>
        <w:t xml:space="preserve"> , </w:t>
      </w:r>
      <w:r w:rsidR="5D43EF60" w:rsidRPr="5D43EF60">
        <w:rPr>
          <w:lang w:val="es-CO"/>
        </w:rPr>
        <w:t xml:space="preserve">202022076 </w:t>
      </w:r>
    </w:p>
    <w:p w14:paraId="368BD01A" w14:textId="761F1AA9" w:rsidR="5C21DC15" w:rsidRDefault="00397605" w:rsidP="63D32BF5">
      <w:pPr>
        <w:spacing w:line="259" w:lineRule="auto"/>
        <w:jc w:val="center"/>
        <w:rPr>
          <w:lang w:val="es-CO"/>
        </w:rPr>
      </w:pPr>
      <w:r>
        <w:rPr>
          <w:lang w:val="es-CO"/>
        </w:rPr>
        <w:t xml:space="preserve">Javier Eduardo </w:t>
      </w:r>
      <w:r w:rsidR="00797030">
        <w:rPr>
          <w:lang w:val="es-CO"/>
        </w:rPr>
        <w:t>Cárdenas</w:t>
      </w:r>
      <w:r>
        <w:rPr>
          <w:lang w:val="es-CO"/>
        </w:rPr>
        <w:t xml:space="preserve"> Reyes </w:t>
      </w:r>
      <w:r w:rsidR="5C21DC15" w:rsidRPr="2E384F2C">
        <w:rPr>
          <w:lang w:val="es-CO"/>
        </w:rPr>
        <w:t>,</w:t>
      </w:r>
      <w:r>
        <w:rPr>
          <w:lang w:val="es-CO"/>
        </w:rPr>
        <w:t>202111021</w:t>
      </w:r>
    </w:p>
    <w:p w14:paraId="35237230" w14:textId="77777777" w:rsidR="008B61D2" w:rsidRPr="009D3FE1" w:rsidRDefault="008B61D2">
      <w:pPr>
        <w:rPr>
          <w:lang w:val="es-CO"/>
        </w:rPr>
      </w:pPr>
    </w:p>
    <w:p w14:paraId="35237231" w14:textId="77777777" w:rsidR="008B61D2" w:rsidRPr="009D3FE1" w:rsidRDefault="008B61D2">
      <w:pPr>
        <w:rPr>
          <w:lang w:val="es-CO"/>
        </w:rPr>
        <w:sectPr w:rsidR="008B61D2" w:rsidRPr="009D3FE1">
          <w:type w:val="continuous"/>
          <w:pgSz w:w="12240" w:h="15840"/>
          <w:pgMar w:top="720" w:right="1440" w:bottom="1440" w:left="1440" w:header="720" w:footer="720" w:gutter="0"/>
          <w:cols w:space="720"/>
        </w:sectPr>
      </w:pPr>
    </w:p>
    <w:p w14:paraId="35237232" w14:textId="77777777" w:rsidR="008B61D2" w:rsidRPr="009D3FE1" w:rsidRDefault="00521196">
      <w:pPr>
        <w:pStyle w:val="AbstractClauseTitle"/>
        <w:rPr>
          <w:lang w:val="es-CO"/>
        </w:rPr>
      </w:pPr>
      <w:r w:rsidRPr="009D3FE1">
        <w:rPr>
          <w:lang w:val="es-CO"/>
        </w:rPr>
        <w:t>RESUMEN</w:t>
      </w:r>
    </w:p>
    <w:p w14:paraId="68815BC8" w14:textId="0618BF4C" w:rsidR="4E4EF0B2" w:rsidRDefault="4E4EF0B2" w:rsidP="4E4EF0B2">
      <w:pPr>
        <w:pStyle w:val="BodyTextIndent"/>
        <w:rPr>
          <w:lang w:val="es-CO"/>
        </w:rPr>
      </w:pPr>
      <w:r>
        <w:br/>
      </w:r>
    </w:p>
    <w:p w14:paraId="35237235" w14:textId="00EA63B9" w:rsidR="00A26771" w:rsidRPr="009D3FE1" w:rsidRDefault="00A26771" w:rsidP="00A26771">
      <w:pPr>
        <w:pStyle w:val="NomenclatureClauseTitle"/>
        <w:rPr>
          <w:lang w:val="es-CO"/>
        </w:rPr>
      </w:pPr>
      <w:r w:rsidRPr="4402902B">
        <w:rPr>
          <w:lang w:val="es-CO"/>
        </w:rPr>
        <w:t>nomenclatura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2"/>
        <w:gridCol w:w="4328"/>
      </w:tblGrid>
      <w:tr w:rsidR="00BE09F1" w:rsidRPr="00397605" w14:paraId="7AD37634" w14:textId="77777777" w:rsidTr="00744658">
        <w:tc>
          <w:tcPr>
            <w:tcW w:w="817" w:type="dxa"/>
          </w:tcPr>
          <w:p w14:paraId="4238455F" w14:textId="5AF39988" w:rsidR="00BE09F1" w:rsidRPr="00BB6DD9" w:rsidRDefault="00BE09F1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w:r w:rsidRPr="009D3FE1">
              <w:rPr>
                <w:rStyle w:val="Emphasis"/>
                <w:lang w:val="es-CO"/>
              </w:rPr>
              <w:t>A</w:t>
            </w:r>
            <w:r w:rsidR="00BB6DD9">
              <w:rPr>
                <w:rStyle w:val="Emphasis"/>
                <w:vertAlign w:val="subscript"/>
                <w:lang w:val="es-CO"/>
              </w:rPr>
              <w:t>s</w:t>
            </w:r>
          </w:p>
        </w:tc>
        <w:tc>
          <w:tcPr>
            <w:tcW w:w="4453" w:type="dxa"/>
          </w:tcPr>
          <w:p w14:paraId="03CA16A5" w14:textId="28712844" w:rsidR="00BE09F1" w:rsidRPr="0037031E" w:rsidRDefault="00BE09F1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 w:rsidRPr="0037031E">
              <w:rPr>
                <w:rStyle w:val="Emphasis"/>
                <w:i w:val="0"/>
                <w:lang w:val="es-CO"/>
              </w:rPr>
              <w:t xml:space="preserve">Área </w:t>
            </w:r>
            <w:r w:rsidR="00BB6DD9" w:rsidRPr="0037031E">
              <w:rPr>
                <w:rStyle w:val="Emphasis"/>
                <w:i w:val="0"/>
                <w:lang w:val="es-CO"/>
              </w:rPr>
              <w:t>s</w:t>
            </w:r>
            <w:proofErr w:type="spellStart"/>
            <w:r w:rsidR="00BB6DD9" w:rsidRPr="0037031E">
              <w:rPr>
                <w:rStyle w:val="Emphasis"/>
                <w:i w:val="0"/>
              </w:rPr>
              <w:t>uperficial</w:t>
            </w:r>
            <w:proofErr w:type="spellEnd"/>
            <w:r w:rsidR="00BB6DD9" w:rsidRPr="0037031E">
              <w:rPr>
                <w:rStyle w:val="Emphasis"/>
                <w:i w:val="0"/>
              </w:rPr>
              <w:t xml:space="preserve"> del </w:t>
            </w:r>
            <w:proofErr w:type="spellStart"/>
            <w:r w:rsidR="00BB6DD9" w:rsidRPr="0037031E">
              <w:rPr>
                <w:rStyle w:val="Emphasis"/>
                <w:i w:val="0"/>
              </w:rPr>
              <w:t>cilindro</w:t>
            </w:r>
            <w:proofErr w:type="spellEnd"/>
          </w:p>
        </w:tc>
      </w:tr>
      <w:tr w:rsidR="00BE09F1" w:rsidRPr="009D3FE1" w14:paraId="505DC9A1" w14:textId="77777777" w:rsidTr="00744658">
        <w:tc>
          <w:tcPr>
            <w:tcW w:w="817" w:type="dxa"/>
          </w:tcPr>
          <w:p w14:paraId="1D6AA6EC" w14:textId="0A0BFE9F" w:rsidR="00BE09F1" w:rsidRPr="009D3FE1" w:rsidRDefault="00BB6DD9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w:proofErr w:type="spellStart"/>
            <w:r>
              <w:rPr>
                <w:rStyle w:val="Emphasis"/>
                <w:lang w:val="es-CO"/>
              </w:rPr>
              <w:t>Nu</w:t>
            </w:r>
            <w:proofErr w:type="spellEnd"/>
          </w:p>
        </w:tc>
        <w:tc>
          <w:tcPr>
            <w:tcW w:w="4453" w:type="dxa"/>
          </w:tcPr>
          <w:p w14:paraId="1F92734B" w14:textId="4F7A2879" w:rsidR="00BE09F1" w:rsidRPr="009D3FE1" w:rsidRDefault="00BB6DD9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 xml:space="preserve">Número de </w:t>
            </w:r>
            <w:proofErr w:type="spellStart"/>
            <w:r>
              <w:rPr>
                <w:rStyle w:val="Emphasis"/>
                <w:i w:val="0"/>
                <w:lang w:val="es-CO"/>
              </w:rPr>
              <w:t>Nusselt</w:t>
            </w:r>
            <w:proofErr w:type="spellEnd"/>
          </w:p>
        </w:tc>
      </w:tr>
      <w:tr w:rsidR="00BE09F1" w:rsidRPr="009D3FE1" w14:paraId="4D443AAD" w14:textId="77777777" w:rsidTr="00744658">
        <w:tc>
          <w:tcPr>
            <w:tcW w:w="817" w:type="dxa"/>
          </w:tcPr>
          <w:p w14:paraId="390D06F9" w14:textId="2563CF1E" w:rsidR="00BE09F1" w:rsidRPr="00ED1805" w:rsidRDefault="009010C7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  <w:lang w:val="es-CO"/>
                  </w:rPr>
                  <m:t>k</m:t>
                </m:r>
              </m:oMath>
            </m:oMathPara>
          </w:p>
        </w:tc>
        <w:tc>
          <w:tcPr>
            <w:tcW w:w="4453" w:type="dxa"/>
          </w:tcPr>
          <w:p w14:paraId="43D13DFF" w14:textId="40D0E865" w:rsidR="00BE09F1" w:rsidRPr="009D3FE1" w:rsidRDefault="00BB6DD9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Conductividad Térmica</w:t>
            </w:r>
          </w:p>
        </w:tc>
      </w:tr>
      <w:tr w:rsidR="00BE09F1" w:rsidRPr="00234CEA" w14:paraId="71BCAE39" w14:textId="77777777" w:rsidTr="00744658">
        <w:tc>
          <w:tcPr>
            <w:tcW w:w="817" w:type="dxa"/>
          </w:tcPr>
          <w:p w14:paraId="4D8BCCEC" w14:textId="501C4872" w:rsidR="00BE09F1" w:rsidRDefault="00BB6DD9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w:r>
              <w:rPr>
                <w:rStyle w:val="Emphasis"/>
                <w:lang w:val="es-CO"/>
              </w:rPr>
              <w:t>D</w:t>
            </w:r>
          </w:p>
        </w:tc>
        <w:tc>
          <w:tcPr>
            <w:tcW w:w="4453" w:type="dxa"/>
          </w:tcPr>
          <w:p w14:paraId="07415DEB" w14:textId="1E0EAE91" w:rsidR="00BE09F1" w:rsidRDefault="00BB6DD9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Diámetro</w:t>
            </w:r>
          </w:p>
        </w:tc>
      </w:tr>
      <w:tr w:rsidR="00BE09F1" w:rsidRPr="003307E4" w14:paraId="6BE0A793" w14:textId="77777777" w:rsidTr="00744658">
        <w:tc>
          <w:tcPr>
            <w:tcW w:w="817" w:type="dxa"/>
          </w:tcPr>
          <w:p w14:paraId="6E74C733" w14:textId="470C5748" w:rsidR="00BE09F1" w:rsidRPr="00BB6DD9" w:rsidRDefault="00BB6DD9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w:r>
              <w:rPr>
                <w:rStyle w:val="Emphasis"/>
                <w:lang w:val="es-CO"/>
              </w:rPr>
              <w:t>T</w:t>
            </w:r>
            <w:r>
              <w:rPr>
                <w:rStyle w:val="Emphasis"/>
                <w:vertAlign w:val="subscript"/>
                <w:lang w:val="es-CO"/>
              </w:rPr>
              <w:t>a</w:t>
            </w:r>
          </w:p>
        </w:tc>
        <w:tc>
          <w:tcPr>
            <w:tcW w:w="4453" w:type="dxa"/>
          </w:tcPr>
          <w:p w14:paraId="110AF188" w14:textId="0638627F" w:rsidR="00BE09F1" w:rsidRDefault="00BB6DD9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Temperatura Ambiente</w:t>
            </w:r>
          </w:p>
        </w:tc>
      </w:tr>
      <w:tr w:rsidR="00BE09F1" w:rsidRPr="00197713" w14:paraId="6FFC842A" w14:textId="77777777" w:rsidTr="00744658">
        <w:tc>
          <w:tcPr>
            <w:tcW w:w="817" w:type="dxa"/>
          </w:tcPr>
          <w:p w14:paraId="2489A2F2" w14:textId="16E36334" w:rsidR="00BE09F1" w:rsidRPr="002D7660" w:rsidRDefault="00BB6DD9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  <w:lang w:val="es-CO"/>
                  </w:rPr>
                  <m:t>Pr</m:t>
                </m:r>
              </m:oMath>
            </m:oMathPara>
          </w:p>
        </w:tc>
        <w:tc>
          <w:tcPr>
            <w:tcW w:w="4453" w:type="dxa"/>
          </w:tcPr>
          <w:p w14:paraId="4F3CF129" w14:textId="6CBC0821" w:rsidR="00BE09F1" w:rsidRDefault="00BB6DD9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Número de Prandtl</w:t>
            </w:r>
          </w:p>
        </w:tc>
      </w:tr>
      <w:tr w:rsidR="00BE09F1" w:rsidRPr="009D3FE1" w14:paraId="022211AB" w14:textId="77777777" w:rsidTr="00744658">
        <w:tc>
          <w:tcPr>
            <w:tcW w:w="817" w:type="dxa"/>
          </w:tcPr>
          <w:p w14:paraId="45672A08" w14:textId="16A53B02" w:rsidR="00BE09F1" w:rsidRPr="00234CEA" w:rsidRDefault="00BB6DD9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w:r>
              <w:rPr>
                <w:rStyle w:val="Emphasis"/>
                <w:lang w:val="es-CO"/>
              </w:rPr>
              <w:t>Re</w:t>
            </w:r>
          </w:p>
        </w:tc>
        <w:tc>
          <w:tcPr>
            <w:tcW w:w="4453" w:type="dxa"/>
          </w:tcPr>
          <w:p w14:paraId="21C4489A" w14:textId="2CB6B3FE" w:rsidR="00BE09F1" w:rsidRPr="009D3FE1" w:rsidRDefault="00BB6DD9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Número de Reynolds</w:t>
            </w:r>
          </w:p>
        </w:tc>
      </w:tr>
      <w:tr w:rsidR="00BE09F1" w:rsidRPr="009D3FE1" w14:paraId="2D228C74" w14:textId="77777777" w:rsidTr="00744658">
        <w:tc>
          <w:tcPr>
            <w:tcW w:w="817" w:type="dxa"/>
          </w:tcPr>
          <w:p w14:paraId="700C78CD" w14:textId="1BD65CB5" w:rsidR="00BE09F1" w:rsidRPr="0037031E" w:rsidRDefault="009010C7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  <w:lang w:val="es-CO"/>
                  </w:rPr>
                  <m:t>σ</m:t>
                </m:r>
              </m:oMath>
            </m:oMathPara>
          </w:p>
        </w:tc>
        <w:tc>
          <w:tcPr>
            <w:tcW w:w="4453" w:type="dxa"/>
          </w:tcPr>
          <w:p w14:paraId="29834CB5" w14:textId="366EFA31" w:rsidR="00BE09F1" w:rsidRDefault="0037031E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Constante de Stefan-Boltzmann</w:t>
            </w:r>
          </w:p>
        </w:tc>
      </w:tr>
      <w:tr w:rsidR="00BE09F1" w:rsidRPr="0037031E" w14:paraId="16A2AED6" w14:textId="77777777" w:rsidTr="00744658">
        <w:tc>
          <w:tcPr>
            <w:tcW w:w="817" w:type="dxa"/>
          </w:tcPr>
          <w:p w14:paraId="217309AC" w14:textId="4AD1E260" w:rsidR="00BE09F1" w:rsidRDefault="0037031E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w:r>
              <w:rPr>
                <w:rStyle w:val="Emphasis"/>
                <w:lang w:val="es-CO"/>
              </w:rPr>
              <w:t>h</w:t>
            </w:r>
          </w:p>
        </w:tc>
        <w:tc>
          <w:tcPr>
            <w:tcW w:w="4453" w:type="dxa"/>
          </w:tcPr>
          <w:p w14:paraId="5546C28E" w14:textId="0A3D7DD3" w:rsidR="00BE09F1" w:rsidRDefault="0037031E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Coeficiente de transferencia de calor</w:t>
            </w:r>
          </w:p>
        </w:tc>
      </w:tr>
      <w:tr w:rsidR="00BE09F1" w:rsidRPr="0037031E" w14:paraId="5DD3913E" w14:textId="77777777" w:rsidTr="00744658">
        <w:tc>
          <w:tcPr>
            <w:tcW w:w="817" w:type="dxa"/>
          </w:tcPr>
          <w:p w14:paraId="7A19F4C5" w14:textId="7F24C4AF" w:rsidR="00BE09F1" w:rsidRPr="0037031E" w:rsidRDefault="009010C7" w:rsidP="00744658">
            <w:pPr>
              <w:pStyle w:val="BodyTextIndent"/>
              <w:ind w:firstLine="0"/>
              <w:rPr>
                <w:rStyle w:val="Emphasis"/>
                <w:lang w:val="es-CO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  <w:lang w:val="es-CO"/>
                  </w:rPr>
                  <m:t>θ</m:t>
                </m:r>
              </m:oMath>
            </m:oMathPara>
          </w:p>
        </w:tc>
        <w:tc>
          <w:tcPr>
            <w:tcW w:w="4453" w:type="dxa"/>
          </w:tcPr>
          <w:p w14:paraId="50D03023" w14:textId="28DDFA07" w:rsidR="00BE09F1" w:rsidRPr="009D3FE1" w:rsidRDefault="0037031E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Posición angular medida desde el punto de estancamiento</w:t>
            </w:r>
          </w:p>
        </w:tc>
      </w:tr>
      <w:tr w:rsidR="00BE09F1" w:rsidRPr="009D3FE1" w14:paraId="219C2DE6" w14:textId="77777777" w:rsidTr="00744658">
        <w:tc>
          <w:tcPr>
            <w:tcW w:w="817" w:type="dxa"/>
          </w:tcPr>
          <w:p w14:paraId="1877F242" w14:textId="426AAC4A" w:rsidR="00BE09F1" w:rsidRPr="002A53BB" w:rsidRDefault="009010C7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Emphasis"/>
                        <w:rFonts w:ascii="Cambria Math" w:hAnsi="Cambria Math"/>
                        <w:i w:val="0"/>
                        <w:iCs w:val="0"/>
                        <w:lang w:val="es-CO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  <w:lang w:val="es-CO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  <w:lang w:val="es-CO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4453" w:type="dxa"/>
          </w:tcPr>
          <w:p w14:paraId="4C9595AF" w14:textId="4AF681EC" w:rsidR="00BE09F1" w:rsidRPr="009D3FE1" w:rsidRDefault="0037031E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Velocidad del aire</w:t>
            </w:r>
          </w:p>
        </w:tc>
      </w:tr>
      <w:tr w:rsidR="00BE09F1" w:rsidRPr="0037031E" w14:paraId="139BD02F" w14:textId="77777777" w:rsidTr="00744658">
        <w:trPr>
          <w:trHeight w:val="89"/>
        </w:trPr>
        <w:tc>
          <w:tcPr>
            <w:tcW w:w="817" w:type="dxa"/>
          </w:tcPr>
          <w:p w14:paraId="7F99836D" w14:textId="66F261DE" w:rsidR="00BE09F1" w:rsidRPr="003033D8" w:rsidRDefault="009010C7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Style w:val="Emphasis"/>
                        <w:rFonts w:ascii="Cambria Math" w:hAnsi="Cambria Math"/>
                        <w:i w:val="0"/>
                        <w:iCs w:val="0"/>
                        <w:lang w:val="es-CO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  <w:lang w:val="es-CO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4453" w:type="dxa"/>
          </w:tcPr>
          <w:p w14:paraId="3F53F99D" w14:textId="675144D6" w:rsidR="00BE09F1" w:rsidRPr="009D3FE1" w:rsidRDefault="0037031E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Tasa de transferencia de calor</w:t>
            </w:r>
          </w:p>
        </w:tc>
      </w:tr>
      <w:tr w:rsidR="00BE09F1" w:rsidRPr="0037031E" w14:paraId="44479991" w14:textId="77777777" w:rsidTr="00744658">
        <w:tc>
          <w:tcPr>
            <w:tcW w:w="817" w:type="dxa"/>
          </w:tcPr>
          <w:p w14:paraId="72C54B70" w14:textId="77777777" w:rsidR="00BE09F1" w:rsidRPr="0037031E" w:rsidRDefault="009010C7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  <w:lang w:val="es-CO"/>
                  </w:rPr>
                  <m:t>ε</m:t>
                </m:r>
              </m:oMath>
            </m:oMathPara>
          </w:p>
          <w:p w14:paraId="26A0EE22" w14:textId="254D6D31" w:rsidR="0037031E" w:rsidRPr="0037031E" w:rsidRDefault="009010C7" w:rsidP="00744658">
            <w:pPr>
              <w:pStyle w:val="BodyTextIndent"/>
              <w:ind w:firstLine="0"/>
              <w:rPr>
                <w:rStyle w:val="Emphasis"/>
                <w:i w:val="0"/>
                <w:iCs w:val="0"/>
                <w:lang w:val="es-CO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  <w:lang w:val="es-CO"/>
                  </w:rPr>
                  <m:t>v</m:t>
                </m:r>
              </m:oMath>
            </m:oMathPara>
          </w:p>
          <w:p w14:paraId="67EB660D" w14:textId="2662A733" w:rsidR="0037031E" w:rsidRPr="0069492E" w:rsidRDefault="009010C7" w:rsidP="00744658">
            <w:pPr>
              <w:pStyle w:val="BodyTextIndent"/>
              <w:ind w:firstLine="0"/>
              <w:rPr>
                <w:rStyle w:val="Emphasis"/>
                <w:i w:val="0"/>
                <w:iCs w:val="0"/>
                <w:lang w:val="es-CO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Emphasis"/>
                        <w:rFonts w:ascii="Cambria Math" w:hAnsi="Cambria Math"/>
                        <w:i w:val="0"/>
                        <w:iCs w:val="0"/>
                        <w:lang w:val="es-CO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  <w:lang w:val="es-CO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  <w:lang w:val="es-CO"/>
                      </w:rPr>
                      <m:t>f</m:t>
                    </m:r>
                  </m:sub>
                </m:sSub>
              </m:oMath>
            </m:oMathPara>
          </w:p>
          <w:p w14:paraId="5B8E4DE0" w14:textId="227203DE" w:rsidR="0069492E" w:rsidRPr="0069492E" w:rsidRDefault="0069492E" w:rsidP="00744658">
            <w:pPr>
              <w:pStyle w:val="BodyTextIndent"/>
              <w:ind w:firstLine="0"/>
              <w:rPr>
                <w:rStyle w:val="Emphasis"/>
                <w:i w:val="0"/>
                <w:lang w:val="es-CO"/>
              </w:rPr>
            </w:pPr>
            <w:r>
              <w:rPr>
                <w:rStyle w:val="Emphasis"/>
                <w:i w:val="0"/>
                <w:lang w:val="es-CO"/>
              </w:rPr>
              <w:t>Gr</w:t>
            </w:r>
          </w:p>
        </w:tc>
        <w:tc>
          <w:tcPr>
            <w:tcW w:w="4453" w:type="dxa"/>
          </w:tcPr>
          <w:p w14:paraId="060F3BFA" w14:textId="77777777" w:rsidR="00BE09F1" w:rsidRDefault="0037031E" w:rsidP="00744658">
            <w:pPr>
              <w:pStyle w:val="BodyTextIndent"/>
              <w:ind w:firstLine="0"/>
              <w:jc w:val="left"/>
              <w:rPr>
                <w:rStyle w:val="Emphasis"/>
                <w:i w:val="0"/>
                <w:iCs w:val="0"/>
                <w:lang w:val="es-CO"/>
              </w:rPr>
            </w:pPr>
            <w:r>
              <w:rPr>
                <w:rStyle w:val="Emphasis"/>
                <w:i w:val="0"/>
                <w:iCs w:val="0"/>
                <w:lang w:val="es-CO"/>
              </w:rPr>
              <w:t>Emisividad</w:t>
            </w:r>
          </w:p>
          <w:p w14:paraId="5506822F" w14:textId="3ECDF291" w:rsidR="0037031E" w:rsidRDefault="0037031E" w:rsidP="00744658">
            <w:pPr>
              <w:pStyle w:val="BodyTextIndent"/>
              <w:ind w:firstLine="0"/>
              <w:jc w:val="left"/>
              <w:rPr>
                <w:rStyle w:val="Emphasis"/>
                <w:i w:val="0"/>
                <w:iCs w:val="0"/>
                <w:lang w:val="es-CO"/>
              </w:rPr>
            </w:pPr>
            <w:r>
              <w:rPr>
                <w:rStyle w:val="Emphasis"/>
                <w:i w:val="0"/>
                <w:iCs w:val="0"/>
                <w:lang w:val="es-CO"/>
              </w:rPr>
              <w:t>Viscosidad Cinemática</w:t>
            </w:r>
          </w:p>
          <w:p w14:paraId="38F7D74F" w14:textId="77777777" w:rsidR="0037031E" w:rsidRDefault="0037031E" w:rsidP="00744658">
            <w:pPr>
              <w:pStyle w:val="BodyTextIndent"/>
              <w:ind w:firstLine="0"/>
              <w:jc w:val="left"/>
              <w:rPr>
                <w:rStyle w:val="Emphasis"/>
                <w:i w:val="0"/>
                <w:iCs w:val="0"/>
                <w:lang w:val="es-CO"/>
              </w:rPr>
            </w:pPr>
            <w:r>
              <w:rPr>
                <w:rStyle w:val="Emphasis"/>
                <w:i w:val="0"/>
                <w:iCs w:val="0"/>
                <w:lang w:val="es-CO"/>
              </w:rPr>
              <w:t>Temperatura de película</w:t>
            </w:r>
          </w:p>
          <w:p w14:paraId="7D4E6A0E" w14:textId="6D9A981C" w:rsidR="0069492E" w:rsidRPr="0069492E" w:rsidRDefault="0069492E" w:rsidP="00744658">
            <w:pPr>
              <w:pStyle w:val="BodyTextIndent"/>
              <w:ind w:firstLine="0"/>
              <w:jc w:val="left"/>
              <w:rPr>
                <w:rStyle w:val="Emphasis"/>
                <w:i w:val="0"/>
                <w:iCs w:val="0"/>
                <w:lang w:val="es-CO"/>
              </w:rPr>
            </w:pPr>
            <w:proofErr w:type="spellStart"/>
            <w:r w:rsidRPr="0069492E">
              <w:rPr>
                <w:rStyle w:val="Emphasis"/>
                <w:i w:val="0"/>
                <w:iCs w:val="0"/>
              </w:rPr>
              <w:t>Número</w:t>
            </w:r>
            <w:proofErr w:type="spellEnd"/>
            <w:r w:rsidRPr="0069492E">
              <w:rPr>
                <w:rStyle w:val="Emphasis"/>
                <w:i w:val="0"/>
                <w:iCs w:val="0"/>
              </w:rPr>
              <w:t xml:space="preserve"> de </w:t>
            </w:r>
            <w:proofErr w:type="spellStart"/>
            <w:r w:rsidRPr="0069492E">
              <w:rPr>
                <w:rStyle w:val="Emphasis"/>
                <w:i w:val="0"/>
                <w:iCs w:val="0"/>
              </w:rPr>
              <w:t>Grashof</w:t>
            </w:r>
            <w:proofErr w:type="spellEnd"/>
          </w:p>
        </w:tc>
      </w:tr>
    </w:tbl>
    <w:p w14:paraId="3523725D" w14:textId="77777777" w:rsidR="008B61D2" w:rsidRPr="009D3FE1" w:rsidRDefault="00C34E85" w:rsidP="007C1B65">
      <w:pPr>
        <w:pStyle w:val="NomenclatureClauseTitle"/>
        <w:rPr>
          <w:rFonts w:ascii="Times New Roman" w:eastAsia="MS Mincho" w:hAnsi="Times New Roman"/>
          <w:b w:val="0"/>
          <w:bCs/>
          <w:caps w:val="0"/>
          <w:lang w:val="es-CO"/>
        </w:rPr>
      </w:pPr>
      <w:r w:rsidRPr="009D3FE1">
        <w:rPr>
          <w:lang w:val="es-CO"/>
        </w:rPr>
        <w:t>INTRODUCCIÓN</w:t>
      </w:r>
      <w:r w:rsidR="008B61D2" w:rsidRPr="009D3FE1">
        <w:rPr>
          <w:rFonts w:ascii="Times New Roman" w:eastAsia="MS Mincho" w:hAnsi="Times New Roman"/>
          <w:lang w:val="es-CO"/>
        </w:rPr>
        <w:tab/>
      </w:r>
    </w:p>
    <w:p w14:paraId="2863D6B7" w14:textId="21D693C7" w:rsidR="0037031E" w:rsidRDefault="00397605" w:rsidP="0037031E">
      <w:pPr>
        <w:pStyle w:val="BodyTextIndent"/>
        <w:rPr>
          <w:lang w:val="es-CO"/>
        </w:rPr>
      </w:pPr>
      <w:r>
        <w:rPr>
          <w:lang w:val="es-CO"/>
        </w:rPr>
        <w:t xml:space="preserve">En general, un </w:t>
      </w:r>
      <w:r w:rsidR="00992B1E">
        <w:rPr>
          <w:lang w:val="es-CO"/>
        </w:rPr>
        <w:t>sólido</w:t>
      </w:r>
      <w:r>
        <w:rPr>
          <w:lang w:val="es-CO"/>
        </w:rPr>
        <w:t xml:space="preserve"> expuesto a un fluido circundante y a otras s</w:t>
      </w:r>
      <w:r w:rsidR="0037031E">
        <w:rPr>
          <w:lang w:val="es-CO"/>
        </w:rPr>
        <w:t>uperficies adyacentes pierde</w:t>
      </w:r>
      <w:r w:rsidR="0069492E">
        <w:rPr>
          <w:lang w:val="es-CO"/>
        </w:rPr>
        <w:t xml:space="preserve"> calor</w:t>
      </w:r>
      <w:r w:rsidR="0037031E">
        <w:rPr>
          <w:lang w:val="es-CO"/>
        </w:rPr>
        <w:t xml:space="preserve"> por dos mecanismos: convección y radiación. La tasa de perdida </w:t>
      </w:r>
      <w:r w:rsidR="0069492E">
        <w:rPr>
          <w:lang w:val="es-CO"/>
        </w:rPr>
        <w:t>de</w:t>
      </w:r>
      <w:r w:rsidR="0037031E">
        <w:rPr>
          <w:lang w:val="es-CO"/>
        </w:rPr>
        <w:t xml:space="preserve"> energía del primer</w:t>
      </w:r>
      <w:r w:rsidR="00F75A45">
        <w:rPr>
          <w:lang w:val="es-CO"/>
        </w:rPr>
        <w:t xml:space="preserve"> modo</w:t>
      </w:r>
      <w:r w:rsidR="0037031E">
        <w:rPr>
          <w:lang w:val="es-CO"/>
        </w:rPr>
        <w:t xml:space="preserve"> se puede modelar por la </w:t>
      </w:r>
      <w:r w:rsidR="00376722">
        <w:rPr>
          <w:lang w:val="es-CO"/>
        </w:rPr>
        <w:t>L</w:t>
      </w:r>
      <w:r w:rsidR="0037031E">
        <w:rPr>
          <w:lang w:val="es-CO"/>
        </w:rPr>
        <w:t xml:space="preserve">ey de enfriamiento de Newton (1) mientras que la segunda por </w:t>
      </w:r>
      <w:r w:rsidR="0069492E">
        <w:rPr>
          <w:lang w:val="es-CO"/>
        </w:rPr>
        <w:t>la Ley de Stefan-Boltzmann (2). La suma de estos dos representa la tasa total de calor perdido por el sólido en cuestión</w:t>
      </w:r>
      <w:r w:rsidR="00FB225D">
        <w:rPr>
          <w:lang w:val="es-CO"/>
        </w:rPr>
        <w:t xml:space="preserve"> con estos medios</w:t>
      </w:r>
      <w:r w:rsidR="0069492E">
        <w:rPr>
          <w:lang w:val="es-CO"/>
        </w:rPr>
        <w:t xml:space="preserve"> (3).</w:t>
      </w:r>
    </w:p>
    <w:p w14:paraId="02AEF769" w14:textId="77777777" w:rsidR="0069492E" w:rsidRDefault="0069492E" w:rsidP="0037031E">
      <w:pPr>
        <w:pStyle w:val="BodyTextIndent"/>
        <w:rPr>
          <w:lang w:val="es-CO"/>
        </w:rPr>
      </w:pPr>
    </w:p>
    <w:p w14:paraId="3DADE770" w14:textId="66BFB89A" w:rsidR="0069492E" w:rsidRPr="0069492E" w:rsidRDefault="0069492E" w:rsidP="0037031E">
      <w:pPr>
        <w:pStyle w:val="BodyTextIndent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c</m:t>
              </m:r>
            </m:sub>
          </m:sSub>
          <m:r>
            <w:rPr>
              <w:rFonts w:ascii="Cambria Math" w:hAnsi="Cambria Math"/>
              <w:lang w:val="es-CO"/>
            </w:rPr>
            <m:t>=h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A</m:t>
              </m:r>
            </m:e>
            <m:sub>
              <m:r>
                <w:rPr>
                  <w:rFonts w:ascii="Cambria Math" w:hAnsi="Cambria Math"/>
                  <w:lang w:val="es-CO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C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lang w:val="es-CO"/>
            </w:rPr>
            <m:t>(1)</m:t>
          </m:r>
        </m:oMath>
      </m:oMathPara>
    </w:p>
    <w:p w14:paraId="0FB33B74" w14:textId="2C541548" w:rsidR="0069492E" w:rsidRPr="0069492E" w:rsidRDefault="0069492E" w:rsidP="0037031E">
      <w:pPr>
        <w:pStyle w:val="BodyTextIndent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r</m:t>
              </m:r>
            </m:sub>
          </m:sSub>
          <m:r>
            <w:rPr>
              <w:rFonts w:ascii="Cambria Math" w:hAnsi="Cambria Math"/>
              <w:lang w:val="es-CO"/>
            </w:rPr>
            <m:t>=εσ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A</m:t>
              </m:r>
            </m:e>
            <m:sub>
              <m:r>
                <w:rPr>
                  <w:rFonts w:ascii="Cambria Math" w:hAnsi="Cambria Math"/>
                  <w:lang w:val="es-CO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CO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s-CO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lang w:val="es-CO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lang w:val="es-CO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s-CO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lang w:val="es-CO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/>
              <w:lang w:val="es-CO"/>
            </w:rPr>
            <m:t xml:space="preserve">  (2)</m:t>
          </m:r>
        </m:oMath>
      </m:oMathPara>
    </w:p>
    <w:p w14:paraId="68575931" w14:textId="5ACD2D73" w:rsidR="0069492E" w:rsidRPr="009D3FE1" w:rsidRDefault="0069492E" w:rsidP="0037031E">
      <w:pPr>
        <w:pStyle w:val="BodyTextIndent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tot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c</m:t>
              </m:r>
            </m:sub>
          </m:sSub>
          <m:r>
            <w:rPr>
              <w:rFonts w:ascii="Cambria Math" w:hAnsi="Cambria Math"/>
              <w:lang w:val="es-CO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Q</m:t>
              </m:r>
            </m:e>
            <m:sub>
              <m:r>
                <w:rPr>
                  <w:rFonts w:ascii="Cambria Math" w:hAnsi="Cambria Math"/>
                  <w:lang w:val="es-CO"/>
                </w:rPr>
                <m:t>r</m:t>
              </m:r>
            </m:sub>
          </m:sSub>
          <m:r>
            <w:rPr>
              <w:rFonts w:ascii="Cambria Math" w:hAnsi="Cambria Math"/>
              <w:lang w:val="es-CO"/>
            </w:rPr>
            <m:t xml:space="preserve">   (3)</m:t>
          </m:r>
        </m:oMath>
      </m:oMathPara>
    </w:p>
    <w:p w14:paraId="5662F509" w14:textId="77777777" w:rsidR="0069492E" w:rsidRDefault="0069492E" w:rsidP="00CF7548">
      <w:pPr>
        <w:pStyle w:val="BodyTextIndent"/>
        <w:ind w:firstLine="0"/>
        <w:rPr>
          <w:lang w:val="es-CO"/>
        </w:rPr>
      </w:pPr>
    </w:p>
    <w:p w14:paraId="52996DD5" w14:textId="397340F2" w:rsidR="00094474" w:rsidRDefault="007232FA" w:rsidP="00CF7548">
      <w:pPr>
        <w:pStyle w:val="BodyTextIndent"/>
        <w:ind w:firstLine="0"/>
        <w:rPr>
          <w:lang w:val="es-CO"/>
        </w:rPr>
      </w:pPr>
      <w:r>
        <w:rPr>
          <w:lang w:val="es-CO"/>
        </w:rPr>
        <w:t>No obstante la convección</w:t>
      </w:r>
      <w:r w:rsidR="00FB225D">
        <w:rPr>
          <w:lang w:val="es-CO"/>
        </w:rPr>
        <w:t>,</w:t>
      </w:r>
      <w:r>
        <w:rPr>
          <w:lang w:val="es-CO"/>
        </w:rPr>
        <w:t xml:space="preserve"> que combina los efectos de la conducción y el movimiento de un fluido sobre </w:t>
      </w:r>
      <w:r w:rsidR="00E24472">
        <w:rPr>
          <w:lang w:val="es-CO"/>
        </w:rPr>
        <w:t>un</w:t>
      </w:r>
      <w:r w:rsidR="00FB225D">
        <w:rPr>
          <w:lang w:val="es-CO"/>
        </w:rPr>
        <w:t xml:space="preserve"> sólido,</w:t>
      </w:r>
      <w:r>
        <w:rPr>
          <w:lang w:val="es-CO"/>
        </w:rPr>
        <w:t xml:space="preserve"> puede darse de manera forzada o natural. La convección forzada sucede cuando el fluido es obligado a moverse sobre una superficie por mecanismos externos como un ventilador o una bomba. </w:t>
      </w:r>
      <w:r w:rsidR="00306B81">
        <w:rPr>
          <w:lang w:val="es-CO"/>
        </w:rPr>
        <w:t>P</w:t>
      </w:r>
      <w:r>
        <w:rPr>
          <w:lang w:val="es-CO"/>
        </w:rPr>
        <w:t>o</w:t>
      </w:r>
      <w:r w:rsidR="00306B81">
        <w:rPr>
          <w:lang w:val="es-CO"/>
        </w:rPr>
        <w:t>r otra parte</w:t>
      </w:r>
      <w:r>
        <w:rPr>
          <w:lang w:val="es-CO"/>
        </w:rPr>
        <w:t>, la forma natural sucede cuando, debido a las diferencias de temperatura en el fluid</w:t>
      </w:r>
      <w:r w:rsidR="00384933">
        <w:rPr>
          <w:lang w:val="es-CO"/>
        </w:rPr>
        <w:t>o, el caso del aire por ejemplo</w:t>
      </w:r>
      <w:r>
        <w:rPr>
          <w:lang w:val="es-CO"/>
        </w:rPr>
        <w:t>, se produce un</w:t>
      </w:r>
      <w:r w:rsidR="003A7F0D">
        <w:rPr>
          <w:lang w:val="es-CO"/>
        </w:rPr>
        <w:t xml:space="preserve"> gradiente</w:t>
      </w:r>
      <w:r>
        <w:rPr>
          <w:lang w:val="es-CO"/>
        </w:rPr>
        <w:t xml:space="preserve"> de densidades </w:t>
      </w:r>
      <w:r w:rsidR="00D9306B">
        <w:rPr>
          <w:lang w:val="es-CO"/>
        </w:rPr>
        <w:t>y de allí</w:t>
      </w:r>
      <w:r>
        <w:rPr>
          <w:lang w:val="es-CO"/>
        </w:rPr>
        <w:t xml:space="preserve"> </w:t>
      </w:r>
      <w:r w:rsidR="00D9306B">
        <w:rPr>
          <w:lang w:val="es-CO"/>
        </w:rPr>
        <w:t>unas</w:t>
      </w:r>
      <w:r>
        <w:rPr>
          <w:lang w:val="es-CO"/>
        </w:rPr>
        <w:t xml:space="preserve"> fuerzas de flota</w:t>
      </w:r>
      <w:r w:rsidR="00F54E0B">
        <w:rPr>
          <w:lang w:val="es-CO"/>
        </w:rPr>
        <w:t xml:space="preserve">ción </w:t>
      </w:r>
      <w:r w:rsidR="00D9306B">
        <w:rPr>
          <w:lang w:val="es-CO"/>
        </w:rPr>
        <w:t xml:space="preserve">que </w:t>
      </w:r>
      <w:r w:rsidR="004A5748">
        <w:rPr>
          <w:lang w:val="es-CO"/>
        </w:rPr>
        <w:t xml:space="preserve">desplazan </w:t>
      </w:r>
      <w:r>
        <w:rPr>
          <w:lang w:val="es-CO"/>
        </w:rPr>
        <w:t xml:space="preserve">las moléculas de aire </w:t>
      </w:r>
      <w:r w:rsidR="00BA04CF">
        <w:rPr>
          <w:lang w:val="es-CO"/>
        </w:rPr>
        <w:t>frio</w:t>
      </w:r>
      <w:r>
        <w:rPr>
          <w:lang w:val="es-CO"/>
        </w:rPr>
        <w:t xml:space="preserve"> y </w:t>
      </w:r>
      <w:r w:rsidR="00BA04CF">
        <w:rPr>
          <w:lang w:val="es-CO"/>
        </w:rPr>
        <w:t xml:space="preserve"> más</w:t>
      </w:r>
      <w:r>
        <w:rPr>
          <w:lang w:val="es-CO"/>
        </w:rPr>
        <w:t xml:space="preserve"> denso </w:t>
      </w:r>
      <w:r w:rsidR="004A5748">
        <w:rPr>
          <w:lang w:val="es-CO"/>
        </w:rPr>
        <w:t>hacia a</w:t>
      </w:r>
      <w:r w:rsidR="00BA04CF">
        <w:rPr>
          <w:lang w:val="es-CO"/>
        </w:rPr>
        <w:t>bajo</w:t>
      </w:r>
      <w:r>
        <w:rPr>
          <w:lang w:val="es-CO"/>
        </w:rPr>
        <w:t xml:space="preserve"> y</w:t>
      </w:r>
      <w:r w:rsidR="00B5300E">
        <w:rPr>
          <w:lang w:val="es-CO"/>
        </w:rPr>
        <w:t xml:space="preserve"> las de aire má</w:t>
      </w:r>
      <w:r w:rsidR="00352A27">
        <w:rPr>
          <w:lang w:val="es-CO"/>
        </w:rPr>
        <w:t>s caliente</w:t>
      </w:r>
      <w:r w:rsidR="00B5300E">
        <w:rPr>
          <w:lang w:val="es-CO"/>
        </w:rPr>
        <w:t xml:space="preserve"> y </w:t>
      </w:r>
      <w:r w:rsidR="00352A27">
        <w:rPr>
          <w:lang w:val="es-CO"/>
        </w:rPr>
        <w:t>menos denso hacia arriba</w:t>
      </w:r>
      <w:r w:rsidR="00B5300E">
        <w:rPr>
          <w:lang w:val="es-CO"/>
        </w:rPr>
        <w:t xml:space="preserve">. </w:t>
      </w:r>
      <w:r w:rsidR="00F54E0B">
        <w:rPr>
          <w:lang w:val="es-CO"/>
        </w:rPr>
        <w:t>Así pues, p</w:t>
      </w:r>
      <w:r w:rsidR="006C0D1E">
        <w:rPr>
          <w:lang w:val="es-CO"/>
        </w:rPr>
        <w:t xml:space="preserve">ara distinguir cuando sucede uno u otro fenómeno se </w:t>
      </w:r>
      <w:r w:rsidR="00F57D9C">
        <w:rPr>
          <w:lang w:val="es-CO"/>
        </w:rPr>
        <w:t xml:space="preserve">estudia </w:t>
      </w:r>
      <w:r w:rsidR="00C4604B">
        <w:rPr>
          <w:lang w:val="es-CO"/>
        </w:rPr>
        <w:t xml:space="preserve">si el cociente </w:t>
      </w:r>
      <m:oMath>
        <m:r>
          <w:rPr>
            <w:rFonts w:ascii="Cambria Math" w:hAnsi="Cambria Math"/>
            <w:lang w:val="es-CO"/>
          </w:rPr>
          <m:t>G</m:t>
        </m:r>
        <m:sSub>
          <m:sSubPr>
            <m:ctrlPr>
              <w:rPr>
                <w:rFonts w:ascii="Cambria Math" w:hAnsi="Cambria Math"/>
                <w:i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  <w:lang w:val="es-CO"/>
              </w:rPr>
              <m:t>L</m:t>
            </m:r>
          </m:sub>
        </m:sSub>
        <m:r>
          <w:rPr>
            <w:rFonts w:ascii="Cambria Math" w:hAnsi="Cambria Math"/>
            <w:lang w:val="es-CO"/>
          </w:rPr>
          <m:t>/R</m:t>
        </m:r>
        <m:sSubSup>
          <m:sSubSupPr>
            <m:ctrlPr>
              <w:rPr>
                <w:rFonts w:ascii="Cambria Math" w:hAnsi="Cambria Math"/>
                <w:i/>
                <w:lang w:val="es-CO"/>
              </w:rPr>
            </m:ctrlPr>
          </m:sSubSupPr>
          <m:e>
            <m:r>
              <w:rPr>
                <w:rFonts w:ascii="Cambria Math" w:hAnsi="Cambria Math"/>
                <w:lang w:val="es-CO"/>
              </w:rPr>
              <m:t>e</m:t>
            </m:r>
          </m:e>
          <m:sub>
            <m:r>
              <w:rPr>
                <w:rFonts w:ascii="Cambria Math" w:hAnsi="Cambria Math"/>
                <w:lang w:val="es-CO"/>
              </w:rPr>
              <m:t>L</m:t>
            </m:r>
          </m:sub>
          <m:sup>
            <m:r>
              <w:rPr>
                <w:rFonts w:ascii="Cambria Math" w:hAnsi="Cambria Math"/>
                <w:lang w:val="es-CO"/>
              </w:rPr>
              <m:t>2</m:t>
            </m:r>
          </m:sup>
        </m:sSubSup>
      </m:oMath>
      <w:r w:rsidR="00C4604B">
        <w:rPr>
          <w:lang w:val="es-CO"/>
        </w:rPr>
        <w:t xml:space="preserve"> </w:t>
      </w:r>
      <w:r w:rsidR="00795764">
        <w:rPr>
          <w:lang w:val="es-CO"/>
        </w:rPr>
        <w:t xml:space="preserve"> es </w:t>
      </w:r>
      <w:r w:rsidR="00C4604B">
        <w:rPr>
          <w:lang w:val="es-CO"/>
        </w:rPr>
        <w:t>mucho mayor que ,  menor que o aproximadamente  igual a 1</w:t>
      </w:r>
      <w:r w:rsidR="00795764">
        <w:rPr>
          <w:lang w:val="es-CO"/>
        </w:rPr>
        <w:t>.</w:t>
      </w:r>
      <w:r w:rsidR="00EF610C">
        <w:rPr>
          <w:lang w:val="es-CO"/>
        </w:rPr>
        <w:t xml:space="preserve"> En el primer caso </w:t>
      </w:r>
      <w:r w:rsidR="00795557">
        <w:rPr>
          <w:lang w:val="es-CO"/>
        </w:rPr>
        <w:t>se dice que sucede</w:t>
      </w:r>
      <w:r w:rsidR="00EF610C">
        <w:rPr>
          <w:lang w:val="es-CO"/>
        </w:rPr>
        <w:t xml:space="preserve"> convección natural,</w:t>
      </w:r>
      <w:r w:rsidR="00795557">
        <w:rPr>
          <w:lang w:val="es-CO"/>
        </w:rPr>
        <w:t xml:space="preserve"> en</w:t>
      </w:r>
      <w:r w:rsidR="00F27499">
        <w:rPr>
          <w:lang w:val="es-CO"/>
        </w:rPr>
        <w:t xml:space="preserve"> el segundo </w:t>
      </w:r>
      <w:r w:rsidR="00891BD4">
        <w:rPr>
          <w:lang w:val="es-CO"/>
        </w:rPr>
        <w:t>forzada y en el tercero a</w:t>
      </w:r>
      <w:r w:rsidR="00795557">
        <w:rPr>
          <w:lang w:val="es-CO"/>
        </w:rPr>
        <w:t>mbos al tiempo.</w:t>
      </w:r>
      <w:r w:rsidR="00795764">
        <w:rPr>
          <w:lang w:val="es-CO"/>
        </w:rPr>
        <w:t xml:space="preserve"> </w:t>
      </w:r>
      <w:r w:rsidR="00C132EA">
        <w:rPr>
          <w:lang w:val="es-CO"/>
        </w:rPr>
        <w:t>Ahora, l</w:t>
      </w:r>
      <w:r w:rsidR="00795557">
        <w:rPr>
          <w:lang w:val="es-CO"/>
        </w:rPr>
        <w:t>a</w:t>
      </w:r>
      <w:r w:rsidR="00CA406E">
        <w:rPr>
          <w:lang w:val="es-CO"/>
        </w:rPr>
        <w:t xml:space="preserve"> expresión</w:t>
      </w:r>
      <w:r w:rsidR="00C4604B">
        <w:rPr>
          <w:lang w:val="es-CO"/>
        </w:rPr>
        <w:t xml:space="preserve"> </w:t>
      </w:r>
      <w:r w:rsidR="00795557">
        <w:rPr>
          <w:lang w:val="es-CO"/>
        </w:rPr>
        <w:t xml:space="preserve">anterior </w:t>
      </w:r>
      <w:r w:rsidR="00C4604B">
        <w:rPr>
          <w:lang w:val="es-CO"/>
        </w:rPr>
        <w:t>relaciona</w:t>
      </w:r>
      <w:r w:rsidR="006C0D1E">
        <w:rPr>
          <w:lang w:val="es-CO"/>
        </w:rPr>
        <w:t xml:space="preserve"> dos números adimensionales:</w:t>
      </w:r>
      <w:r w:rsidR="00E727E6">
        <w:rPr>
          <w:lang w:val="es-CO"/>
        </w:rPr>
        <w:t xml:space="preserve"> el número de</w:t>
      </w:r>
      <w:r w:rsidR="006C0D1E">
        <w:rPr>
          <w:lang w:val="es-CO"/>
        </w:rPr>
        <w:t xml:space="preserve"> Grashof</w:t>
      </w:r>
      <w:r w:rsidR="00F03295">
        <w:rPr>
          <w:lang w:val="es-CO"/>
        </w:rPr>
        <w:t xml:space="preserve"> </w:t>
      </w:r>
      <w:r w:rsidR="00E727E6">
        <w:rPr>
          <w:lang w:val="es-CO"/>
        </w:rPr>
        <w:t>y el número de Reynolds.</w:t>
      </w:r>
      <w:r w:rsidR="00795557">
        <w:rPr>
          <w:lang w:val="es-CO"/>
        </w:rPr>
        <w:t xml:space="preserve"> El primero</w:t>
      </w:r>
      <w:r w:rsidR="00E727E6">
        <w:rPr>
          <w:lang w:val="es-CO"/>
        </w:rPr>
        <w:t xml:space="preserve"> </w:t>
      </w:r>
      <w:r w:rsidR="00F54E0B">
        <w:rPr>
          <w:lang w:val="es-CO"/>
        </w:rPr>
        <w:t xml:space="preserve">es el cociente de las </w:t>
      </w:r>
      <w:r w:rsidR="004475CE">
        <w:rPr>
          <w:lang w:val="es-CO"/>
        </w:rPr>
        <w:t>fuerzas</w:t>
      </w:r>
      <w:r w:rsidR="00F54E0B">
        <w:rPr>
          <w:lang w:val="es-CO"/>
        </w:rPr>
        <w:t xml:space="preserve"> de </w:t>
      </w:r>
      <w:r w:rsidR="004475CE">
        <w:rPr>
          <w:lang w:val="es-CO"/>
        </w:rPr>
        <w:t>flotación</w:t>
      </w:r>
      <w:r w:rsidR="006C0D1E">
        <w:rPr>
          <w:lang w:val="es-CO"/>
        </w:rPr>
        <w:t xml:space="preserve"> </w:t>
      </w:r>
      <w:r>
        <w:rPr>
          <w:lang w:val="es-CO"/>
        </w:rPr>
        <w:t xml:space="preserve"> </w:t>
      </w:r>
      <w:r w:rsidR="00F54E0B">
        <w:rPr>
          <w:lang w:val="es-CO"/>
        </w:rPr>
        <w:t xml:space="preserve">sobre las fuerzas viscosas que se oponen al movimiento del </w:t>
      </w:r>
      <w:r w:rsidR="00DE67A8">
        <w:rPr>
          <w:lang w:val="es-CO"/>
        </w:rPr>
        <w:t>fluido</w:t>
      </w:r>
      <w:r w:rsidR="00F54E0B">
        <w:rPr>
          <w:lang w:val="es-CO"/>
        </w:rPr>
        <w:t xml:space="preserve"> mientras que el segundo </w:t>
      </w:r>
      <w:r w:rsidR="004475CE">
        <w:rPr>
          <w:lang w:val="es-CO"/>
        </w:rPr>
        <w:t xml:space="preserve">es </w:t>
      </w:r>
      <w:r w:rsidR="00DE67A8">
        <w:rPr>
          <w:lang w:val="es-CO"/>
        </w:rPr>
        <w:t>proporcional</w:t>
      </w:r>
      <w:r w:rsidR="004475CE">
        <w:rPr>
          <w:lang w:val="es-CO"/>
        </w:rPr>
        <w:t xml:space="preserve"> a la raíz cuadrada del cocient</w:t>
      </w:r>
      <w:r w:rsidR="00C4604B">
        <w:rPr>
          <w:lang w:val="es-CO"/>
        </w:rPr>
        <w:t>e</w:t>
      </w:r>
      <w:r w:rsidR="004475CE">
        <w:rPr>
          <w:lang w:val="es-CO"/>
        </w:rPr>
        <w:t xml:space="preserve"> entre las fuerzas inerciales del </w:t>
      </w:r>
      <w:r w:rsidR="00DE67A8">
        <w:rPr>
          <w:lang w:val="es-CO"/>
        </w:rPr>
        <w:t>fluido</w:t>
      </w:r>
      <w:r w:rsidR="004475CE">
        <w:rPr>
          <w:lang w:val="es-CO"/>
        </w:rPr>
        <w:t xml:space="preserve"> sobre las viscosas. </w:t>
      </w:r>
      <w:r w:rsidR="00F54E0B">
        <w:rPr>
          <w:lang w:val="es-CO"/>
        </w:rPr>
        <w:t xml:space="preserve"> </w:t>
      </w:r>
    </w:p>
    <w:p w14:paraId="16100B24" w14:textId="77777777" w:rsidR="004C4602" w:rsidRDefault="004C4602" w:rsidP="00CF7548">
      <w:pPr>
        <w:pStyle w:val="BodyTextIndent"/>
        <w:ind w:firstLine="0"/>
        <w:rPr>
          <w:lang w:val="es-CO"/>
        </w:rPr>
      </w:pPr>
    </w:p>
    <w:p w14:paraId="014FA500" w14:textId="3D0041BD" w:rsidR="004C4602" w:rsidRDefault="00964388" w:rsidP="00CF7548">
      <w:pPr>
        <w:pStyle w:val="BodyTextIndent"/>
        <w:ind w:firstLine="0"/>
        <w:rPr>
          <w:lang w:val="es-CO"/>
        </w:rPr>
      </w:pPr>
      <w:r>
        <w:rPr>
          <w:lang w:val="es-CO"/>
        </w:rPr>
        <w:t xml:space="preserve">Otro </w:t>
      </w:r>
      <w:r w:rsidR="005E4EF8">
        <w:rPr>
          <w:lang w:val="es-CO"/>
        </w:rPr>
        <w:t>número</w:t>
      </w:r>
      <w:r>
        <w:rPr>
          <w:lang w:val="es-CO"/>
        </w:rPr>
        <w:t xml:space="preserve"> que resulta importante </w:t>
      </w:r>
      <w:r w:rsidR="005E4EF8">
        <w:rPr>
          <w:lang w:val="es-CO"/>
        </w:rPr>
        <w:t xml:space="preserve">para el análisis de transferencia de calor </w:t>
      </w:r>
      <w:r>
        <w:rPr>
          <w:lang w:val="es-CO"/>
        </w:rPr>
        <w:t xml:space="preserve">es el </w:t>
      </w:r>
      <w:r w:rsidR="005E4EF8">
        <w:rPr>
          <w:lang w:val="es-CO"/>
        </w:rPr>
        <w:t>número</w:t>
      </w:r>
      <w:r>
        <w:rPr>
          <w:lang w:val="es-CO"/>
        </w:rPr>
        <w:t xml:space="preserve"> de </w:t>
      </w:r>
      <w:proofErr w:type="spellStart"/>
      <w:r>
        <w:rPr>
          <w:lang w:val="es-CO"/>
        </w:rPr>
        <w:t>Nusselt</w:t>
      </w:r>
      <w:proofErr w:type="spellEnd"/>
      <w:r>
        <w:rPr>
          <w:lang w:val="es-CO"/>
        </w:rPr>
        <w:t xml:space="preserve"> </w:t>
      </w:r>
      <w:r w:rsidR="005E4EF8">
        <w:rPr>
          <w:lang w:val="es-CO"/>
        </w:rPr>
        <w:t>el cual</w:t>
      </w:r>
      <w:r w:rsidR="00082186">
        <w:rPr>
          <w:lang w:val="es-CO"/>
        </w:rPr>
        <w:t xml:space="preserve"> relaciona la cantidad de energía que</w:t>
      </w:r>
      <w:r w:rsidR="005E4EF8">
        <w:rPr>
          <w:lang w:val="es-CO"/>
        </w:rPr>
        <w:t xml:space="preserve"> se </w:t>
      </w:r>
      <w:r w:rsidR="005E4EF8" w:rsidRPr="005E4EF8">
        <w:rPr>
          <w:i/>
          <w:iCs/>
          <w:lang w:val="es-CO"/>
        </w:rPr>
        <w:t>convence</w:t>
      </w:r>
      <w:r w:rsidR="005E4EF8">
        <w:rPr>
          <w:lang w:val="es-CO"/>
        </w:rPr>
        <w:t xml:space="preserve"> al </w:t>
      </w:r>
      <w:proofErr w:type="spellStart"/>
      <w:r w:rsidR="005E4EF8">
        <w:rPr>
          <w:lang w:val="es-CO"/>
        </w:rPr>
        <w:t>fuido</w:t>
      </w:r>
      <w:proofErr w:type="spellEnd"/>
      <w:r w:rsidR="005E4EF8">
        <w:rPr>
          <w:lang w:val="es-CO"/>
        </w:rPr>
        <w:t xml:space="preserve"> sobre la</w:t>
      </w:r>
      <w:r w:rsidR="005E4EF8" w:rsidRPr="005E4EF8">
        <w:rPr>
          <w:i/>
          <w:iCs/>
          <w:lang w:val="es-CO"/>
        </w:rPr>
        <w:t xml:space="preserve"> conducida </w:t>
      </w:r>
      <w:r w:rsidR="005E4EF8">
        <w:rPr>
          <w:lang w:val="es-CO"/>
        </w:rPr>
        <w:t xml:space="preserve">dentro de este. </w:t>
      </w:r>
      <w:r w:rsidR="006101E8">
        <w:rPr>
          <w:lang w:val="es-CO"/>
        </w:rPr>
        <w:t>Asimismo, a</w:t>
      </w:r>
      <w:r w:rsidR="004D6659">
        <w:rPr>
          <w:lang w:val="es-CO"/>
        </w:rPr>
        <w:t xml:space="preserve"> través de este se puede estimar el coeficiente convectivo h </w:t>
      </w:r>
      <w:r w:rsidR="005514AE">
        <w:rPr>
          <w:lang w:val="es-CO"/>
        </w:rPr>
        <w:t xml:space="preserve">para un </w:t>
      </w:r>
      <w:r w:rsidR="009B57CD">
        <w:rPr>
          <w:lang w:val="es-CO"/>
        </w:rPr>
        <w:t xml:space="preserve">cilindro </w:t>
      </w:r>
      <w:r w:rsidR="00512A8F">
        <w:rPr>
          <w:lang w:val="es-CO"/>
        </w:rPr>
        <w:t xml:space="preserve">como </w:t>
      </w:r>
      <w:r w:rsidR="005514AE">
        <w:rPr>
          <w:lang w:val="es-CO"/>
        </w:rPr>
        <w:t xml:space="preserve">en (4). </w:t>
      </w:r>
      <w:r w:rsidR="009B57CD">
        <w:rPr>
          <w:lang w:val="es-CO"/>
        </w:rPr>
        <w:t xml:space="preserve">Esta geometría </w:t>
      </w:r>
      <w:r w:rsidR="009A04E3">
        <w:rPr>
          <w:lang w:val="es-CO"/>
        </w:rPr>
        <w:t xml:space="preserve">fue con la que se </w:t>
      </w:r>
      <w:proofErr w:type="spellStart"/>
      <w:r w:rsidR="009A04E3">
        <w:rPr>
          <w:lang w:val="es-CO"/>
        </w:rPr>
        <w:t>experimento</w:t>
      </w:r>
      <w:proofErr w:type="spellEnd"/>
      <w:r w:rsidR="009B57CD">
        <w:rPr>
          <w:lang w:val="es-CO"/>
        </w:rPr>
        <w:t xml:space="preserve"> en el presente informe</w:t>
      </w:r>
      <w:r w:rsidR="00C24D04">
        <w:rPr>
          <w:lang w:val="es-CO"/>
        </w:rPr>
        <w:t>.</w:t>
      </w:r>
    </w:p>
    <w:p w14:paraId="05758926" w14:textId="77777777" w:rsidR="00512A8F" w:rsidRDefault="00512A8F" w:rsidP="00CF7548">
      <w:pPr>
        <w:pStyle w:val="BodyTextIndent"/>
        <w:ind w:firstLine="0"/>
        <w:rPr>
          <w:lang w:val="es-CO"/>
        </w:rPr>
      </w:pPr>
    </w:p>
    <w:p w14:paraId="704933D0" w14:textId="66A25ACC" w:rsidR="00512A8F" w:rsidRPr="006101E8" w:rsidRDefault="00512A8F" w:rsidP="00CF7548">
      <w:pPr>
        <w:pStyle w:val="BodyTextIndent"/>
        <w:ind w:firstLine="0"/>
        <w:rPr>
          <w:lang w:val="es-C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h</m:t>
              </m:r>
            </m:e>
            <m:sub>
              <m:r>
                <w:rPr>
                  <w:rFonts w:ascii="Cambria Math" w:hAnsi="Cambria Math"/>
                  <w:lang w:val="es-CO"/>
                </w:rPr>
                <m:t>c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CO"/>
                </w:rPr>
              </m:ctrlPr>
            </m:fPr>
            <m:num>
              <m:r>
                <w:rPr>
                  <w:rFonts w:ascii="Cambria Math" w:hAnsi="Cambria Math"/>
                  <w:lang w:val="es-CO"/>
                </w:rPr>
                <m:t>Nu k</m:t>
              </m:r>
            </m:num>
            <m:den>
              <m:r>
                <w:rPr>
                  <w:rFonts w:ascii="Cambria Math" w:hAnsi="Cambria Math"/>
                  <w:lang w:val="es-CO"/>
                </w:rPr>
                <m:t>D</m:t>
              </m:r>
            </m:den>
          </m:f>
          <m:r>
            <w:rPr>
              <w:rFonts w:ascii="Cambria Math" w:hAnsi="Cambria Math"/>
              <w:lang w:val="es-CO"/>
            </w:rPr>
            <m:t xml:space="preserve"> (4)</m:t>
          </m:r>
        </m:oMath>
      </m:oMathPara>
    </w:p>
    <w:p w14:paraId="61846934" w14:textId="77777777" w:rsidR="006101E8" w:rsidRPr="00DD7441" w:rsidRDefault="006101E8" w:rsidP="00CF7548">
      <w:pPr>
        <w:pStyle w:val="BodyTextIndent"/>
        <w:ind w:firstLine="0"/>
        <w:rPr>
          <w:lang w:val="es-CO"/>
        </w:rPr>
      </w:pPr>
    </w:p>
    <w:p w14:paraId="344B5B1E" w14:textId="2B56F050" w:rsidR="00DD7441" w:rsidRDefault="0087388E" w:rsidP="00CF7548">
      <w:pPr>
        <w:pStyle w:val="BodyTextIndent"/>
        <w:ind w:firstLine="0"/>
        <w:rPr>
          <w:lang w:val="es-CO"/>
        </w:rPr>
      </w:pPr>
      <w:r>
        <w:rPr>
          <w:lang w:val="es-CO"/>
        </w:rPr>
        <w:t>Ahora</w:t>
      </w:r>
      <w:r w:rsidR="008C68D6">
        <w:rPr>
          <w:lang w:val="es-CO"/>
        </w:rPr>
        <w:t>,</w:t>
      </w:r>
      <w:r>
        <w:rPr>
          <w:lang w:val="es-CO"/>
        </w:rPr>
        <w:t xml:space="preserve"> </w:t>
      </w:r>
      <w:proofErr w:type="spellStart"/>
      <w:r>
        <w:rPr>
          <w:lang w:val="es-CO"/>
        </w:rPr>
        <w:t>Nusselt</w:t>
      </w:r>
      <w:proofErr w:type="spellEnd"/>
      <w:r>
        <w:rPr>
          <w:lang w:val="es-CO"/>
        </w:rPr>
        <w:t xml:space="preserve"> será una</w:t>
      </w:r>
      <w:r w:rsidR="00BB0F3B">
        <w:rPr>
          <w:lang w:val="es-CO"/>
        </w:rPr>
        <w:t xml:space="preserve"> f(</w:t>
      </w:r>
      <w:proofErr w:type="spellStart"/>
      <w:r w:rsidR="00BB0F3B">
        <w:rPr>
          <w:lang w:val="es-CO"/>
        </w:rPr>
        <w:t>Re,Pr</w:t>
      </w:r>
      <w:proofErr w:type="spellEnd"/>
      <w:r w:rsidR="00BB0F3B">
        <w:rPr>
          <w:lang w:val="es-CO"/>
        </w:rPr>
        <w:t xml:space="preserve">) </w:t>
      </w:r>
      <w:r w:rsidR="009C7003">
        <w:rPr>
          <w:lang w:val="es-CO"/>
        </w:rPr>
        <w:t xml:space="preserve">si se produce </w:t>
      </w:r>
      <w:r w:rsidR="008C68D6">
        <w:rPr>
          <w:lang w:val="es-CO"/>
        </w:rPr>
        <w:t>convección</w:t>
      </w:r>
      <w:r w:rsidR="009C7003">
        <w:rPr>
          <w:lang w:val="es-CO"/>
        </w:rPr>
        <w:t xml:space="preserve"> forzada y f(</w:t>
      </w:r>
      <w:proofErr w:type="spellStart"/>
      <w:r w:rsidR="009C7003">
        <w:rPr>
          <w:lang w:val="es-CO"/>
        </w:rPr>
        <w:t>Gr,Pr</w:t>
      </w:r>
      <w:proofErr w:type="spellEnd"/>
      <w:r w:rsidR="009C7003">
        <w:rPr>
          <w:lang w:val="es-CO"/>
        </w:rPr>
        <w:t xml:space="preserve">) </w:t>
      </w:r>
      <w:r w:rsidR="002B7B08">
        <w:rPr>
          <w:lang w:val="es-CO"/>
        </w:rPr>
        <w:t xml:space="preserve">en el caso de convección natural. </w:t>
      </w:r>
      <w:r w:rsidR="00655830">
        <w:rPr>
          <w:lang w:val="es-CO"/>
        </w:rPr>
        <w:t xml:space="preserve">La relaciones empíricas </w:t>
      </w:r>
      <w:r w:rsidR="00A1257A">
        <w:rPr>
          <w:lang w:val="es-CO"/>
        </w:rPr>
        <w:t>que serán útiles para su estimación se presentan enseguida:</w:t>
      </w:r>
    </w:p>
    <w:p w14:paraId="688B67AD" w14:textId="77777777" w:rsidR="00A1257A" w:rsidRDefault="00A1257A" w:rsidP="00CF7548">
      <w:pPr>
        <w:pStyle w:val="BodyTextIndent"/>
        <w:ind w:firstLine="0"/>
        <w:rPr>
          <w:lang w:val="es-CO"/>
        </w:rPr>
      </w:pPr>
    </w:p>
    <w:p w14:paraId="153C664D" w14:textId="605F101A" w:rsidR="00A1257A" w:rsidRPr="00CC5600" w:rsidRDefault="005E09B0" w:rsidP="00CF7548">
      <w:pPr>
        <w:pStyle w:val="BodyTextIndent"/>
        <w:ind w:firstLine="0"/>
        <w:rPr>
          <w:lang w:val="es-CO"/>
        </w:rPr>
      </w:pPr>
      <m:oMathPara>
        <m:oMath>
          <m:r>
            <w:rPr>
              <w:rFonts w:ascii="Cambria Math" w:hAnsi="Cambria Math"/>
              <w:lang w:val="es-CO"/>
            </w:rPr>
            <m:t>N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u</m:t>
              </m:r>
            </m:e>
            <m:sub>
              <m:r>
                <w:rPr>
                  <w:rFonts w:ascii="Cambria Math" w:hAnsi="Cambria Math"/>
                  <w:lang w:val="es-CO"/>
                </w:rPr>
                <m:t>f</m:t>
              </m:r>
            </m:sub>
          </m:sSub>
          <m: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0,3+</m:t>
          </m:r>
          <m:f>
            <m:fPr>
              <m:ctrlPr>
                <w:rPr>
                  <w:rFonts w:ascii="Cambria Math" w:hAnsi="Cambria Math"/>
                  <w:i/>
                  <w:lang w:val="es-CO"/>
                </w:rPr>
              </m:ctrlPr>
            </m:fPr>
            <m:num>
              <m:r>
                <w:rPr>
                  <w:rFonts w:ascii="Cambria Math" w:hAnsi="Cambria Math"/>
                  <w:lang w:val="es-CO"/>
                </w:rPr>
                <m:t xml:space="preserve">0,62 </m:t>
              </m:r>
              <m:r>
                <w:rPr>
                  <w:rFonts w:ascii="Cambria Math" w:hAnsi="Cambria Math"/>
                  <w:lang w:val="es-CO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CO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O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0,5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es-CO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O"/>
                    </w:rPr>
                    <m:t>Pr</m:t>
                  </m:r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0,33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lang w:val="es-CO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s-CO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es-CO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s-CO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CO"/>
                                </w:rPr>
                                <m:t>Re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CO"/>
                                </w:rPr>
                                <m:t>282000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0,5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 xml:space="preserve">  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C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CO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s-CO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s-CO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CO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s-CO"/>
                                    </w:rPr>
                                    <m:t>0,4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CO"/>
                                    </w:rPr>
                                    <m:t>Pr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0,66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0,25</m:t>
                  </m:r>
                </m:sup>
              </m:sSup>
            </m:den>
          </m:f>
          <m:r>
            <w:rPr>
              <w:rFonts w:ascii="Cambria Math" w:hAnsi="Cambria Math"/>
              <w:lang w:val="es-CO"/>
            </w:rPr>
            <m:t xml:space="preserve"> (5)</m:t>
          </m:r>
        </m:oMath>
      </m:oMathPara>
    </w:p>
    <w:p w14:paraId="237E59F5" w14:textId="77777777" w:rsidR="000F4A90" w:rsidRPr="000F4A90" w:rsidRDefault="000F4A90" w:rsidP="00CF7548">
      <w:pPr>
        <w:pStyle w:val="BodyTextIndent"/>
        <w:ind w:firstLine="0"/>
        <w:rPr>
          <w:lang w:val="es-CO"/>
        </w:rPr>
      </w:pPr>
    </w:p>
    <w:p w14:paraId="722D9B05" w14:textId="2ABDEDB1" w:rsidR="00CC5600" w:rsidRPr="007B0174" w:rsidRDefault="007B0174" w:rsidP="00CF7548">
      <w:pPr>
        <w:pStyle w:val="BodyTextIndent"/>
        <w:ind w:firstLine="0"/>
        <w:rPr>
          <w:lang w:val="es-CO"/>
        </w:rPr>
      </w:pPr>
      <m:oMathPara>
        <m:oMath>
          <m:r>
            <w:rPr>
              <w:rFonts w:ascii="Cambria Math" w:hAnsi="Cambria Math"/>
              <w:lang w:val="es-CO"/>
            </w:rPr>
            <m:t>N</m:t>
          </m:r>
          <m:sSub>
            <m:sSubPr>
              <m:ctrlPr>
                <w:rPr>
                  <w:rFonts w:ascii="Cambria Math" w:hAnsi="Cambria Math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u</m:t>
              </m:r>
            </m:e>
            <m:sub>
              <m:r>
                <w:rPr>
                  <w:rFonts w:ascii="Cambria Math" w:hAnsi="Cambria Math"/>
                  <w:lang w:val="es-CO"/>
                </w:rPr>
                <m:t>n</m:t>
              </m:r>
            </m:sub>
          </m:sSub>
          <m:r>
            <w:rPr>
              <w:rFonts w:ascii="Cambria Math" w:hAnsi="Cambria Math"/>
              <w:lang w:val="es-CO"/>
            </w:rPr>
            <m:t>=C</m:t>
          </m:r>
          <m:sSup>
            <m:sSupPr>
              <m:ctrlPr>
                <w:rPr>
                  <w:rFonts w:ascii="Cambria Math" w:hAnsi="Cambria Math"/>
                  <w:i/>
                  <w:lang w:val="es-CO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CO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CO"/>
                    </w:rPr>
                    <m:t>Gr*P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r</m:t>
                  </m:r>
                </m:e>
              </m:d>
            </m:e>
            <m:sup>
              <m:r>
                <w:rPr>
                  <w:rFonts w:ascii="Cambria Math" w:hAnsi="Cambria Math"/>
                  <w:lang w:val="es-CO"/>
                </w:rPr>
                <m:t>n</m:t>
              </m:r>
            </m:sup>
          </m:sSup>
          <m:r>
            <w:rPr>
              <w:rFonts w:ascii="Cambria Math" w:hAnsi="Cambria Math"/>
              <w:lang w:val="es-CO"/>
            </w:rPr>
            <m:t xml:space="preserve">  </m:t>
          </m:r>
          <m:d>
            <m:dPr>
              <m:ctrlPr>
                <w:rPr>
                  <w:rFonts w:ascii="Cambria Math" w:hAnsi="Cambria Math"/>
                  <w:i/>
                  <w:lang w:val="es-CO"/>
                </w:rPr>
              </m:ctrlPr>
            </m:dPr>
            <m:e>
              <m:r>
                <w:rPr>
                  <w:rFonts w:ascii="Cambria Math" w:hAnsi="Cambria Math"/>
                  <w:lang w:val="es-CO"/>
                </w:rPr>
                <m:t>6</m:t>
              </m:r>
            </m:e>
          </m:d>
        </m:oMath>
      </m:oMathPara>
    </w:p>
    <w:p w14:paraId="410DB86C" w14:textId="77777777" w:rsidR="007B0174" w:rsidRPr="007B0174" w:rsidRDefault="007B0174" w:rsidP="00CF7548">
      <w:pPr>
        <w:pStyle w:val="BodyTextIndent"/>
        <w:ind w:firstLine="0"/>
        <w:rPr>
          <w:lang w:val="es-CO"/>
        </w:rPr>
      </w:pPr>
    </w:p>
    <w:p w14:paraId="002EB9EB" w14:textId="18058955" w:rsidR="003104E1" w:rsidRDefault="006F07E1" w:rsidP="00CF7548">
      <w:pPr>
        <w:pStyle w:val="BodyTextIndent"/>
        <w:ind w:firstLine="0"/>
        <w:rPr>
          <w:lang w:val="es-CO"/>
        </w:rPr>
      </w:pPr>
      <w:r>
        <w:rPr>
          <w:lang w:val="es-CO"/>
        </w:rPr>
        <w:t>C y n son constante</w:t>
      </w:r>
      <w:r w:rsidR="00952C55">
        <w:rPr>
          <w:lang w:val="es-CO"/>
        </w:rPr>
        <w:t>s</w:t>
      </w:r>
      <w:r>
        <w:rPr>
          <w:lang w:val="es-CO"/>
        </w:rPr>
        <w:t xml:space="preserve"> tabulada</w:t>
      </w:r>
      <w:r w:rsidR="00952C55">
        <w:rPr>
          <w:lang w:val="es-CO"/>
        </w:rPr>
        <w:t xml:space="preserve">s dependiendo del valor del </w:t>
      </w:r>
      <w:r w:rsidR="00B36EC8">
        <w:rPr>
          <w:lang w:val="es-CO"/>
        </w:rPr>
        <w:t>número de Rayleigh, es decir</w:t>
      </w:r>
      <w:r w:rsidR="001F77D5">
        <w:rPr>
          <w:lang w:val="es-CO"/>
        </w:rPr>
        <w:t>,</w:t>
      </w:r>
      <w:r w:rsidR="00B36EC8">
        <w:rPr>
          <w:lang w:val="es-CO"/>
        </w:rPr>
        <w:t xml:space="preserve"> el </w:t>
      </w:r>
      <w:r w:rsidR="00952C55">
        <w:rPr>
          <w:lang w:val="es-CO"/>
        </w:rPr>
        <w:t xml:space="preserve">producto entre </w:t>
      </w:r>
      <w:r w:rsidR="00B36EC8">
        <w:rPr>
          <w:lang w:val="es-CO"/>
        </w:rPr>
        <w:t>Reynolds</w:t>
      </w:r>
      <w:r>
        <w:rPr>
          <w:lang w:val="es-CO"/>
        </w:rPr>
        <w:t xml:space="preserve"> y el </w:t>
      </w:r>
      <w:r w:rsidR="00B36EC8">
        <w:rPr>
          <w:lang w:val="es-CO"/>
        </w:rPr>
        <w:t>Grashof.</w:t>
      </w:r>
      <w:r>
        <w:rPr>
          <w:lang w:val="es-CO"/>
        </w:rPr>
        <w:t xml:space="preserve"> </w:t>
      </w:r>
      <w:r w:rsidR="001F77D5">
        <w:rPr>
          <w:lang w:val="es-CO"/>
        </w:rPr>
        <w:t xml:space="preserve">El número </w:t>
      </w:r>
      <w:r>
        <w:rPr>
          <w:lang w:val="es-CO"/>
        </w:rPr>
        <w:t>Prandtl es otra cantidad adimensional que se emplea</w:t>
      </w:r>
      <w:r w:rsidR="00952C55">
        <w:rPr>
          <w:lang w:val="es-CO"/>
        </w:rPr>
        <w:t xml:space="preserve"> para</w:t>
      </w:r>
      <w:r>
        <w:rPr>
          <w:lang w:val="es-CO"/>
        </w:rPr>
        <w:t xml:space="preserve"> </w:t>
      </w:r>
      <w:r w:rsidR="0074516E">
        <w:rPr>
          <w:lang w:val="es-CO"/>
        </w:rPr>
        <w:t>relaciona</w:t>
      </w:r>
      <w:r w:rsidR="00952C55">
        <w:rPr>
          <w:lang w:val="es-CO"/>
        </w:rPr>
        <w:t>r</w:t>
      </w:r>
      <w:r w:rsidR="0074516E">
        <w:rPr>
          <w:lang w:val="es-CO"/>
        </w:rPr>
        <w:t xml:space="preserve"> la velocidad de difusión de cantidad de momento </w:t>
      </w:r>
      <w:r w:rsidR="007B0174">
        <w:rPr>
          <w:lang w:val="es-CO"/>
        </w:rPr>
        <w:t xml:space="preserve">en el fluido </w:t>
      </w:r>
      <w:r w:rsidR="0074516E">
        <w:rPr>
          <w:lang w:val="es-CO"/>
        </w:rPr>
        <w:t xml:space="preserve">sobre la velocidad </w:t>
      </w:r>
      <w:r w:rsidR="00551E94">
        <w:rPr>
          <w:lang w:val="es-CO"/>
        </w:rPr>
        <w:t xml:space="preserve">de </w:t>
      </w:r>
      <w:r w:rsidR="0074516E">
        <w:rPr>
          <w:lang w:val="es-CO"/>
        </w:rPr>
        <w:t>difusión de calor</w:t>
      </w:r>
      <w:r w:rsidR="00952C55">
        <w:rPr>
          <w:lang w:val="es-CO"/>
        </w:rPr>
        <w:t>.</w:t>
      </w:r>
    </w:p>
    <w:p w14:paraId="05D845AB" w14:textId="77777777" w:rsidR="007B0174" w:rsidRDefault="007B0174" w:rsidP="00CF7548">
      <w:pPr>
        <w:pStyle w:val="BodyTextIndent"/>
        <w:ind w:firstLine="0"/>
        <w:rPr>
          <w:lang w:val="es-CO"/>
        </w:rPr>
      </w:pPr>
    </w:p>
    <w:p w14:paraId="62A5CFD5" w14:textId="77777777" w:rsidR="007B0174" w:rsidRPr="005E4EF8" w:rsidRDefault="007B0174" w:rsidP="00CF7548">
      <w:pPr>
        <w:pStyle w:val="BodyTextIndent"/>
        <w:ind w:firstLine="0"/>
        <w:rPr>
          <w:lang w:val="es-CO"/>
        </w:rPr>
      </w:pPr>
    </w:p>
    <w:p w14:paraId="38FB1C0D" w14:textId="39B61738" w:rsidR="00C132EA" w:rsidRDefault="00C132EA" w:rsidP="00CF7548">
      <w:pPr>
        <w:pStyle w:val="BodyTextIndent"/>
        <w:ind w:firstLine="0"/>
        <w:rPr>
          <w:lang w:val="es-CO"/>
        </w:rPr>
      </w:pPr>
    </w:p>
    <w:p w14:paraId="35237267" w14:textId="63177212" w:rsidR="00CF7548" w:rsidRDefault="00CB3978" w:rsidP="00CF7548">
      <w:pPr>
        <w:pStyle w:val="BodyTextIndent"/>
        <w:ind w:firstLine="0"/>
        <w:rPr>
          <w:lang w:val="es-CO"/>
        </w:rPr>
      </w:pPr>
      <w:r>
        <w:rPr>
          <w:lang w:val="es-CO"/>
        </w:rPr>
        <w:t>.</w:t>
      </w:r>
    </w:p>
    <w:tbl>
      <w:tblPr>
        <w:tblStyle w:val="TableGrid"/>
        <w:tblW w:w="49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"/>
        <w:gridCol w:w="3616"/>
        <w:gridCol w:w="685"/>
      </w:tblGrid>
      <w:tr w:rsidR="00CB3978" w:rsidRPr="009D3FE1" w14:paraId="3523726B" w14:textId="77777777" w:rsidTr="004D258B">
        <w:trPr>
          <w:trHeight w:val="346"/>
        </w:trPr>
        <w:tc>
          <w:tcPr>
            <w:tcW w:w="688" w:type="pct"/>
            <w:vAlign w:val="center"/>
          </w:tcPr>
          <w:p w14:paraId="35237268" w14:textId="77777777" w:rsidR="00CB3978" w:rsidRPr="009D3FE1" w:rsidRDefault="00CB3978" w:rsidP="004D258B">
            <w:pPr>
              <w:jc w:val="center"/>
              <w:rPr>
                <w:lang w:val="es-CO"/>
              </w:rPr>
            </w:pPr>
          </w:p>
        </w:tc>
        <w:tc>
          <w:tcPr>
            <w:tcW w:w="3625" w:type="pct"/>
            <w:vAlign w:val="center"/>
          </w:tcPr>
          <w:p w14:paraId="35237269" w14:textId="77777777" w:rsidR="00CB3978" w:rsidRPr="009D3FE1" w:rsidRDefault="00F1528D" w:rsidP="00CB3978">
            <w:pPr>
              <w:jc w:val="center"/>
              <w:rPr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p=ρgh</m:t>
                </m:r>
              </m:oMath>
            </m:oMathPara>
          </w:p>
        </w:tc>
        <w:tc>
          <w:tcPr>
            <w:tcW w:w="687" w:type="pct"/>
            <w:vAlign w:val="center"/>
          </w:tcPr>
          <w:p w14:paraId="3523726A" w14:textId="77777777" w:rsidR="00CB3978" w:rsidRPr="009D3FE1" w:rsidRDefault="00CB3978" w:rsidP="004D258B">
            <w:pPr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 xml:space="preserve">( </w:t>
            </w:r>
            <w:r w:rsidRPr="009D3FE1">
              <w:rPr>
                <w:lang w:val="es-CO"/>
              </w:rPr>
              <w:fldChar w:fldCharType="begin"/>
            </w:r>
            <w:r w:rsidRPr="009D3FE1">
              <w:rPr>
                <w:lang w:val="es-CO"/>
              </w:rPr>
              <w:instrText xml:space="preserve"> SEQ ( \* ARABIC </w:instrText>
            </w:r>
            <w:r w:rsidRPr="009D3FE1">
              <w:rPr>
                <w:lang w:val="es-CO"/>
              </w:rPr>
              <w:fldChar w:fldCharType="separate"/>
            </w:r>
            <w:r w:rsidR="004C7BF0">
              <w:rPr>
                <w:noProof/>
                <w:lang w:val="es-CO"/>
              </w:rPr>
              <w:t>2</w:t>
            </w:r>
            <w:r w:rsidRPr="009D3FE1">
              <w:rPr>
                <w:noProof/>
                <w:lang w:val="es-CO"/>
              </w:rPr>
              <w:fldChar w:fldCharType="end"/>
            </w:r>
            <w:r w:rsidRPr="009D3FE1">
              <w:rPr>
                <w:lang w:val="es-CO"/>
              </w:rPr>
              <w:t xml:space="preserve"> )</w:t>
            </w:r>
          </w:p>
        </w:tc>
      </w:tr>
    </w:tbl>
    <w:p w14:paraId="7DA73836" w14:textId="35BF796F" w:rsidR="00A057E9" w:rsidRPr="009D3FE1" w:rsidRDefault="00DE0AA7" w:rsidP="44C6F845">
      <w:pPr>
        <w:pStyle w:val="Encabezado2"/>
      </w:pPr>
      <w:r w:rsidRPr="009D3FE1">
        <w:lastRenderedPageBreak/>
        <w:t>Objetivos</w:t>
      </w:r>
      <w:r w:rsidR="5D9E1D35">
        <w:t xml:space="preserve"> </w:t>
      </w:r>
    </w:p>
    <w:p w14:paraId="22D06556" w14:textId="6538E0D6" w:rsidR="00A057E9" w:rsidRPr="0026030C" w:rsidRDefault="5D9E1D35" w:rsidP="5D9E1D35">
      <w:pPr>
        <w:pStyle w:val="Cuerpodetexto"/>
        <w:ind w:firstLine="0"/>
        <w:rPr>
          <w:lang w:val="es-ES"/>
        </w:rPr>
      </w:pPr>
      <w:r w:rsidRPr="5D9E1D35">
        <w:rPr>
          <w:lang w:val="es-CO"/>
        </w:rPr>
        <w:t xml:space="preserve">1. </w:t>
      </w:r>
      <w:r w:rsidR="0026030C">
        <w:rPr>
          <w:lang w:val="es-CO"/>
        </w:rPr>
        <w:t xml:space="preserve">Explicar las diferencias entre la potencia de entrada </w:t>
      </w:r>
      <w:r w:rsidR="00373B67">
        <w:rPr>
          <w:lang w:val="es-CO"/>
        </w:rPr>
        <w:t xml:space="preserve">con respecto a la tasa de transferencia de calor final </w:t>
      </w:r>
      <w:r w:rsidR="00B96B11">
        <w:rPr>
          <w:lang w:val="es-CO"/>
        </w:rPr>
        <w:t xml:space="preserve">obtenida </w:t>
      </w:r>
      <w:r w:rsidR="00373B67">
        <w:rPr>
          <w:lang w:val="es-CO"/>
        </w:rPr>
        <w:t xml:space="preserve">en ambos casos: cuando se produce convección natural </w:t>
      </w:r>
      <w:r w:rsidR="00B96B11">
        <w:rPr>
          <w:lang w:val="es-CO"/>
        </w:rPr>
        <w:t>o</w:t>
      </w:r>
      <w:r w:rsidR="00373B67">
        <w:rPr>
          <w:lang w:val="es-CO"/>
        </w:rPr>
        <w:t xml:space="preserve"> forzada.</w:t>
      </w:r>
    </w:p>
    <w:p w14:paraId="57B797DB" w14:textId="0C6D2F7C" w:rsidR="00A057E9" w:rsidRPr="0026030C" w:rsidRDefault="5D9E1D35" w:rsidP="5D9E1D35">
      <w:pPr>
        <w:pStyle w:val="Cuerpodetexto"/>
        <w:ind w:firstLine="0"/>
        <w:rPr>
          <w:lang w:val="es-ES"/>
        </w:rPr>
      </w:pPr>
      <w:r w:rsidRPr="5D9E1D35">
        <w:rPr>
          <w:lang w:val="es-CO"/>
        </w:rPr>
        <w:t xml:space="preserve">2. </w:t>
      </w:r>
      <w:r w:rsidR="00B934C0">
        <w:rPr>
          <w:lang w:val="es-CO"/>
        </w:rPr>
        <w:t xml:space="preserve">Cuantificar </w:t>
      </w:r>
      <w:r w:rsidR="00204208">
        <w:rPr>
          <w:lang w:val="es-CO"/>
        </w:rPr>
        <w:t>las tasas de transferencia de calor por convección y radiación</w:t>
      </w:r>
    </w:p>
    <w:p w14:paraId="42A5D411" w14:textId="191B7DDE" w:rsidR="00A057E9" w:rsidRPr="00F56C5D" w:rsidRDefault="5D9E1D35" w:rsidP="00F56C5D">
      <w:pPr>
        <w:pStyle w:val="Cuerpodetexto"/>
        <w:ind w:firstLine="0"/>
        <w:rPr>
          <w:lang w:val="es-ES"/>
        </w:rPr>
      </w:pPr>
      <w:r w:rsidRPr="5D9E1D35">
        <w:rPr>
          <w:lang w:val="es-CO"/>
        </w:rPr>
        <w:t xml:space="preserve">3. </w:t>
      </w:r>
      <w:r w:rsidR="00204208">
        <w:rPr>
          <w:lang w:val="es-CO"/>
        </w:rPr>
        <w:t xml:space="preserve">A partir de analizar la relación entre la velocidad del fluido con </w:t>
      </w:r>
      <w:r w:rsidR="000E04A7">
        <w:rPr>
          <w:lang w:val="es-CO"/>
        </w:rPr>
        <w:t xml:space="preserve">la temperatura superficial del cilindro, determinar efecto de la convección natural </w:t>
      </w:r>
      <w:r w:rsidR="00F56C5D">
        <w:rPr>
          <w:lang w:val="es-CO"/>
        </w:rPr>
        <w:t xml:space="preserve">y forzada </w:t>
      </w:r>
      <w:r w:rsidR="000E04A7">
        <w:rPr>
          <w:lang w:val="es-CO"/>
        </w:rPr>
        <w:t>sobre este</w:t>
      </w:r>
      <w:r w:rsidRPr="5D9E1D35">
        <w:rPr>
          <w:lang w:val="es-CO"/>
        </w:rPr>
        <w:t>.</w:t>
      </w:r>
    </w:p>
    <w:p w14:paraId="3523726F" w14:textId="77777777" w:rsidR="008B61D2" w:rsidRDefault="00C34E85" w:rsidP="00B37694">
      <w:pPr>
        <w:pStyle w:val="Encabezado1"/>
      </w:pPr>
      <w:r w:rsidRPr="009D3FE1">
        <w:t>método</w:t>
      </w:r>
    </w:p>
    <w:p w14:paraId="08AB0E90" w14:textId="11ABDD62" w:rsidR="00992094" w:rsidRDefault="00992094" w:rsidP="00992094">
      <w:pPr>
        <w:pStyle w:val="BodyTextIndent"/>
        <w:rPr>
          <w:lang w:val="es-CO"/>
        </w:rPr>
      </w:pPr>
      <w:r>
        <w:rPr>
          <w:lang w:val="es-CO"/>
        </w:rPr>
        <w:t xml:space="preserve">El montaje experimental </w:t>
      </w:r>
      <w:r>
        <w:rPr>
          <w:lang w:val="es-CO"/>
        </w:rPr>
        <w:t>implementado</w:t>
      </w:r>
      <w:r>
        <w:rPr>
          <w:lang w:val="es-CO"/>
        </w:rPr>
        <w:t xml:space="preserve"> </w:t>
      </w:r>
      <w:r>
        <w:rPr>
          <w:lang w:val="es-CO"/>
        </w:rPr>
        <w:t xml:space="preserve">se puede observar en </w:t>
      </w:r>
      <w:r>
        <w:rPr>
          <w:lang w:val="es-CO"/>
        </w:rPr>
        <w:t xml:space="preserve">la Figura 1. Consta de una barra horizontal cilíndrica que </w:t>
      </w:r>
      <w:r w:rsidR="00826DFE">
        <w:rPr>
          <w:lang w:val="es-CO"/>
        </w:rPr>
        <w:t>fue</w:t>
      </w:r>
      <w:r>
        <w:rPr>
          <w:lang w:val="es-CO"/>
        </w:rPr>
        <w:t xml:space="preserve"> calentada por una resistencia eléctrica interna mientras est</w:t>
      </w:r>
      <w:r w:rsidR="00826DFE">
        <w:rPr>
          <w:lang w:val="es-CO"/>
        </w:rPr>
        <w:t>aba</w:t>
      </w:r>
      <w:r>
        <w:rPr>
          <w:lang w:val="es-CO"/>
        </w:rPr>
        <w:t xml:space="preserve"> inmersa en aire </w:t>
      </w:r>
      <w:r w:rsidR="00826DFE">
        <w:rPr>
          <w:lang w:val="es-CO"/>
        </w:rPr>
        <w:t>que</w:t>
      </w:r>
      <w:r>
        <w:rPr>
          <w:lang w:val="es-CO"/>
        </w:rPr>
        <w:t xml:space="preserve"> </w:t>
      </w:r>
      <w:r w:rsidR="00826DFE">
        <w:rPr>
          <w:lang w:val="es-CO"/>
        </w:rPr>
        <w:t>discurría</w:t>
      </w:r>
      <w:r>
        <w:rPr>
          <w:lang w:val="es-CO"/>
        </w:rPr>
        <w:t xml:space="preserve"> a lo largo de un ducto vertical. Dentro de este además  se encuentra un ventilador para inducir la convección forzada y un anemómetro para medir la velocidad del viento. Asimismo, dentro del ducto </w:t>
      </w:r>
      <w:r w:rsidR="000C61A3">
        <w:rPr>
          <w:lang w:val="es-CO"/>
        </w:rPr>
        <w:t>se posicionaron</w:t>
      </w:r>
      <w:r>
        <w:rPr>
          <w:lang w:val="es-CO"/>
        </w:rPr>
        <w:t xml:space="preserve"> dos termo</w:t>
      </w:r>
      <w:r w:rsidR="007D7519">
        <w:rPr>
          <w:lang w:val="es-CO"/>
        </w:rPr>
        <w:t>pares</w:t>
      </w:r>
      <w:r>
        <w:rPr>
          <w:lang w:val="es-CO"/>
        </w:rPr>
        <w:t xml:space="preserve">: 9 y 10. </w:t>
      </w:r>
    </w:p>
    <w:p w14:paraId="255A600A" w14:textId="44A42AE5" w:rsidR="00992094" w:rsidRDefault="00992094" w:rsidP="00992094">
      <w:pPr>
        <w:pStyle w:val="BodyTextIndent"/>
        <w:rPr>
          <w:lang w:val="es-CO"/>
        </w:rPr>
      </w:pPr>
      <w:r>
        <w:rPr>
          <w:lang w:val="es-CO"/>
        </w:rPr>
        <w:t xml:space="preserve">La primera se </w:t>
      </w:r>
      <w:r w:rsidR="00D159E7">
        <w:rPr>
          <w:lang w:val="es-CO"/>
        </w:rPr>
        <w:t>encontraba</w:t>
      </w:r>
      <w:r>
        <w:rPr>
          <w:lang w:val="es-CO"/>
        </w:rPr>
        <w:t xml:space="preserve"> a la entrada del ducto para medir la temperatura del aire entrante y la segunda sobre la superficie </w:t>
      </w:r>
      <w:r w:rsidR="007D7519">
        <w:rPr>
          <w:lang w:val="es-CO"/>
        </w:rPr>
        <w:t xml:space="preserve"> de </w:t>
      </w:r>
      <w:r>
        <w:rPr>
          <w:lang w:val="es-CO"/>
        </w:rPr>
        <w:t>la barra cilíndrica. Además, a partir de una perilla externa</w:t>
      </w:r>
      <w:r w:rsidR="000C61A3">
        <w:rPr>
          <w:lang w:val="es-CO"/>
        </w:rPr>
        <w:t xml:space="preserve">, esta barra se rotó con </w:t>
      </w:r>
      <w:r>
        <w:rPr>
          <w:lang w:val="es-CO"/>
        </w:rPr>
        <w:t xml:space="preserve">el objetivo </w:t>
      </w:r>
      <w:r w:rsidR="000C61A3">
        <w:rPr>
          <w:lang w:val="es-CO"/>
        </w:rPr>
        <w:t xml:space="preserve">de </w:t>
      </w:r>
      <w:r>
        <w:rPr>
          <w:lang w:val="es-CO"/>
        </w:rPr>
        <w:t xml:space="preserve">que </w:t>
      </w:r>
      <w:r w:rsidR="00D159E7">
        <w:rPr>
          <w:lang w:val="es-CO"/>
        </w:rPr>
        <w:t>el segundo termopar</w:t>
      </w:r>
      <w:r>
        <w:rPr>
          <w:lang w:val="es-CO"/>
        </w:rPr>
        <w:t xml:space="preserve"> mid</w:t>
      </w:r>
      <w:r w:rsidR="000C61A3">
        <w:rPr>
          <w:lang w:val="es-CO"/>
        </w:rPr>
        <w:t>iera</w:t>
      </w:r>
      <w:r>
        <w:rPr>
          <w:lang w:val="es-CO"/>
        </w:rPr>
        <w:t xml:space="preserve"> la temperatura superficial del cilindro a distintas posiciones angulares.</w:t>
      </w:r>
    </w:p>
    <w:p w14:paraId="47088B2C" w14:textId="0169E51C" w:rsidR="002F7DA9" w:rsidRPr="0045678E" w:rsidRDefault="00BD17AD" w:rsidP="00B37694">
      <w:pPr>
        <w:pStyle w:val="Encabezado1"/>
        <w:rPr>
          <w:rFonts w:ascii="Times New Roman" w:hAnsi="Times New Roman"/>
          <w:b w:val="0"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270EEC" wp14:editId="601338D8">
            <wp:simplePos x="0" y="0"/>
            <wp:positionH relativeFrom="column">
              <wp:posOffset>290146</wp:posOffset>
            </wp:positionH>
            <wp:positionV relativeFrom="paragraph">
              <wp:posOffset>52607</wp:posOffset>
            </wp:positionV>
            <wp:extent cx="2559685" cy="2967990"/>
            <wp:effectExtent l="0" t="0" r="5715" b="3810"/>
            <wp:wrapSquare wrapText="bothSides"/>
            <wp:docPr id="52173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5361" name="Picture 5217353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37CF6" w14:textId="77777777" w:rsidR="00BD17AD" w:rsidRDefault="00BD17AD" w:rsidP="00B37694">
      <w:pPr>
        <w:pStyle w:val="Encabezado2"/>
      </w:pPr>
    </w:p>
    <w:p w14:paraId="7EEFC1B6" w14:textId="77777777" w:rsidR="006D2E1F" w:rsidRDefault="006D2E1F" w:rsidP="00B37694">
      <w:pPr>
        <w:pStyle w:val="Encabezado2"/>
      </w:pPr>
    </w:p>
    <w:p w14:paraId="1F050517" w14:textId="77777777" w:rsidR="006D2E1F" w:rsidRDefault="006D2E1F" w:rsidP="00B37694">
      <w:pPr>
        <w:pStyle w:val="Encabezado2"/>
      </w:pPr>
    </w:p>
    <w:p w14:paraId="20273B2F" w14:textId="77777777" w:rsidR="006D2E1F" w:rsidRDefault="006D2E1F" w:rsidP="00B37694">
      <w:pPr>
        <w:pStyle w:val="Encabezado2"/>
      </w:pPr>
    </w:p>
    <w:p w14:paraId="1A6B258F" w14:textId="77777777" w:rsidR="006D2E1F" w:rsidRDefault="006D2E1F" w:rsidP="00B37694">
      <w:pPr>
        <w:pStyle w:val="Encabezado2"/>
      </w:pPr>
    </w:p>
    <w:p w14:paraId="7F04A149" w14:textId="77777777" w:rsidR="006D2E1F" w:rsidRDefault="006D2E1F" w:rsidP="00B37694">
      <w:pPr>
        <w:pStyle w:val="Encabezado2"/>
      </w:pPr>
    </w:p>
    <w:p w14:paraId="45C07AF5" w14:textId="77777777" w:rsidR="006D2E1F" w:rsidRDefault="006D2E1F" w:rsidP="00B37694">
      <w:pPr>
        <w:pStyle w:val="Encabezado2"/>
      </w:pPr>
    </w:p>
    <w:p w14:paraId="39536613" w14:textId="77777777" w:rsidR="006D2E1F" w:rsidRDefault="006D2E1F" w:rsidP="00B37694">
      <w:pPr>
        <w:pStyle w:val="Encabezado2"/>
      </w:pPr>
    </w:p>
    <w:p w14:paraId="742BBE05" w14:textId="77777777" w:rsidR="006D2E1F" w:rsidRDefault="006D2E1F" w:rsidP="00B37694">
      <w:pPr>
        <w:pStyle w:val="Encabezado2"/>
      </w:pPr>
    </w:p>
    <w:p w14:paraId="064285A5" w14:textId="2B8AB456" w:rsidR="006D2E1F" w:rsidRDefault="006D2E1F" w:rsidP="006D2E1F">
      <w:pPr>
        <w:pStyle w:val="Encabezad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24A7A5" wp14:editId="1C9E45BC">
                <wp:simplePos x="0" y="0"/>
                <wp:positionH relativeFrom="column">
                  <wp:posOffset>289560</wp:posOffset>
                </wp:positionH>
                <wp:positionV relativeFrom="paragraph">
                  <wp:posOffset>93345</wp:posOffset>
                </wp:positionV>
                <wp:extent cx="2559685" cy="158115"/>
                <wp:effectExtent l="0" t="0" r="5715" b="0"/>
                <wp:wrapSquare wrapText="bothSides"/>
                <wp:docPr id="19768581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85" cy="1581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CF1AAD" w14:textId="3B8DF275" w:rsidR="00BD17AD" w:rsidRPr="00BD17AD" w:rsidRDefault="00BD17AD" w:rsidP="00BD17AD">
                            <w:pPr>
                              <w:pStyle w:val="Caption"/>
                              <w:jc w:val="center"/>
                              <w:rPr>
                                <w:rFonts w:ascii="Arial" w:hAnsi="Arial"/>
                                <w:caps/>
                                <w:noProof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D17AD">
                              <w:rPr>
                                <w:color w:val="000000" w:themeColor="text1"/>
                                <w:lang w:val="es-ES"/>
                              </w:rPr>
                              <w:t>Figura 1. Banco de Practica HT14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4A7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.8pt;margin-top:7.35pt;width:201.55pt;height:12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" stroked="f">
                <v:textbox inset="0,0,0,0">
                  <w:txbxContent>
                    <w:p w14:paraId="0ACF1AAD" w14:textId="3B8DF275" w:rsidR="00BD17AD" w:rsidRPr="00BD17AD" w:rsidRDefault="00BD17AD" w:rsidP="00BD17AD">
                      <w:pPr>
                        <w:pStyle w:val="Caption"/>
                        <w:jc w:val="center"/>
                        <w:rPr>
                          <w:rFonts w:ascii="Arial" w:hAnsi="Arial"/>
                          <w:caps/>
                          <w:noProof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BD17AD">
                        <w:rPr>
                          <w:color w:val="000000" w:themeColor="text1"/>
                          <w:lang w:val="es-ES"/>
                        </w:rPr>
                        <w:t>Figura 1. Banco de Practica HT14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A1D009" w14:textId="70E5DA55" w:rsidR="006D2E1F" w:rsidRDefault="0030376F" w:rsidP="006D2E1F">
      <w:pPr>
        <w:pStyle w:val="Encabezado2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Además</w:t>
      </w:r>
      <w:r w:rsidR="006D2E1F">
        <w:rPr>
          <w:rFonts w:ascii="Times New Roman" w:hAnsi="Times New Roman" w:cs="Times New Roman"/>
          <w:b w:val="0"/>
          <w:bCs/>
        </w:rPr>
        <w:t xml:space="preserve">, se </w:t>
      </w:r>
      <w:r w:rsidR="00600AE1">
        <w:rPr>
          <w:rFonts w:ascii="Times New Roman" w:hAnsi="Times New Roman" w:cs="Times New Roman"/>
          <w:b w:val="0"/>
          <w:bCs/>
        </w:rPr>
        <w:t>empleó</w:t>
      </w:r>
      <w:r w:rsidR="006D2E1F">
        <w:rPr>
          <w:rFonts w:ascii="Times New Roman" w:hAnsi="Times New Roman" w:cs="Times New Roman"/>
          <w:b w:val="0"/>
          <w:bCs/>
        </w:rPr>
        <w:t xml:space="preserve"> una unidad de adquisición de datos Armfield HT10XC y un tutor de </w:t>
      </w:r>
      <w:r w:rsidR="00D159E7">
        <w:rPr>
          <w:rFonts w:ascii="Times New Roman" w:hAnsi="Times New Roman" w:cs="Times New Roman"/>
          <w:b w:val="0"/>
          <w:bCs/>
        </w:rPr>
        <w:t>convección</w:t>
      </w:r>
      <w:r w:rsidR="006D2E1F">
        <w:rPr>
          <w:rFonts w:ascii="Times New Roman" w:hAnsi="Times New Roman" w:cs="Times New Roman"/>
          <w:b w:val="0"/>
          <w:bCs/>
        </w:rPr>
        <w:t xml:space="preserve"> y radiación combinadas de la misma marca modelo HT14. </w:t>
      </w:r>
      <w:r w:rsidR="00600AE1">
        <w:rPr>
          <w:rFonts w:ascii="Times New Roman" w:hAnsi="Times New Roman" w:cs="Times New Roman"/>
          <w:b w:val="0"/>
          <w:bCs/>
        </w:rPr>
        <w:t>Asimismo</w:t>
      </w:r>
      <w:r w:rsidR="00B45297">
        <w:rPr>
          <w:rFonts w:ascii="Times New Roman" w:hAnsi="Times New Roman" w:cs="Times New Roman"/>
          <w:b w:val="0"/>
          <w:bCs/>
        </w:rPr>
        <w:t>, se practicaron dos procedimientos.</w:t>
      </w:r>
    </w:p>
    <w:p w14:paraId="33B2FC5B" w14:textId="11C48438" w:rsidR="00B45297" w:rsidRDefault="00B45297" w:rsidP="006D2E1F">
      <w:pPr>
        <w:pStyle w:val="Encabezado2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Parte A: Convección Natural</w:t>
      </w:r>
    </w:p>
    <w:p w14:paraId="1B915FD6" w14:textId="5BE35D78" w:rsidR="00B45297" w:rsidRDefault="00B45297" w:rsidP="00B45297">
      <w:pPr>
        <w:pStyle w:val="Encabezado2"/>
        <w:numPr>
          <w:ilvl w:val="0"/>
          <w:numId w:val="5"/>
        </w:numPr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Ajustar </w:t>
      </w:r>
      <w:r w:rsidR="00E13DF1">
        <w:rPr>
          <w:rFonts w:ascii="Times New Roman" w:hAnsi="Times New Roman" w:cs="Times New Roman"/>
          <w:b w:val="0"/>
          <w:bCs/>
        </w:rPr>
        <w:t xml:space="preserve">el control al valor de voltaje </w:t>
      </w:r>
      <w:r w:rsidR="007E21A9">
        <w:rPr>
          <w:rFonts w:ascii="Times New Roman" w:hAnsi="Times New Roman" w:cs="Times New Roman"/>
          <w:b w:val="0"/>
          <w:bCs/>
        </w:rPr>
        <w:t>a</w:t>
      </w:r>
      <w:r w:rsidR="002E2CD1">
        <w:rPr>
          <w:rFonts w:ascii="Times New Roman" w:hAnsi="Times New Roman" w:cs="Times New Roman"/>
          <w:b w:val="0"/>
          <w:bCs/>
        </w:rPr>
        <w:t>l primer 5</w:t>
      </w:r>
      <w:r w:rsidR="007E21A9">
        <w:rPr>
          <w:rFonts w:ascii="Times New Roman" w:hAnsi="Times New Roman" w:cs="Times New Roman"/>
          <w:b w:val="0"/>
          <w:bCs/>
        </w:rPr>
        <w:t xml:space="preserve">V aproximadamente. </w:t>
      </w:r>
    </w:p>
    <w:p w14:paraId="07FA3389" w14:textId="5D41B9F8" w:rsidR="007E21A9" w:rsidRDefault="00FD6AD8" w:rsidP="00B45297">
      <w:pPr>
        <w:pStyle w:val="Encabezado2"/>
        <w:numPr>
          <w:ilvl w:val="0"/>
          <w:numId w:val="5"/>
        </w:numPr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Permitir que el aire ingrese normalmente a la </w:t>
      </w:r>
      <w:proofErr w:type="spellStart"/>
      <w:r>
        <w:rPr>
          <w:rFonts w:ascii="Times New Roman" w:hAnsi="Times New Roman" w:cs="Times New Roman"/>
          <w:b w:val="0"/>
          <w:bCs/>
        </w:rPr>
        <w:t>caracasa</w:t>
      </w:r>
      <w:proofErr w:type="spellEnd"/>
      <w:r>
        <w:rPr>
          <w:rFonts w:ascii="Times New Roman" w:hAnsi="Times New Roman" w:cs="Times New Roman"/>
          <w:b w:val="0"/>
          <w:bCs/>
        </w:rPr>
        <w:t xml:space="preserve"> del ventilador </w:t>
      </w:r>
      <w:r w:rsidR="009823BC">
        <w:rPr>
          <w:rFonts w:ascii="Times New Roman" w:hAnsi="Times New Roman" w:cs="Times New Roman"/>
          <w:b w:val="0"/>
          <w:bCs/>
        </w:rPr>
        <w:t>girando su disco.</w:t>
      </w:r>
    </w:p>
    <w:p w14:paraId="2FD1856B" w14:textId="30E80661" w:rsidR="009823BC" w:rsidRDefault="00823751" w:rsidP="00B45297">
      <w:pPr>
        <w:pStyle w:val="Encabezado2"/>
        <w:numPr>
          <w:ilvl w:val="0"/>
          <w:numId w:val="5"/>
        </w:numPr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Revisar que el cilindro alcance una temperatura estable.</w:t>
      </w:r>
    </w:p>
    <w:p w14:paraId="6C7AE13C" w14:textId="489BD6F6" w:rsidR="002E2CD1" w:rsidRDefault="002E2CD1" w:rsidP="002E2CD1">
      <w:pPr>
        <w:pStyle w:val="Encabezado2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Repetir los pasos anteriores </w:t>
      </w:r>
      <w:r w:rsidR="00A1055A">
        <w:rPr>
          <w:rFonts w:ascii="Times New Roman" w:hAnsi="Times New Roman" w:cs="Times New Roman"/>
          <w:b w:val="0"/>
          <w:bCs/>
        </w:rPr>
        <w:t xml:space="preserve">pero </w:t>
      </w:r>
      <w:r w:rsidR="00E804E8">
        <w:rPr>
          <w:rFonts w:ascii="Times New Roman" w:hAnsi="Times New Roman" w:cs="Times New Roman"/>
          <w:b w:val="0"/>
          <w:bCs/>
        </w:rPr>
        <w:t>ajustando diferentes</w:t>
      </w:r>
      <w:r w:rsidR="00A1055A">
        <w:rPr>
          <w:rFonts w:ascii="Times New Roman" w:hAnsi="Times New Roman" w:cs="Times New Roman"/>
          <w:b w:val="0"/>
          <w:bCs/>
        </w:rPr>
        <w:t xml:space="preserve"> voltajes de entrada: 5, 8, 12,17 y </w:t>
      </w:r>
      <w:r w:rsidR="00E804E8">
        <w:rPr>
          <w:rFonts w:ascii="Times New Roman" w:hAnsi="Times New Roman" w:cs="Times New Roman"/>
          <w:b w:val="0"/>
          <w:bCs/>
        </w:rPr>
        <w:t xml:space="preserve">20 V. </w:t>
      </w:r>
    </w:p>
    <w:p w14:paraId="304CC994" w14:textId="3A585569" w:rsidR="00823751" w:rsidRDefault="00823751" w:rsidP="00823751">
      <w:pPr>
        <w:pStyle w:val="Encabezado2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Parte B: </w:t>
      </w:r>
      <w:proofErr w:type="spellStart"/>
      <w:r>
        <w:rPr>
          <w:rFonts w:ascii="Times New Roman" w:hAnsi="Times New Roman" w:cs="Times New Roman"/>
          <w:b w:val="0"/>
          <w:bCs/>
        </w:rPr>
        <w:t>Conveccion</w:t>
      </w:r>
      <w:proofErr w:type="spellEnd"/>
      <w:r>
        <w:rPr>
          <w:rFonts w:ascii="Times New Roman" w:hAnsi="Times New Roman" w:cs="Times New Roman"/>
          <w:b w:val="0"/>
          <w:bCs/>
        </w:rPr>
        <w:t xml:space="preserve"> Forzada</w:t>
      </w:r>
    </w:p>
    <w:p w14:paraId="23A63508" w14:textId="0D58839D" w:rsidR="00823751" w:rsidRPr="006D2E1F" w:rsidRDefault="00823751" w:rsidP="00823751">
      <w:pPr>
        <w:pStyle w:val="Encabezado2"/>
        <w:numPr>
          <w:ilvl w:val="0"/>
          <w:numId w:val="6"/>
        </w:numPr>
        <w:rPr>
          <w:rFonts w:ascii="Times New Roman" w:hAnsi="Times New Roman" w:cs="Times New Roman"/>
          <w:b w:val="0"/>
          <w:bCs/>
        </w:rPr>
      </w:pPr>
    </w:p>
    <w:p w14:paraId="5D325B65" w14:textId="77777777" w:rsidR="006D2E1F" w:rsidRPr="006D2E1F" w:rsidRDefault="006D2E1F" w:rsidP="006D2E1F">
      <w:pPr>
        <w:pStyle w:val="BodyTextIndent"/>
        <w:rPr>
          <w:lang w:val="es-CO"/>
        </w:rPr>
      </w:pPr>
    </w:p>
    <w:p w14:paraId="35237276" w14:textId="08A6E8ED" w:rsidR="00C34E85" w:rsidRPr="009D3FE1" w:rsidRDefault="00C34E85" w:rsidP="00C34E85">
      <w:pPr>
        <w:pStyle w:val="NomenclatureClauseTitle"/>
        <w:rPr>
          <w:lang w:val="es-CO"/>
        </w:rPr>
      </w:pPr>
      <w:r w:rsidRPr="009D3FE1">
        <w:rPr>
          <w:lang w:val="es-CO"/>
        </w:rPr>
        <w:t>resultados</w:t>
      </w:r>
    </w:p>
    <w:p w14:paraId="35237277" w14:textId="1BA7DA29" w:rsidR="008B61D2" w:rsidRDefault="00E6254E" w:rsidP="00992094">
      <w:pPr>
        <w:pStyle w:val="BodyTextIndent"/>
        <w:rPr>
          <w:lang w:val="es-CO"/>
        </w:rPr>
      </w:pPr>
      <w:r w:rsidRPr="009D3FE1">
        <w:rPr>
          <w:lang w:val="es-CO"/>
        </w:rPr>
        <w:t xml:space="preserve">Comente en esta sección los resultados de su práctica de laboratorio. </w:t>
      </w:r>
    </w:p>
    <w:p w14:paraId="08F7706A" w14:textId="77777777" w:rsidR="00992094" w:rsidRDefault="00992094">
      <w:pPr>
        <w:pStyle w:val="BodyTextIndent"/>
        <w:rPr>
          <w:lang w:val="es-CO"/>
        </w:rPr>
      </w:pPr>
    </w:p>
    <w:p w14:paraId="796A9492" w14:textId="510CAAC9" w:rsidR="00992094" w:rsidRDefault="00992094">
      <w:pPr>
        <w:pStyle w:val="BodyTextIndent"/>
        <w:rPr>
          <w:lang w:val="es-CO"/>
        </w:rPr>
      </w:pPr>
    </w:p>
    <w:p w14:paraId="35237278" w14:textId="77777777" w:rsidR="0040499F" w:rsidRPr="009D3FE1" w:rsidRDefault="0068251C" w:rsidP="0040499F">
      <w:pPr>
        <w:pStyle w:val="Encabezado2"/>
      </w:pPr>
      <w:r w:rsidRPr="009D3FE1">
        <w:t>Gráficas</w:t>
      </w:r>
    </w:p>
    <w:p w14:paraId="35237279" w14:textId="356B02DC" w:rsidR="0040499F" w:rsidRPr="009D3FE1" w:rsidRDefault="001D1D33" w:rsidP="001D1D33">
      <w:pPr>
        <w:pStyle w:val="BodyTextIndent"/>
        <w:rPr>
          <w:lang w:val="es-CO"/>
        </w:rPr>
      </w:pPr>
      <w:r>
        <w:rPr>
          <w:lang w:val="es-CO"/>
        </w:rPr>
        <w:t xml:space="preserve">Etiquete como “figura” </w:t>
      </w:r>
      <w:proofErr w:type="spellStart"/>
      <w:r>
        <w:rPr>
          <w:lang w:val="es-CO"/>
        </w:rPr>
        <w:t>cad</w:t>
      </w:r>
      <w:proofErr w:type="spellEnd"/>
      <w:r>
        <w:rPr>
          <w:lang w:val="es-CO"/>
        </w:rPr>
        <w:t xml:space="preserve"> gráfica, imagen o esquema que incluya en el informe. </w:t>
      </w:r>
      <w:r w:rsidR="0068251C" w:rsidRPr="009D3FE1">
        <w:rPr>
          <w:lang w:val="es-CO"/>
        </w:rPr>
        <w:t>A continuación encontrará un ejemplo de gráfica</w:t>
      </w:r>
    </w:p>
    <w:p w14:paraId="3523727A" w14:textId="77777777" w:rsidR="0040499F" w:rsidRPr="009D3FE1" w:rsidRDefault="00904496" w:rsidP="0040499F">
      <w:pPr>
        <w:pStyle w:val="Cuerpodetexto"/>
        <w:keepNext/>
        <w:ind w:firstLine="0"/>
        <w:jc w:val="center"/>
        <w:rPr>
          <w:lang w:val="es-CO"/>
        </w:rPr>
      </w:pPr>
      <w:r w:rsidRPr="009D3FE1">
        <w:rPr>
          <w:noProof/>
          <w:lang w:val="es-CO" w:eastAsia="es-CO"/>
        </w:rPr>
        <w:drawing>
          <wp:inline distT="0" distB="0" distL="0" distR="0" wp14:anchorId="352372A8" wp14:editId="352372A9">
            <wp:extent cx="3257550" cy="2631775"/>
            <wp:effectExtent l="0" t="0" r="19050" b="16510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523727B" w14:textId="77777777" w:rsidR="0040499F" w:rsidRPr="009D3FE1" w:rsidRDefault="0040499F" w:rsidP="0040499F">
      <w:pPr>
        <w:pStyle w:val="Figura"/>
      </w:pPr>
      <w:r w:rsidRPr="009D3FE1"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4C7BF0">
        <w:rPr>
          <w:noProof/>
        </w:rPr>
        <w:t>2</w:t>
      </w:r>
      <w:r>
        <w:fldChar w:fldCharType="end"/>
      </w:r>
      <w:r w:rsidRPr="009D3FE1">
        <w:t xml:space="preserve">. </w:t>
      </w:r>
      <w:r w:rsidR="009D3FE1" w:rsidRPr="009D3FE1">
        <w:t xml:space="preserve">Desplazamiento de los resortes A, B y C a diferentes masas </w:t>
      </w:r>
      <w:r w:rsidR="00147851">
        <w:t>soportadas</w:t>
      </w:r>
      <w:r w:rsidR="009D3FE1" w:rsidRPr="009D3FE1">
        <w:t xml:space="preserve"> (datos ficticios)</w:t>
      </w:r>
    </w:p>
    <w:p w14:paraId="3523727C" w14:textId="77777777" w:rsidR="009D3FE1" w:rsidRPr="009D3FE1" w:rsidRDefault="009D3FE1" w:rsidP="009D3FE1">
      <w:pPr>
        <w:pStyle w:val="Cuerpodetexto"/>
        <w:rPr>
          <w:lang w:val="es-CO"/>
        </w:rPr>
      </w:pPr>
      <w:r w:rsidRPr="009D3FE1">
        <w:rPr>
          <w:lang w:val="es-CO"/>
        </w:rPr>
        <w:t>Comentarios de la gráfica</w:t>
      </w:r>
      <w:r w:rsidR="00A31F1F">
        <w:rPr>
          <w:lang w:val="es-CO"/>
        </w:rPr>
        <w:t xml:space="preserve"> (solo descripción)</w:t>
      </w:r>
      <w:r>
        <w:rPr>
          <w:lang w:val="es-CO"/>
        </w:rPr>
        <w:t>.</w:t>
      </w:r>
    </w:p>
    <w:p w14:paraId="3523727D" w14:textId="77777777" w:rsidR="0040499F" w:rsidRPr="009D3FE1" w:rsidRDefault="0040499F" w:rsidP="0040499F">
      <w:pPr>
        <w:pStyle w:val="Encabezado2"/>
      </w:pPr>
      <w:r w:rsidRPr="009D3FE1">
        <w:t>Tablas</w:t>
      </w:r>
    </w:p>
    <w:p w14:paraId="3523727E" w14:textId="77777777" w:rsidR="0040499F" w:rsidRPr="009D3FE1" w:rsidRDefault="0068251C" w:rsidP="0040499F">
      <w:pPr>
        <w:pStyle w:val="Cuerpodetexto"/>
        <w:rPr>
          <w:lang w:val="es-CO"/>
        </w:rPr>
      </w:pPr>
      <w:r w:rsidRPr="009D3FE1">
        <w:rPr>
          <w:lang w:val="es-CO"/>
        </w:rPr>
        <w:t>A continuación encontrará un ejemplo de tabla</w:t>
      </w:r>
    </w:p>
    <w:p w14:paraId="3523727F" w14:textId="77777777" w:rsidR="0040499F" w:rsidRPr="009D3FE1" w:rsidRDefault="0040499F" w:rsidP="0040499F">
      <w:pPr>
        <w:pStyle w:val="Tabla"/>
        <w:rPr>
          <w:lang w:val="es-CO"/>
        </w:rPr>
      </w:pPr>
      <w:bookmarkStart w:id="1" w:name="_Ref450750932"/>
      <w:r w:rsidRPr="009D3FE1">
        <w:rPr>
          <w:lang w:val="es-CO"/>
        </w:rPr>
        <w:t xml:space="preserve">Tabla </w:t>
      </w:r>
      <w:r w:rsidRPr="009D3FE1">
        <w:rPr>
          <w:lang w:val="es-CO"/>
        </w:rPr>
        <w:fldChar w:fldCharType="begin"/>
      </w:r>
      <w:r w:rsidRPr="009D3FE1">
        <w:rPr>
          <w:lang w:val="es-CO"/>
        </w:rPr>
        <w:instrText xml:space="preserve"> SEQ Tabla \* ARABIC </w:instrText>
      </w:r>
      <w:r w:rsidRPr="009D3FE1">
        <w:rPr>
          <w:lang w:val="es-CO"/>
        </w:rPr>
        <w:fldChar w:fldCharType="separate"/>
      </w:r>
      <w:r w:rsidR="004C7BF0">
        <w:rPr>
          <w:noProof/>
          <w:lang w:val="es-CO"/>
        </w:rPr>
        <w:t>1</w:t>
      </w:r>
      <w:r w:rsidRPr="009D3FE1">
        <w:rPr>
          <w:lang w:val="es-CO"/>
        </w:rPr>
        <w:fldChar w:fldCharType="end"/>
      </w:r>
      <w:bookmarkEnd w:id="1"/>
      <w:r w:rsidRPr="009D3FE1">
        <w:rPr>
          <w:lang w:val="es-CO"/>
        </w:rPr>
        <w:t>. Título de la tabla</w:t>
      </w:r>
    </w:p>
    <w:tbl>
      <w:tblPr>
        <w:tblStyle w:val="TableSimple1"/>
        <w:tblW w:w="0" w:type="auto"/>
        <w:tblLook w:val="04A0" w:firstRow="1" w:lastRow="0" w:firstColumn="1" w:lastColumn="0" w:noHBand="0" w:noVBand="1"/>
      </w:tblPr>
      <w:tblGrid>
        <w:gridCol w:w="1710"/>
        <w:gridCol w:w="1710"/>
        <w:gridCol w:w="1710"/>
      </w:tblGrid>
      <w:tr w:rsidR="0040499F" w:rsidRPr="009D3FE1" w14:paraId="35237283" w14:textId="77777777" w:rsidTr="004D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6" w:type="dxa"/>
            <w:tcBorders>
              <w:top w:val="single" w:sz="12" w:space="0" w:color="auto"/>
              <w:bottom w:val="single" w:sz="6" w:space="0" w:color="auto"/>
            </w:tcBorders>
          </w:tcPr>
          <w:p w14:paraId="35237280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Variable 1 [unids]</w:t>
            </w:r>
          </w:p>
        </w:tc>
        <w:tc>
          <w:tcPr>
            <w:tcW w:w="1757" w:type="dxa"/>
            <w:tcBorders>
              <w:top w:val="single" w:sz="12" w:space="0" w:color="auto"/>
              <w:bottom w:val="single" w:sz="6" w:space="0" w:color="auto"/>
            </w:tcBorders>
          </w:tcPr>
          <w:p w14:paraId="35237281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Variable 2 [</w:t>
            </w:r>
            <w:proofErr w:type="spellStart"/>
            <w:r w:rsidRPr="009D3FE1">
              <w:rPr>
                <w:lang w:val="es-CO"/>
              </w:rPr>
              <w:t>unids</w:t>
            </w:r>
            <w:proofErr w:type="spellEnd"/>
            <w:r w:rsidRPr="009D3FE1">
              <w:rPr>
                <w:lang w:val="es-CO"/>
              </w:rPr>
              <w:t>]</w:t>
            </w:r>
          </w:p>
        </w:tc>
        <w:tc>
          <w:tcPr>
            <w:tcW w:w="1757" w:type="dxa"/>
            <w:tcBorders>
              <w:top w:val="single" w:sz="12" w:space="0" w:color="auto"/>
              <w:bottom w:val="single" w:sz="6" w:space="0" w:color="auto"/>
            </w:tcBorders>
          </w:tcPr>
          <w:p w14:paraId="35237282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Variable 3 [unids]</w:t>
            </w:r>
          </w:p>
        </w:tc>
      </w:tr>
      <w:tr w:rsidR="0040499F" w:rsidRPr="009D3FE1" w14:paraId="35237287" w14:textId="77777777" w:rsidTr="004D258B">
        <w:tc>
          <w:tcPr>
            <w:tcW w:w="1756" w:type="dxa"/>
            <w:tcBorders>
              <w:top w:val="single" w:sz="6" w:space="0" w:color="auto"/>
            </w:tcBorders>
          </w:tcPr>
          <w:p w14:paraId="35237284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1</w:t>
            </w:r>
          </w:p>
        </w:tc>
        <w:tc>
          <w:tcPr>
            <w:tcW w:w="1757" w:type="dxa"/>
            <w:tcBorders>
              <w:top w:val="single" w:sz="6" w:space="0" w:color="auto"/>
            </w:tcBorders>
          </w:tcPr>
          <w:p w14:paraId="35237285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1.50 ± 0.2</w:t>
            </w:r>
          </w:p>
        </w:tc>
        <w:tc>
          <w:tcPr>
            <w:tcW w:w="1757" w:type="dxa"/>
            <w:tcBorders>
              <w:top w:val="single" w:sz="6" w:space="0" w:color="auto"/>
            </w:tcBorders>
          </w:tcPr>
          <w:p w14:paraId="35237286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7.95</w:t>
            </w:r>
          </w:p>
        </w:tc>
      </w:tr>
      <w:tr w:rsidR="0040499F" w:rsidRPr="009D3FE1" w14:paraId="3523728B" w14:textId="77777777" w:rsidTr="004D258B">
        <w:tc>
          <w:tcPr>
            <w:tcW w:w="1756" w:type="dxa"/>
            <w:tcBorders>
              <w:bottom w:val="single" w:sz="12" w:space="0" w:color="auto"/>
            </w:tcBorders>
          </w:tcPr>
          <w:p w14:paraId="35237288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lastRenderedPageBreak/>
              <w:t>2</w:t>
            </w:r>
          </w:p>
        </w:tc>
        <w:tc>
          <w:tcPr>
            <w:tcW w:w="1757" w:type="dxa"/>
            <w:tcBorders>
              <w:bottom w:val="single" w:sz="12" w:space="0" w:color="auto"/>
            </w:tcBorders>
          </w:tcPr>
          <w:p w14:paraId="35237289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3.20 ± 0.2</w:t>
            </w:r>
          </w:p>
        </w:tc>
        <w:tc>
          <w:tcPr>
            <w:tcW w:w="1757" w:type="dxa"/>
            <w:tcBorders>
              <w:bottom w:val="single" w:sz="12" w:space="0" w:color="auto"/>
            </w:tcBorders>
          </w:tcPr>
          <w:p w14:paraId="3523728A" w14:textId="77777777" w:rsidR="0040499F" w:rsidRPr="009D3FE1" w:rsidRDefault="0040499F" w:rsidP="004D258B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5.26</w:t>
            </w:r>
          </w:p>
        </w:tc>
      </w:tr>
    </w:tbl>
    <w:p w14:paraId="3523728C" w14:textId="660EAB21" w:rsidR="0040499F" w:rsidRPr="009D3FE1" w:rsidRDefault="0040499F" w:rsidP="0040499F">
      <w:pPr>
        <w:pStyle w:val="Cuerpodetexto"/>
        <w:rPr>
          <w:lang w:val="es-CO"/>
        </w:rPr>
      </w:pPr>
    </w:p>
    <w:p w14:paraId="3523728D" w14:textId="77777777" w:rsidR="0040499F" w:rsidRPr="009D3FE1" w:rsidRDefault="0040499F" w:rsidP="0040499F">
      <w:pPr>
        <w:pStyle w:val="Cuerpodetexto"/>
        <w:ind w:firstLine="0"/>
        <w:rPr>
          <w:lang w:val="es-CO"/>
        </w:rPr>
      </w:pPr>
      <w:r w:rsidRPr="009D3FE1">
        <w:rPr>
          <w:lang w:val="es-CO"/>
        </w:rPr>
        <w:t>Continuación del párrafo. Refiérase a la tabla como “</w:t>
      </w:r>
      <w:r w:rsidRPr="009D3FE1">
        <w:rPr>
          <w:lang w:val="es-CO"/>
        </w:rPr>
        <w:fldChar w:fldCharType="begin"/>
      </w:r>
      <w:r w:rsidRPr="009D3FE1">
        <w:rPr>
          <w:lang w:val="es-CO"/>
        </w:rPr>
        <w:instrText xml:space="preserve"> REF _Ref450750932 \h </w:instrText>
      </w:r>
      <w:r w:rsidRPr="009D3FE1">
        <w:rPr>
          <w:lang w:val="es-CO"/>
        </w:rPr>
      </w:r>
      <w:r w:rsidRPr="009D3FE1">
        <w:rPr>
          <w:lang w:val="es-CO"/>
        </w:rPr>
        <w:fldChar w:fldCharType="separate"/>
      </w:r>
      <w:r w:rsidR="004C7BF0" w:rsidRPr="009D3FE1">
        <w:rPr>
          <w:lang w:val="es-CO"/>
        </w:rPr>
        <w:t xml:space="preserve">Tabla </w:t>
      </w:r>
      <w:r w:rsidR="004C7BF0">
        <w:rPr>
          <w:noProof/>
          <w:lang w:val="es-CO"/>
        </w:rPr>
        <w:t>1</w:t>
      </w:r>
      <w:r w:rsidRPr="009D3FE1">
        <w:rPr>
          <w:lang w:val="es-CO"/>
        </w:rPr>
        <w:fldChar w:fldCharType="end"/>
      </w:r>
      <w:r w:rsidRPr="009D3FE1">
        <w:rPr>
          <w:lang w:val="es-CO"/>
        </w:rPr>
        <w:t>”.</w:t>
      </w:r>
      <w:r w:rsidR="00282B0F">
        <w:rPr>
          <w:lang w:val="es-CO"/>
        </w:rPr>
        <w:t xml:space="preserve"> Tenga especial cuidado  de </w:t>
      </w:r>
      <w:r w:rsidR="004D3521">
        <w:rPr>
          <w:lang w:val="es-CO"/>
        </w:rPr>
        <w:t>reportar</w:t>
      </w:r>
      <w:r w:rsidR="00282B0F">
        <w:rPr>
          <w:lang w:val="es-CO"/>
        </w:rPr>
        <w:t xml:space="preserve"> las unidades respectivas</w:t>
      </w:r>
      <w:r w:rsidR="00A331E0">
        <w:rPr>
          <w:lang w:val="es-CO"/>
        </w:rPr>
        <w:t xml:space="preserve"> (m</w:t>
      </w:r>
      <w:r w:rsidR="00942639">
        <w:rPr>
          <w:lang w:val="es-CO"/>
        </w:rPr>
        <w:t>g</w:t>
      </w:r>
      <w:r w:rsidR="00A331E0">
        <w:rPr>
          <w:lang w:val="es-CO"/>
        </w:rPr>
        <w:t xml:space="preserve">, kN, K, °C, </w:t>
      </w:r>
      <w:r w:rsidR="00942639">
        <w:rPr>
          <w:lang w:val="es-CO"/>
        </w:rPr>
        <w:t>µm, etc.)</w:t>
      </w:r>
      <w:r w:rsidR="00282B0F">
        <w:rPr>
          <w:lang w:val="es-CO"/>
        </w:rPr>
        <w:t>.</w:t>
      </w:r>
    </w:p>
    <w:p w14:paraId="3523728E" w14:textId="77777777" w:rsidR="0040499F" w:rsidRPr="009D3FE1" w:rsidRDefault="009D3DE6" w:rsidP="0040499F">
      <w:pPr>
        <w:pStyle w:val="BodyTextIndent"/>
        <w:rPr>
          <w:lang w:val="es-CO"/>
        </w:rPr>
      </w:pPr>
      <w:r w:rsidRPr="009D3FE1">
        <w:rPr>
          <w:lang w:val="es-CO"/>
        </w:rPr>
        <w:t>No olvide comenzar cada nuevo párrafo con una sangría.</w:t>
      </w:r>
    </w:p>
    <w:p w14:paraId="3523728F" w14:textId="77777777" w:rsidR="00C34E85" w:rsidRPr="009D3FE1" w:rsidRDefault="00C34E85">
      <w:pPr>
        <w:pStyle w:val="ReferencesClauseTitle"/>
        <w:rPr>
          <w:lang w:val="es-CO"/>
        </w:rPr>
      </w:pPr>
      <w:r w:rsidRPr="009D3FE1">
        <w:rPr>
          <w:lang w:val="es-CO"/>
        </w:rPr>
        <w:t>discusión</w:t>
      </w:r>
    </w:p>
    <w:p w14:paraId="35237290" w14:textId="77777777" w:rsidR="00C34E85" w:rsidRPr="009D3FE1" w:rsidRDefault="008C04DF" w:rsidP="00C34E85">
      <w:pPr>
        <w:pStyle w:val="BodyTextIndent"/>
        <w:rPr>
          <w:lang w:val="es-CO"/>
        </w:rPr>
      </w:pPr>
      <w:r>
        <w:rPr>
          <w:lang w:val="es-CO"/>
        </w:rPr>
        <w:t>Análisis de los resultados.</w:t>
      </w:r>
    </w:p>
    <w:p w14:paraId="35237291" w14:textId="61F77864" w:rsidR="00C34E85" w:rsidRPr="009D3FE1" w:rsidRDefault="63850472">
      <w:pPr>
        <w:pStyle w:val="ReferencesClauseTitle"/>
        <w:rPr>
          <w:lang w:val="es-CO"/>
        </w:rPr>
      </w:pPr>
      <w:r w:rsidRPr="63850472">
        <w:rPr>
          <w:lang w:val="es-CO"/>
        </w:rPr>
        <w:t>Conclusiones</w:t>
      </w:r>
    </w:p>
    <w:p w14:paraId="5C20D0B1" w14:textId="24420205" w:rsidR="63850472" w:rsidRDefault="63850472" w:rsidP="44D0AB38">
      <w:pPr>
        <w:pStyle w:val="BodyTextIndent"/>
        <w:rPr>
          <w:lang w:val="es-CO"/>
        </w:rPr>
      </w:pPr>
      <w:r w:rsidRPr="44D0AB38">
        <w:rPr>
          <w:lang w:val="es-CO"/>
        </w:rPr>
        <w:t>Un sólido expuesto a un fluido y superficies adyacentes pierde calor principalmente por convección y radiación.</w:t>
      </w:r>
    </w:p>
    <w:p w14:paraId="06BF2FBB" w14:textId="7BC84515" w:rsidR="63850472" w:rsidRDefault="63850472" w:rsidP="44D0AB38">
      <w:pPr>
        <w:pStyle w:val="BodyTextIndent"/>
      </w:pPr>
      <w:r w:rsidRPr="44D0AB38">
        <w:rPr>
          <w:lang w:val="es-CO"/>
        </w:rPr>
        <w:t>La Ley de enfriamiento de Newton (ecuación 1) describe la pérdida de calor por convección, mientras que la Ley de Stefan-Boltzmann (ecuación 2) describe la pérdida de calor por radiación.</w:t>
      </w:r>
    </w:p>
    <w:p w14:paraId="08D50DD9" w14:textId="6EE10961" w:rsidR="63850472" w:rsidRDefault="63850472" w:rsidP="44D0AB38">
      <w:pPr>
        <w:pStyle w:val="BodyTextIndent"/>
      </w:pPr>
      <w:r w:rsidRPr="44D0AB38">
        <w:rPr>
          <w:lang w:val="es-CO"/>
        </w:rPr>
        <w:t>La suma de la pérdida de calor por convección y radiación se representa mediante la ecuación 3, que muestra la tasa total de calor perdido por el sólido.</w:t>
      </w:r>
    </w:p>
    <w:p w14:paraId="799D2826" w14:textId="0751E152" w:rsidR="63850472" w:rsidRDefault="63850472" w:rsidP="44D0AB38">
      <w:pPr>
        <w:pStyle w:val="BodyTextIndent"/>
      </w:pPr>
      <w:r w:rsidRPr="44D0AB38">
        <w:rPr>
          <w:lang w:val="es-CO"/>
        </w:rPr>
        <w:t>La convección puede ocurrir de manera forzada o natural. La convección forzada se produce cuando el fluido es movido por medios externos, como un ventilador, mientras que la convección natural se genera debido a diferencias de temperatura y densidades en el fluido.</w:t>
      </w:r>
    </w:p>
    <w:p w14:paraId="09822C44" w14:textId="7F693597" w:rsidR="63850472" w:rsidRDefault="63850472" w:rsidP="44D0AB38">
      <w:pPr>
        <w:pStyle w:val="BodyTextIndent"/>
      </w:pPr>
      <w:r w:rsidRPr="44D0AB38">
        <w:rPr>
          <w:lang w:val="es-CO"/>
        </w:rPr>
        <w:t xml:space="preserve">El número de Grashof y el número de Reynolds son importantes para distinguir entre convección forzada y convección natural. El cociente </w:t>
      </w:r>
      <w:proofErr w:type="spellStart"/>
      <w:r w:rsidRPr="44D0AB38">
        <w:rPr>
          <w:lang w:val="es-CO"/>
        </w:rPr>
        <w:t>GrL</w:t>
      </w:r>
      <w:proofErr w:type="spellEnd"/>
      <w:r w:rsidRPr="44D0AB38">
        <w:rPr>
          <w:lang w:val="es-CO"/>
        </w:rPr>
        <w:t>/Re^2L se utiliza para determinar qué tipo de convección predomina.</w:t>
      </w:r>
    </w:p>
    <w:p w14:paraId="5C0A5F2D" w14:textId="0F93FEAE" w:rsidR="63850472" w:rsidRDefault="63850472" w:rsidP="44D0AB38">
      <w:pPr>
        <w:pStyle w:val="BodyTextIndent"/>
      </w:pPr>
      <w:r w:rsidRPr="44D0AB38">
        <w:rPr>
          <w:lang w:val="es-CO"/>
        </w:rPr>
        <w:t>Los números adimensionales, como el número de Grashof y el número de Reynolds, relacionan las fuerzas de flotación y las fuerzas viscosas del fluido, lo que permite comprender y clasificar los diferentes modos de convección.</w:t>
      </w:r>
    </w:p>
    <w:p w14:paraId="498131C0" w14:textId="72BFAA34" w:rsidR="63850472" w:rsidRDefault="63850472" w:rsidP="44D0AB38">
      <w:pPr>
        <w:pStyle w:val="BodyTextIndent"/>
      </w:pPr>
      <w:r w:rsidRPr="44D0AB38">
        <w:rPr>
          <w:lang w:val="es-CO"/>
        </w:rPr>
        <w:t>Se sugiere al lector referirse a la ecuación presentada como "ecuación (1)", y se deja abierta la posibilidad de incluir más ecuaciones en la numeración.</w:t>
      </w:r>
    </w:p>
    <w:p w14:paraId="12272815" w14:textId="59ACCC18" w:rsidR="63850472" w:rsidRDefault="63850472" w:rsidP="44D0AB38">
      <w:pPr>
        <w:pStyle w:val="BodyTextIndent"/>
      </w:pPr>
      <w:r w:rsidRPr="44D0AB38">
        <w:rPr>
          <w:lang w:val="es-CO"/>
        </w:rPr>
        <w:t>En resumen, el texto destaca la importancia de comprender los mecanismos de pérdida de calor por convección y radiación, así como el papel de los números adimensionales para distinguir entre convección forzada y convección natural en sistemas sólido-fluido.</w:t>
      </w:r>
    </w:p>
    <w:p w14:paraId="1964B46D" w14:textId="190B769E" w:rsidR="63850472" w:rsidRDefault="63850472" w:rsidP="44D0AB38">
      <w:pPr>
        <w:pStyle w:val="BodyTextIndent"/>
      </w:pPr>
      <w:proofErr w:type="spellStart"/>
      <w:r w:rsidRPr="44D0AB38">
        <w:rPr>
          <w:lang w:val="es-CO"/>
        </w:rPr>
        <w:t>Regenerate</w:t>
      </w:r>
      <w:proofErr w:type="spellEnd"/>
      <w:r w:rsidRPr="44D0AB38">
        <w:rPr>
          <w:lang w:val="es-CO"/>
        </w:rPr>
        <w:t xml:space="preserve"> response</w:t>
      </w:r>
    </w:p>
    <w:p w14:paraId="462549B6" w14:textId="7BE7FC8A" w:rsidR="63850472" w:rsidRDefault="63850472" w:rsidP="63850472">
      <w:pPr>
        <w:pStyle w:val="BodyTextIndent"/>
        <w:rPr>
          <w:lang w:val="es-CO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kern w:val="14"/>
          <w:sz w:val="20"/>
          <w:szCs w:val="20"/>
          <w:lang w:val="en-US" w:eastAsia="en-US"/>
        </w:rPr>
        <w:id w:val="-1580285929"/>
        <w:docPartObj>
          <w:docPartGallery w:val="Bibliographies"/>
          <w:docPartUnique/>
        </w:docPartObj>
      </w:sdtPr>
      <w:sdtContent>
        <w:p w14:paraId="35237294" w14:textId="77777777" w:rsidR="00F50EE8" w:rsidRPr="009D3FE1" w:rsidRDefault="00F50EE8">
          <w:pPr>
            <w:pStyle w:val="Heading1"/>
            <w:rPr>
              <w:rStyle w:val="Encabezado1Car"/>
              <w:b/>
              <w:color w:val="auto"/>
              <w:sz w:val="20"/>
              <w:lang w:val="es-CO"/>
            </w:rPr>
          </w:pPr>
          <w:r w:rsidRPr="009D3FE1">
            <w:rPr>
              <w:rStyle w:val="Encabezado1Car"/>
              <w:b/>
              <w:color w:val="auto"/>
              <w:sz w:val="20"/>
              <w:lang w:val="es-CO"/>
            </w:rPr>
            <w:t>Bibliografía</w:t>
          </w:r>
        </w:p>
        <w:sdt>
          <w:sdtPr>
            <w:rPr>
              <w:lang w:val="es-CO"/>
            </w:rPr>
            <w:id w:val="111145805"/>
            <w:bibliography/>
          </w:sdtPr>
          <w:sdtContent>
            <w:p w14:paraId="54348080" w14:textId="77777777" w:rsidR="00680445" w:rsidRDefault="00F50EE8" w:rsidP="005F125B">
              <w:pPr>
                <w:rPr>
                  <w:noProof/>
                  <w:kern w:val="0"/>
                  <w:lang w:val="es-CO" w:eastAsia="es-CO"/>
                </w:rPr>
              </w:pPr>
              <w:r w:rsidRPr="009D3FE1">
                <w:rPr>
                  <w:lang w:val="es-CO"/>
                </w:rPr>
                <w:fldChar w:fldCharType="begin"/>
              </w:r>
              <w:r w:rsidRPr="009D3FE1">
                <w:rPr>
                  <w:lang w:val="es-CO"/>
                </w:rPr>
                <w:instrText>BIBLIOGRAPHY</w:instrText>
              </w:r>
              <w:r w:rsidRPr="009D3FE1">
                <w:rPr>
                  <w:lang w:val="es-CO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09"/>
                <w:gridCol w:w="4821"/>
              </w:tblGrid>
              <w:tr w:rsidR="00680445" w14:paraId="1282F35C" w14:textId="77777777">
                <w:trPr>
                  <w:divId w:val="21177619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39E346" w14:textId="6881BCCA" w:rsidR="00680445" w:rsidRDefault="00680445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CD0D4DD" w14:textId="77777777" w:rsidR="00680445" w:rsidRDefault="0068044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American Society of Mechanical Engineers, «Author Templates,» [En línea]. </w:t>
                    </w:r>
                    <w:r w:rsidRPr="00604BC6">
                      <w:rPr>
                        <w:noProof/>
                        <w:lang w:val="fr-FR"/>
                      </w:rPr>
                      <w:t xml:space="preserve">Available: https://www.asme.org/shop/proceedings/conference-publications/author-templates. </w:t>
                    </w:r>
                    <w:r>
                      <w:rPr>
                        <w:noProof/>
                      </w:rPr>
                      <w:t>[Último acceso: 11 Mayo 2016].</w:t>
                    </w:r>
                  </w:p>
                </w:tc>
              </w:tr>
            </w:tbl>
            <w:p w14:paraId="44BED86E" w14:textId="77777777" w:rsidR="00680445" w:rsidRDefault="00680445">
              <w:pPr>
                <w:divId w:val="211776192"/>
                <w:rPr>
                  <w:noProof/>
                </w:rPr>
              </w:pPr>
            </w:p>
            <w:p w14:paraId="3523729A" w14:textId="77777777" w:rsidR="00F50EE8" w:rsidRPr="009D3FE1" w:rsidRDefault="00F50EE8" w:rsidP="005F125B">
              <w:pPr>
                <w:rPr>
                  <w:lang w:val="es-CO"/>
                </w:rPr>
              </w:pPr>
              <w:r w:rsidRPr="009D3FE1">
                <w:rPr>
                  <w:b/>
                  <w:bCs/>
                  <w:lang w:val="es-CO"/>
                </w:rPr>
                <w:fldChar w:fldCharType="end"/>
              </w:r>
            </w:p>
          </w:sdtContent>
        </w:sdt>
      </w:sdtContent>
    </w:sdt>
    <w:p w14:paraId="3523729B" w14:textId="77777777" w:rsidR="008B61D2" w:rsidRPr="009D3FE1" w:rsidRDefault="008B61D2" w:rsidP="00F50EE8">
      <w:pPr>
        <w:pStyle w:val="BodyTextIndent"/>
        <w:ind w:firstLine="0"/>
        <w:rPr>
          <w:lang w:val="es-CO"/>
        </w:rPr>
      </w:pPr>
    </w:p>
    <w:p w14:paraId="3523729C" w14:textId="77777777" w:rsidR="008B61D2" w:rsidRPr="009D3FE1" w:rsidRDefault="008B61D2">
      <w:pPr>
        <w:pStyle w:val="BodyTextIndent"/>
        <w:rPr>
          <w:lang w:val="es-CO"/>
        </w:rPr>
        <w:sectPr w:rsidR="008B61D2" w:rsidRPr="009D3FE1">
          <w:type w:val="continuous"/>
          <w:pgSz w:w="12240" w:h="15840"/>
          <w:pgMar w:top="1440" w:right="720" w:bottom="1440" w:left="720" w:header="720" w:footer="720" w:gutter="0"/>
          <w:cols w:num="2" w:space="540" w:equalWidth="0">
            <w:col w:w="5130" w:space="540"/>
            <w:col w:w="5130"/>
          </w:cols>
        </w:sectPr>
      </w:pPr>
    </w:p>
    <w:p w14:paraId="3523729D" w14:textId="77777777" w:rsidR="008B61D2" w:rsidRPr="00CB3978" w:rsidRDefault="008B61D2">
      <w:pPr>
        <w:pStyle w:val="TextHeading1"/>
        <w:jc w:val="center"/>
      </w:pPr>
      <w:r w:rsidRPr="00CB3978">
        <w:lastRenderedPageBreak/>
        <w:t>Anex</w:t>
      </w:r>
      <w:r w:rsidR="00FA63A9">
        <w:t>o</w:t>
      </w:r>
      <w:r w:rsidRPr="00CB3978">
        <w:t xml:space="preserve"> </w:t>
      </w:r>
      <w:r w:rsidRPr="009D3FE1">
        <w:rPr>
          <w:lang w:val="es-CO"/>
        </w:rPr>
        <w:fldChar w:fldCharType="begin"/>
      </w:r>
      <w:r w:rsidRPr="00CB3978">
        <w:instrText xml:space="preserve"> SEQ headAnnex \* alphabetic \* upper </w:instrText>
      </w:r>
      <w:r w:rsidRPr="009D3FE1">
        <w:rPr>
          <w:lang w:val="es-CO"/>
        </w:rPr>
        <w:fldChar w:fldCharType="separate"/>
      </w:r>
      <w:r w:rsidR="004C7BF0">
        <w:rPr>
          <w:caps w:val="0"/>
          <w:noProof/>
        </w:rPr>
        <w:t>A</w:t>
      </w:r>
      <w:r w:rsidRPr="009D3FE1">
        <w:rPr>
          <w:lang w:val="es-CO"/>
        </w:rPr>
        <w:fldChar w:fldCharType="end"/>
      </w:r>
    </w:p>
    <w:p w14:paraId="3523729E" w14:textId="77777777" w:rsidR="008B61D2" w:rsidRPr="00CB3978" w:rsidRDefault="00FA63A9">
      <w:pPr>
        <w:pStyle w:val="TextHeading1"/>
        <w:jc w:val="center"/>
      </w:pPr>
      <w:r>
        <w:t>título del anexo</w:t>
      </w:r>
    </w:p>
    <w:p w14:paraId="3523729F" w14:textId="77777777" w:rsidR="008B61D2" w:rsidRPr="00CB3978" w:rsidRDefault="008B61D2">
      <w:pPr>
        <w:pStyle w:val="BodyTextIndent"/>
      </w:pPr>
    </w:p>
    <w:p w14:paraId="352372A0" w14:textId="77777777" w:rsidR="008B61D2" w:rsidRPr="00CB3978" w:rsidRDefault="008B61D2">
      <w:pPr>
        <w:pStyle w:val="BodyTextIndent"/>
      </w:pPr>
    </w:p>
    <w:p w14:paraId="352372A1" w14:textId="77777777" w:rsidR="008B61D2" w:rsidRPr="00CB3978" w:rsidRDefault="008B61D2">
      <w:pPr>
        <w:pStyle w:val="BodyTextIndent"/>
      </w:pPr>
    </w:p>
    <w:p w14:paraId="352372A2" w14:textId="77777777" w:rsidR="008B61D2" w:rsidRPr="00CB3978" w:rsidRDefault="008B61D2">
      <w:pPr>
        <w:pStyle w:val="BodyTextIndent"/>
        <w:sectPr w:rsidR="008B61D2" w:rsidRPr="00CB3978">
          <w:pgSz w:w="12240" w:h="15840"/>
          <w:pgMar w:top="1440" w:right="720" w:bottom="1440" w:left="720" w:header="720" w:footer="720" w:gutter="0"/>
          <w:cols w:space="540"/>
        </w:sectPr>
      </w:pPr>
    </w:p>
    <w:p w14:paraId="352372A3" w14:textId="77777777" w:rsidR="008B61D2" w:rsidRPr="00DB32EF" w:rsidRDefault="008B61D2">
      <w:pPr>
        <w:pStyle w:val="BodyTextIndent"/>
      </w:pPr>
      <w:r w:rsidRPr="00DB32EF">
        <w:t>Put text of Annex here</w:t>
      </w:r>
    </w:p>
    <w:p w14:paraId="352372A4" w14:textId="77777777" w:rsidR="008B61D2" w:rsidRPr="00DB32EF" w:rsidRDefault="008B61D2">
      <w:pPr>
        <w:pStyle w:val="BodyTextIndent"/>
      </w:pPr>
    </w:p>
    <w:p w14:paraId="352372A5" w14:textId="77777777" w:rsidR="00DE0AA7" w:rsidRPr="00DB32EF" w:rsidRDefault="00DE0AA7">
      <w:pPr>
        <w:pStyle w:val="BodyTextIndent"/>
      </w:pPr>
    </w:p>
    <w:sectPr w:rsidR="00DE0AA7" w:rsidRPr="00DB32EF">
      <w:type w:val="continuous"/>
      <w:pgSz w:w="12240" w:h="15840"/>
      <w:pgMar w:top="1440" w:right="720" w:bottom="1440" w:left="720" w:header="720" w:footer="720" w:gutter="0"/>
      <w:cols w:num="2" w:space="540" w:equalWidth="0">
        <w:col w:w="5130" w:space="540"/>
        <w:col w:w="513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31B09" w14:textId="77777777" w:rsidR="003520A5" w:rsidRDefault="003520A5">
      <w:r>
        <w:separator/>
      </w:r>
    </w:p>
  </w:endnote>
  <w:endnote w:type="continuationSeparator" w:id="0">
    <w:p w14:paraId="7705F6DB" w14:textId="77777777" w:rsidR="003520A5" w:rsidRDefault="003520A5">
      <w:r>
        <w:continuationSeparator/>
      </w:r>
    </w:p>
  </w:endnote>
  <w:endnote w:type="continuationNotice" w:id="1">
    <w:p w14:paraId="2D35112C" w14:textId="77777777" w:rsidR="003520A5" w:rsidRDefault="003520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372AE" w14:textId="77777777" w:rsidR="00197713" w:rsidRPr="00440084" w:rsidRDefault="00440084" w:rsidP="00440084">
    <w:pPr>
      <w:pStyle w:val="Footer"/>
      <w:jc w:val="center"/>
      <w:rPr>
        <w:sz w:val="14"/>
        <w:lang w:val="es-CO"/>
      </w:rPr>
    </w:pPr>
    <w:r w:rsidRPr="00440084">
      <w:rPr>
        <w:sz w:val="14"/>
        <w:lang w:val="es-CO"/>
      </w:rPr>
      <w:t>Formato Unificado de Inf</w:t>
    </w:r>
    <w:r w:rsidR="008F17A6">
      <w:rPr>
        <w:sz w:val="14"/>
        <w:lang w:val="es-CO"/>
      </w:rPr>
      <w:t xml:space="preserve">ormes de Laboratorio. Versión </w:t>
    </w:r>
    <w:r w:rsidRPr="00440084">
      <w:rPr>
        <w:sz w:val="14"/>
        <w:lang w:val="es-CO"/>
      </w:rPr>
      <w:t>1</w:t>
    </w:r>
    <w:r w:rsidR="008F17A6">
      <w:rPr>
        <w:sz w:val="14"/>
        <w:lang w:val="es-CO"/>
      </w:rPr>
      <w:t>.0</w:t>
    </w:r>
  </w:p>
  <w:p w14:paraId="352372AF" w14:textId="77777777" w:rsidR="00440084" w:rsidRPr="00440084" w:rsidRDefault="00440084" w:rsidP="00440084">
    <w:pPr>
      <w:pStyle w:val="Header"/>
      <w:jc w:val="center"/>
      <w:rPr>
        <w:sz w:val="14"/>
        <w:lang w:val="es-CO"/>
      </w:rPr>
    </w:pPr>
    <w:r w:rsidRPr="00440084">
      <w:rPr>
        <w:sz w:val="14"/>
        <w:lang w:val="es-CO"/>
      </w:rPr>
      <w:t>Documento controlado. Aprobado por el Consejo del Departam</w:t>
    </w:r>
    <w:r w:rsidR="00434017">
      <w:rPr>
        <w:sz w:val="14"/>
        <w:lang w:val="es-CO"/>
      </w:rPr>
      <w:t>ento de Ingeniería Mecánica el 1</w:t>
    </w:r>
    <w:r w:rsidRPr="00440084">
      <w:rPr>
        <w:sz w:val="14"/>
        <w:lang w:val="es-CO"/>
      </w:rPr>
      <w:t xml:space="preserve">0 de </w:t>
    </w:r>
    <w:r w:rsidR="00434017">
      <w:rPr>
        <w:sz w:val="14"/>
        <w:lang w:val="es-CO"/>
      </w:rPr>
      <w:t>junio</w:t>
    </w:r>
    <w:r w:rsidRPr="00440084">
      <w:rPr>
        <w:sz w:val="14"/>
        <w:lang w:val="es-CO"/>
      </w:rPr>
      <w:t xml:space="preserve"> de </w:t>
    </w:r>
    <w:r w:rsidR="00434017">
      <w:rPr>
        <w:sz w:val="14"/>
        <w:lang w:val="es-CO"/>
      </w:rPr>
      <w:t>2016</w:t>
    </w:r>
  </w:p>
  <w:p w14:paraId="352372B0" w14:textId="084B445A" w:rsidR="008B61D2" w:rsidRDefault="00197713">
    <w:pPr>
      <w:pStyle w:val="Footer"/>
    </w:pPr>
    <w:r>
      <w:rPr>
        <w:lang w:val="es-CO"/>
      </w:rPr>
      <w:tab/>
    </w:r>
    <w:r w:rsidR="008B61D2">
      <w:fldChar w:fldCharType="begin"/>
    </w:r>
    <w:r w:rsidR="008B61D2">
      <w:instrText xml:space="preserve"> PAGE  \* MERGEFORMAT </w:instrText>
    </w:r>
    <w:r w:rsidR="008B61D2">
      <w:fldChar w:fldCharType="separate"/>
    </w:r>
    <w:r w:rsidR="00620391">
      <w:rPr>
        <w:noProof/>
      </w:rPr>
      <w:t>1</w:t>
    </w:r>
    <w:r w:rsidR="008B61D2">
      <w:fldChar w:fldCharType="end"/>
    </w:r>
    <w:r w:rsidR="008B61D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B8693" w14:textId="77777777" w:rsidR="003520A5" w:rsidRDefault="003520A5">
      <w:r>
        <w:separator/>
      </w:r>
    </w:p>
  </w:footnote>
  <w:footnote w:type="continuationSeparator" w:id="0">
    <w:p w14:paraId="11575EDD" w14:textId="77777777" w:rsidR="003520A5" w:rsidRDefault="003520A5">
      <w:r>
        <w:continuationSeparator/>
      </w:r>
    </w:p>
  </w:footnote>
  <w:footnote w:type="continuationNotice" w:id="1">
    <w:p w14:paraId="08BF7AE9" w14:textId="77777777" w:rsidR="003520A5" w:rsidRDefault="003520A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3A26"/>
    <w:multiLevelType w:val="hybridMultilevel"/>
    <w:tmpl w:val="FFFFFFFF"/>
    <w:lvl w:ilvl="0" w:tplc="1F4C0304">
      <w:start w:val="1"/>
      <w:numFmt w:val="decimal"/>
      <w:lvlText w:val="%1."/>
      <w:lvlJc w:val="left"/>
      <w:pPr>
        <w:ind w:left="720" w:hanging="360"/>
      </w:pPr>
    </w:lvl>
    <w:lvl w:ilvl="1" w:tplc="133E9B98">
      <w:start w:val="1"/>
      <w:numFmt w:val="lowerLetter"/>
      <w:lvlText w:val="%2."/>
      <w:lvlJc w:val="left"/>
      <w:pPr>
        <w:ind w:left="1440" w:hanging="360"/>
      </w:pPr>
    </w:lvl>
    <w:lvl w:ilvl="2" w:tplc="BF6E6B2C">
      <w:start w:val="1"/>
      <w:numFmt w:val="lowerRoman"/>
      <w:lvlText w:val="%3."/>
      <w:lvlJc w:val="right"/>
      <w:pPr>
        <w:ind w:left="2160" w:hanging="180"/>
      </w:pPr>
    </w:lvl>
    <w:lvl w:ilvl="3" w:tplc="E0BE67C2">
      <w:start w:val="1"/>
      <w:numFmt w:val="decimal"/>
      <w:lvlText w:val="%4."/>
      <w:lvlJc w:val="left"/>
      <w:pPr>
        <w:ind w:left="2880" w:hanging="360"/>
      </w:pPr>
    </w:lvl>
    <w:lvl w:ilvl="4" w:tplc="070A75EE">
      <w:start w:val="1"/>
      <w:numFmt w:val="lowerLetter"/>
      <w:lvlText w:val="%5."/>
      <w:lvlJc w:val="left"/>
      <w:pPr>
        <w:ind w:left="3600" w:hanging="360"/>
      </w:pPr>
    </w:lvl>
    <w:lvl w:ilvl="5" w:tplc="B692AA02">
      <w:start w:val="1"/>
      <w:numFmt w:val="lowerRoman"/>
      <w:lvlText w:val="%6."/>
      <w:lvlJc w:val="right"/>
      <w:pPr>
        <w:ind w:left="4320" w:hanging="180"/>
      </w:pPr>
    </w:lvl>
    <w:lvl w:ilvl="6" w:tplc="78E69E12">
      <w:start w:val="1"/>
      <w:numFmt w:val="decimal"/>
      <w:lvlText w:val="%7."/>
      <w:lvlJc w:val="left"/>
      <w:pPr>
        <w:ind w:left="5040" w:hanging="360"/>
      </w:pPr>
    </w:lvl>
    <w:lvl w:ilvl="7" w:tplc="91026224">
      <w:start w:val="1"/>
      <w:numFmt w:val="lowerLetter"/>
      <w:lvlText w:val="%8."/>
      <w:lvlJc w:val="left"/>
      <w:pPr>
        <w:ind w:left="5760" w:hanging="360"/>
      </w:pPr>
    </w:lvl>
    <w:lvl w:ilvl="8" w:tplc="7A48A0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44A54"/>
    <w:multiLevelType w:val="hybridMultilevel"/>
    <w:tmpl w:val="93744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555CD"/>
    <w:multiLevelType w:val="hybridMultilevel"/>
    <w:tmpl w:val="D690E4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17D25"/>
    <w:multiLevelType w:val="hybridMultilevel"/>
    <w:tmpl w:val="9D344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D7C61"/>
    <w:multiLevelType w:val="hybridMultilevel"/>
    <w:tmpl w:val="AD066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35FE1"/>
    <w:multiLevelType w:val="hybridMultilevel"/>
    <w:tmpl w:val="115C4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825608">
    <w:abstractNumId w:val="5"/>
  </w:num>
  <w:num w:numId="2" w16cid:durableId="923730348">
    <w:abstractNumId w:val="2"/>
  </w:num>
  <w:num w:numId="3" w16cid:durableId="585656132">
    <w:abstractNumId w:val="3"/>
  </w:num>
  <w:num w:numId="4" w16cid:durableId="1986856291">
    <w:abstractNumId w:val="0"/>
  </w:num>
  <w:num w:numId="5" w16cid:durableId="1167329775">
    <w:abstractNumId w:val="1"/>
  </w:num>
  <w:num w:numId="6" w16cid:durableId="1992559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NewFlag" w:val="Yes"/>
    <w:docVar w:name="CreateASMEToolbarFlag" w:val="-1"/>
    <w:docVar w:name="MarkTerritory" w:val="D:\ASME\proposal\AuthKit\version2\irvine7.doc by Howard Kaikow with template C:\msoffice\Templates\ASME.dot on 02/29/96 at 11:01"/>
    <w:docVar w:name="MarkTerritoryLocal" w:val="Document2 by Howard Kaikow with template C:\msoffice\Templates\ASME.dot on 02/29/96 at 10:39"/>
    <w:docVar w:name="SetStylesFlag" w:val="-1"/>
  </w:docVars>
  <w:rsids>
    <w:rsidRoot w:val="007B2BF3"/>
    <w:rsid w:val="0001314E"/>
    <w:rsid w:val="000171A3"/>
    <w:rsid w:val="00033614"/>
    <w:rsid w:val="000561AE"/>
    <w:rsid w:val="000724BB"/>
    <w:rsid w:val="00082186"/>
    <w:rsid w:val="00086364"/>
    <w:rsid w:val="00086B74"/>
    <w:rsid w:val="00092A53"/>
    <w:rsid w:val="00094474"/>
    <w:rsid w:val="0009454D"/>
    <w:rsid w:val="000A290A"/>
    <w:rsid w:val="000B3CFC"/>
    <w:rsid w:val="000B7077"/>
    <w:rsid w:val="000C2466"/>
    <w:rsid w:val="000C5ECA"/>
    <w:rsid w:val="000C61A3"/>
    <w:rsid w:val="000E04A7"/>
    <w:rsid w:val="000F4A90"/>
    <w:rsid w:val="00110A6A"/>
    <w:rsid w:val="00140711"/>
    <w:rsid w:val="00145BCE"/>
    <w:rsid w:val="00147851"/>
    <w:rsid w:val="00161394"/>
    <w:rsid w:val="00180F39"/>
    <w:rsid w:val="00197713"/>
    <w:rsid w:val="001A2205"/>
    <w:rsid w:val="001B31EF"/>
    <w:rsid w:val="001D1D33"/>
    <w:rsid w:val="001F341A"/>
    <w:rsid w:val="001F77D5"/>
    <w:rsid w:val="00204208"/>
    <w:rsid w:val="00205B60"/>
    <w:rsid w:val="00216736"/>
    <w:rsid w:val="00222D4C"/>
    <w:rsid w:val="00234CEA"/>
    <w:rsid w:val="002574E0"/>
    <w:rsid w:val="0026030C"/>
    <w:rsid w:val="00261589"/>
    <w:rsid w:val="00282B0F"/>
    <w:rsid w:val="00294D61"/>
    <w:rsid w:val="002B7B08"/>
    <w:rsid w:val="002C0CD9"/>
    <w:rsid w:val="002C69CC"/>
    <w:rsid w:val="002D0B62"/>
    <w:rsid w:val="002D2719"/>
    <w:rsid w:val="002D5C9E"/>
    <w:rsid w:val="002E2CD1"/>
    <w:rsid w:val="002E6A5E"/>
    <w:rsid w:val="002F3367"/>
    <w:rsid w:val="002F7DA9"/>
    <w:rsid w:val="0030376F"/>
    <w:rsid w:val="00306B81"/>
    <w:rsid w:val="003073ED"/>
    <w:rsid w:val="00307C91"/>
    <w:rsid w:val="003104E1"/>
    <w:rsid w:val="003149CB"/>
    <w:rsid w:val="00317CDA"/>
    <w:rsid w:val="003302F6"/>
    <w:rsid w:val="003520A5"/>
    <w:rsid w:val="00352A27"/>
    <w:rsid w:val="00353505"/>
    <w:rsid w:val="00364929"/>
    <w:rsid w:val="0037031E"/>
    <w:rsid w:val="00373B67"/>
    <w:rsid w:val="00376722"/>
    <w:rsid w:val="00377CFC"/>
    <w:rsid w:val="00377EA2"/>
    <w:rsid w:val="00381A86"/>
    <w:rsid w:val="00384933"/>
    <w:rsid w:val="00390301"/>
    <w:rsid w:val="00397605"/>
    <w:rsid w:val="003A20F9"/>
    <w:rsid w:val="003A50CE"/>
    <w:rsid w:val="003A7F0D"/>
    <w:rsid w:val="003D37C5"/>
    <w:rsid w:val="00400219"/>
    <w:rsid w:val="004008E2"/>
    <w:rsid w:val="004035D0"/>
    <w:rsid w:val="0040499F"/>
    <w:rsid w:val="0040769E"/>
    <w:rsid w:val="00414A40"/>
    <w:rsid w:val="00423544"/>
    <w:rsid w:val="00424664"/>
    <w:rsid w:val="00434017"/>
    <w:rsid w:val="00437C17"/>
    <w:rsid w:val="00440084"/>
    <w:rsid w:val="00443963"/>
    <w:rsid w:val="00445598"/>
    <w:rsid w:val="004475CE"/>
    <w:rsid w:val="0045678E"/>
    <w:rsid w:val="00461040"/>
    <w:rsid w:val="00472AB6"/>
    <w:rsid w:val="00483289"/>
    <w:rsid w:val="00492320"/>
    <w:rsid w:val="004953B9"/>
    <w:rsid w:val="004A571E"/>
    <w:rsid w:val="004A5748"/>
    <w:rsid w:val="004B3E21"/>
    <w:rsid w:val="004C4602"/>
    <w:rsid w:val="004C7BF0"/>
    <w:rsid w:val="004D258B"/>
    <w:rsid w:val="004D3521"/>
    <w:rsid w:val="004D6659"/>
    <w:rsid w:val="004E4366"/>
    <w:rsid w:val="004F7EA2"/>
    <w:rsid w:val="00500639"/>
    <w:rsid w:val="00512A8F"/>
    <w:rsid w:val="005133A5"/>
    <w:rsid w:val="00521196"/>
    <w:rsid w:val="005359AC"/>
    <w:rsid w:val="00546D2E"/>
    <w:rsid w:val="005514AE"/>
    <w:rsid w:val="00551E94"/>
    <w:rsid w:val="0055682A"/>
    <w:rsid w:val="005628A0"/>
    <w:rsid w:val="005651CB"/>
    <w:rsid w:val="00586E1E"/>
    <w:rsid w:val="00593051"/>
    <w:rsid w:val="005A1380"/>
    <w:rsid w:val="005E09B0"/>
    <w:rsid w:val="005E0F9D"/>
    <w:rsid w:val="005E4EF8"/>
    <w:rsid w:val="005F125B"/>
    <w:rsid w:val="005F30BB"/>
    <w:rsid w:val="00600AE1"/>
    <w:rsid w:val="00604BC6"/>
    <w:rsid w:val="00607626"/>
    <w:rsid w:val="006101E8"/>
    <w:rsid w:val="00610C01"/>
    <w:rsid w:val="006156E8"/>
    <w:rsid w:val="00620391"/>
    <w:rsid w:val="00621F19"/>
    <w:rsid w:val="00635A4A"/>
    <w:rsid w:val="00635C0D"/>
    <w:rsid w:val="006525D8"/>
    <w:rsid w:val="00655830"/>
    <w:rsid w:val="00664E51"/>
    <w:rsid w:val="00680445"/>
    <w:rsid w:val="00680952"/>
    <w:rsid w:val="0068251C"/>
    <w:rsid w:val="0069492E"/>
    <w:rsid w:val="006A12A9"/>
    <w:rsid w:val="006B29C6"/>
    <w:rsid w:val="006B3C9D"/>
    <w:rsid w:val="006C0D1E"/>
    <w:rsid w:val="006D2E1F"/>
    <w:rsid w:val="006F07E1"/>
    <w:rsid w:val="007077CB"/>
    <w:rsid w:val="007232FA"/>
    <w:rsid w:val="0072683F"/>
    <w:rsid w:val="007276C5"/>
    <w:rsid w:val="00744658"/>
    <w:rsid w:val="0074516E"/>
    <w:rsid w:val="00770D9E"/>
    <w:rsid w:val="007736AC"/>
    <w:rsid w:val="00774A95"/>
    <w:rsid w:val="00790D96"/>
    <w:rsid w:val="00795557"/>
    <w:rsid w:val="00795764"/>
    <w:rsid w:val="00797030"/>
    <w:rsid w:val="007A2E80"/>
    <w:rsid w:val="007B0174"/>
    <w:rsid w:val="007B2BF3"/>
    <w:rsid w:val="007B4643"/>
    <w:rsid w:val="007C1B65"/>
    <w:rsid w:val="007D7519"/>
    <w:rsid w:val="007E09CC"/>
    <w:rsid w:val="007E21A9"/>
    <w:rsid w:val="007F1F13"/>
    <w:rsid w:val="00806E25"/>
    <w:rsid w:val="00823751"/>
    <w:rsid w:val="00826DFE"/>
    <w:rsid w:val="008317BD"/>
    <w:rsid w:val="008433C8"/>
    <w:rsid w:val="00871122"/>
    <w:rsid w:val="0087388E"/>
    <w:rsid w:val="00887350"/>
    <w:rsid w:val="00891BD4"/>
    <w:rsid w:val="00893501"/>
    <w:rsid w:val="008B5027"/>
    <w:rsid w:val="008B61D2"/>
    <w:rsid w:val="008B7463"/>
    <w:rsid w:val="008C049B"/>
    <w:rsid w:val="008C04DF"/>
    <w:rsid w:val="008C68D6"/>
    <w:rsid w:val="008F17A6"/>
    <w:rsid w:val="009010C7"/>
    <w:rsid w:val="00904496"/>
    <w:rsid w:val="009168DA"/>
    <w:rsid w:val="009314A6"/>
    <w:rsid w:val="0094019E"/>
    <w:rsid w:val="00942639"/>
    <w:rsid w:val="00952C55"/>
    <w:rsid w:val="00964388"/>
    <w:rsid w:val="0097524B"/>
    <w:rsid w:val="00977DE2"/>
    <w:rsid w:val="009823BC"/>
    <w:rsid w:val="00992094"/>
    <w:rsid w:val="00992B1E"/>
    <w:rsid w:val="009A04E3"/>
    <w:rsid w:val="009A0852"/>
    <w:rsid w:val="009B38AC"/>
    <w:rsid w:val="009B57CD"/>
    <w:rsid w:val="009C7003"/>
    <w:rsid w:val="009D3DE6"/>
    <w:rsid w:val="009D3FE1"/>
    <w:rsid w:val="009D5A16"/>
    <w:rsid w:val="009F52E5"/>
    <w:rsid w:val="00A057E9"/>
    <w:rsid w:val="00A1055A"/>
    <w:rsid w:val="00A1257A"/>
    <w:rsid w:val="00A26771"/>
    <w:rsid w:val="00A31F1F"/>
    <w:rsid w:val="00A331E0"/>
    <w:rsid w:val="00A63DCF"/>
    <w:rsid w:val="00A6461D"/>
    <w:rsid w:val="00A94EA6"/>
    <w:rsid w:val="00A970F5"/>
    <w:rsid w:val="00AC6D04"/>
    <w:rsid w:val="00AD1B1F"/>
    <w:rsid w:val="00AE3945"/>
    <w:rsid w:val="00AF6AB3"/>
    <w:rsid w:val="00B07BBE"/>
    <w:rsid w:val="00B235C7"/>
    <w:rsid w:val="00B26838"/>
    <w:rsid w:val="00B26CDC"/>
    <w:rsid w:val="00B36EC8"/>
    <w:rsid w:val="00B37694"/>
    <w:rsid w:val="00B45297"/>
    <w:rsid w:val="00B470BF"/>
    <w:rsid w:val="00B5300E"/>
    <w:rsid w:val="00B63D09"/>
    <w:rsid w:val="00B66813"/>
    <w:rsid w:val="00B6740C"/>
    <w:rsid w:val="00B72A36"/>
    <w:rsid w:val="00B73386"/>
    <w:rsid w:val="00B934C0"/>
    <w:rsid w:val="00B96B11"/>
    <w:rsid w:val="00BA04CF"/>
    <w:rsid w:val="00BA2FF7"/>
    <w:rsid w:val="00BB0F3B"/>
    <w:rsid w:val="00BB5C72"/>
    <w:rsid w:val="00BB632F"/>
    <w:rsid w:val="00BB6DD9"/>
    <w:rsid w:val="00BD17AD"/>
    <w:rsid w:val="00BE09F1"/>
    <w:rsid w:val="00BF4E58"/>
    <w:rsid w:val="00C0506F"/>
    <w:rsid w:val="00C132EA"/>
    <w:rsid w:val="00C14764"/>
    <w:rsid w:val="00C24D04"/>
    <w:rsid w:val="00C26D34"/>
    <w:rsid w:val="00C34E85"/>
    <w:rsid w:val="00C4604B"/>
    <w:rsid w:val="00C652B1"/>
    <w:rsid w:val="00C659EE"/>
    <w:rsid w:val="00C77697"/>
    <w:rsid w:val="00CA0C40"/>
    <w:rsid w:val="00CA406E"/>
    <w:rsid w:val="00CA7B73"/>
    <w:rsid w:val="00CB05A2"/>
    <w:rsid w:val="00CB3978"/>
    <w:rsid w:val="00CC2A2D"/>
    <w:rsid w:val="00CC5600"/>
    <w:rsid w:val="00CF7548"/>
    <w:rsid w:val="00D06B2C"/>
    <w:rsid w:val="00D159E7"/>
    <w:rsid w:val="00D272FE"/>
    <w:rsid w:val="00D352CE"/>
    <w:rsid w:val="00D50BC8"/>
    <w:rsid w:val="00D5685D"/>
    <w:rsid w:val="00D611C3"/>
    <w:rsid w:val="00D65329"/>
    <w:rsid w:val="00D65CE5"/>
    <w:rsid w:val="00D777A1"/>
    <w:rsid w:val="00D8043D"/>
    <w:rsid w:val="00D8048E"/>
    <w:rsid w:val="00D85E3B"/>
    <w:rsid w:val="00D9306B"/>
    <w:rsid w:val="00DA0F37"/>
    <w:rsid w:val="00DB32EF"/>
    <w:rsid w:val="00DC1004"/>
    <w:rsid w:val="00DC6308"/>
    <w:rsid w:val="00DD7441"/>
    <w:rsid w:val="00DE0AA7"/>
    <w:rsid w:val="00DE67A8"/>
    <w:rsid w:val="00E13DF1"/>
    <w:rsid w:val="00E17629"/>
    <w:rsid w:val="00E24472"/>
    <w:rsid w:val="00E47CAF"/>
    <w:rsid w:val="00E54693"/>
    <w:rsid w:val="00E6254E"/>
    <w:rsid w:val="00E7099A"/>
    <w:rsid w:val="00E727E6"/>
    <w:rsid w:val="00E77AED"/>
    <w:rsid w:val="00E804E8"/>
    <w:rsid w:val="00E919B7"/>
    <w:rsid w:val="00EB5D1E"/>
    <w:rsid w:val="00ED3645"/>
    <w:rsid w:val="00ED4CCB"/>
    <w:rsid w:val="00EE1D07"/>
    <w:rsid w:val="00EF2F56"/>
    <w:rsid w:val="00EF610C"/>
    <w:rsid w:val="00F02D06"/>
    <w:rsid w:val="00F03295"/>
    <w:rsid w:val="00F1528D"/>
    <w:rsid w:val="00F226DD"/>
    <w:rsid w:val="00F2314E"/>
    <w:rsid w:val="00F255F8"/>
    <w:rsid w:val="00F27499"/>
    <w:rsid w:val="00F50EE8"/>
    <w:rsid w:val="00F54E0B"/>
    <w:rsid w:val="00F56C5D"/>
    <w:rsid w:val="00F57D9C"/>
    <w:rsid w:val="00F7167D"/>
    <w:rsid w:val="00F73C40"/>
    <w:rsid w:val="00F75A45"/>
    <w:rsid w:val="00FA5C50"/>
    <w:rsid w:val="00FA5C79"/>
    <w:rsid w:val="00FA63A9"/>
    <w:rsid w:val="00FA7731"/>
    <w:rsid w:val="00FB225D"/>
    <w:rsid w:val="00FB5417"/>
    <w:rsid w:val="00FD23A3"/>
    <w:rsid w:val="00FD6AD8"/>
    <w:rsid w:val="00FF02CA"/>
    <w:rsid w:val="00FF46EE"/>
    <w:rsid w:val="04FBBF98"/>
    <w:rsid w:val="097D2EAF"/>
    <w:rsid w:val="0D21E37A"/>
    <w:rsid w:val="0D3E3CA2"/>
    <w:rsid w:val="1144F479"/>
    <w:rsid w:val="17407762"/>
    <w:rsid w:val="1D58CE50"/>
    <w:rsid w:val="1F13AE2D"/>
    <w:rsid w:val="201AE6DD"/>
    <w:rsid w:val="229AC31A"/>
    <w:rsid w:val="24D1C7A2"/>
    <w:rsid w:val="27A91297"/>
    <w:rsid w:val="2BEB739A"/>
    <w:rsid w:val="2E384F2C"/>
    <w:rsid w:val="3C888FEA"/>
    <w:rsid w:val="43195AD4"/>
    <w:rsid w:val="4402902B"/>
    <w:rsid w:val="443A3E43"/>
    <w:rsid w:val="44C6F845"/>
    <w:rsid w:val="44D0AB38"/>
    <w:rsid w:val="48AD3890"/>
    <w:rsid w:val="4CAA4228"/>
    <w:rsid w:val="4E4EF0B2"/>
    <w:rsid w:val="57C27C82"/>
    <w:rsid w:val="5B6DB523"/>
    <w:rsid w:val="5C21DC15"/>
    <w:rsid w:val="5D43EF60"/>
    <w:rsid w:val="5D9E1D35"/>
    <w:rsid w:val="63850472"/>
    <w:rsid w:val="63D32BF5"/>
    <w:rsid w:val="693EEF28"/>
    <w:rsid w:val="6DF4ACE3"/>
    <w:rsid w:val="74F26750"/>
    <w:rsid w:val="75CB95EE"/>
    <w:rsid w:val="7871D15F"/>
    <w:rsid w:val="7D50F84B"/>
    <w:rsid w:val="7FF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5237227"/>
  <w15:docId w15:val="{78821B99-2E46-430A-9DDF-B2409061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jc w:val="both"/>
      <w:textAlignment w:val="baseline"/>
    </w:pPr>
    <w:rPr>
      <w:kern w:val="1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EE8"/>
    <w:pPr>
      <w:keepNext/>
      <w:keepLines/>
      <w:suppressAutoHyphens w:val="0"/>
      <w:overflowPunct/>
      <w:autoSpaceDE/>
      <w:autoSpaceDN/>
      <w:adjustRightInd/>
      <w:spacing w:before="480" w:line="276" w:lineRule="auto"/>
      <w:jc w:val="left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CO"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ClauseTitle">
    <w:name w:val="Abstract Clause Title"/>
    <w:basedOn w:val="Normal"/>
    <w:next w:val="BodyTextIndent"/>
    <w:pPr>
      <w:keepNext/>
    </w:pPr>
    <w:rPr>
      <w:rFonts w:ascii="Arial" w:hAnsi="Arial"/>
      <w:b/>
      <w:caps/>
    </w:rPr>
  </w:style>
  <w:style w:type="paragraph" w:styleId="BodyTextIndent">
    <w:name w:val="Body Text Indent"/>
    <w:basedOn w:val="Normal"/>
    <w:link w:val="BodyTextIndentChar"/>
    <w:pPr>
      <w:ind w:firstLine="360"/>
    </w:pPr>
  </w:style>
  <w:style w:type="paragraph" w:customStyle="1" w:styleId="AcknowledgmentsClauseTitle">
    <w:name w:val="Acknowledgments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Affiliation">
    <w:name w:val="Affiliation"/>
    <w:basedOn w:val="Normal"/>
    <w:pPr>
      <w:jc w:val="center"/>
    </w:pPr>
    <w:rPr>
      <w:rFonts w:ascii="Arial" w:hAnsi="Arial"/>
    </w:rPr>
  </w:style>
  <w:style w:type="paragraph" w:customStyle="1" w:styleId="Author">
    <w:name w:val="Author"/>
    <w:basedOn w:val="Normal"/>
    <w:next w:val="Affiliation"/>
    <w:pPr>
      <w:keepNext/>
      <w:jc w:val="center"/>
    </w:pPr>
    <w:rPr>
      <w:rFonts w:ascii="Arial" w:hAnsi="Arial"/>
      <w:b/>
    </w:rPr>
  </w:style>
  <w:style w:type="paragraph" w:customStyle="1" w:styleId="DocumentNumber">
    <w:name w:val="Document Number"/>
    <w:basedOn w:val="Normal"/>
    <w:next w:val="BodyTextIndent"/>
    <w:pPr>
      <w:spacing w:before="900"/>
      <w:jc w:val="right"/>
    </w:pPr>
    <w:rPr>
      <w:rFonts w:ascii="Arial" w:hAnsi="Arial"/>
      <w:b/>
      <w:sz w:val="36"/>
    </w:rPr>
  </w:style>
  <w:style w:type="paragraph" w:customStyle="1" w:styleId="EquationNumber">
    <w:name w:val="Equation Number"/>
    <w:basedOn w:val="Normal"/>
    <w:next w:val="BodyTextIndent"/>
    <w:pPr>
      <w:jc w:val="right"/>
    </w:pPr>
  </w:style>
  <w:style w:type="paragraph" w:customStyle="1" w:styleId="FigureCaption">
    <w:name w:val="Figure Caption"/>
    <w:basedOn w:val="Normal"/>
    <w:next w:val="BodyTextIndent"/>
    <w:pPr>
      <w:jc w:val="center"/>
    </w:pPr>
    <w:rPr>
      <w:rFonts w:ascii="Arial" w:hAnsi="Arial"/>
      <w:b/>
    </w:rPr>
  </w:style>
  <w:style w:type="paragraph" w:styleId="Footer">
    <w:name w:val="footer"/>
    <w:basedOn w:val="Normal"/>
    <w:next w:val="Header"/>
    <w:pPr>
      <w:tabs>
        <w:tab w:val="center" w:pos="5760"/>
        <w:tab w:val="right" w:pos="10800"/>
      </w:tabs>
    </w:pPr>
  </w:style>
  <w:style w:type="paragraph" w:styleId="Header">
    <w:name w:val="header"/>
    <w:basedOn w:val="Normal"/>
    <w:next w:val="Footer"/>
  </w:style>
  <w:style w:type="paragraph" w:styleId="FootnoteText">
    <w:name w:val="footnote text"/>
    <w:basedOn w:val="Normal"/>
    <w:semiHidden/>
    <w:pPr>
      <w:ind w:firstLine="360"/>
    </w:pPr>
    <w:rPr>
      <w:sz w:val="16"/>
    </w:rPr>
  </w:style>
  <w:style w:type="paragraph" w:customStyle="1" w:styleId="NomenclatureClauseTitle">
    <w:name w:val="Nomenclature Clause Title"/>
    <w:basedOn w:val="Normal"/>
    <w:next w:val="BodyTextIndent"/>
    <w:link w:val="NomenclatureClauseTitleCar"/>
    <w:pPr>
      <w:keepNext/>
      <w:spacing w:before="240"/>
    </w:pPr>
    <w:rPr>
      <w:rFonts w:ascii="Arial" w:hAnsi="Arial"/>
      <w:b/>
      <w:caps/>
    </w:rPr>
  </w:style>
  <w:style w:type="paragraph" w:customStyle="1" w:styleId="ReferencesClauseTitle">
    <w:name w:val="References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TableCaption">
    <w:name w:val="Table Caption"/>
    <w:basedOn w:val="Normal"/>
    <w:next w:val="BodyTextIndent"/>
    <w:pPr>
      <w:jc w:val="center"/>
    </w:pPr>
    <w:rPr>
      <w:rFonts w:ascii="Arial" w:hAnsi="Arial"/>
      <w:b/>
    </w:rPr>
  </w:style>
  <w:style w:type="paragraph" w:customStyle="1" w:styleId="TextHeading1">
    <w:name w:val="Text Heading 1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TextHeading2">
    <w:name w:val="Text Heading 2"/>
    <w:basedOn w:val="Normal"/>
    <w:next w:val="BodyTextIndent"/>
    <w:pPr>
      <w:keepNext/>
      <w:spacing w:before="240"/>
    </w:pPr>
    <w:rPr>
      <w:rFonts w:ascii="Arial" w:hAnsi="Arial"/>
      <w:b/>
      <w:u w:val="single"/>
    </w:rPr>
  </w:style>
  <w:style w:type="paragraph" w:customStyle="1" w:styleId="TextHeading3">
    <w:name w:val="Text Heading 3"/>
    <w:basedOn w:val="Normal"/>
    <w:next w:val="BodyTextIndent"/>
    <w:pPr>
      <w:spacing w:before="240"/>
      <w:ind w:left="360"/>
    </w:pPr>
    <w:rPr>
      <w:rFonts w:ascii="Arial" w:hAnsi="Arial"/>
      <w:b/>
      <w:u w:val="single"/>
    </w:rPr>
  </w:style>
  <w:style w:type="paragraph" w:styleId="Title">
    <w:name w:val="Title"/>
    <w:basedOn w:val="Normal"/>
    <w:qFormat/>
    <w:pPr>
      <w:spacing w:before="760"/>
      <w:jc w:val="center"/>
    </w:pPr>
    <w:rPr>
      <w:rFonts w:ascii="Arial" w:hAnsi="Arial"/>
      <w:b/>
      <w:caps/>
      <w:sz w:val="24"/>
    </w:rPr>
  </w:style>
  <w:style w:type="paragraph" w:styleId="PlainText">
    <w:name w:val="Plain Text"/>
    <w:basedOn w:val="Normal"/>
    <w:pPr>
      <w:suppressAutoHyphens w:val="0"/>
      <w:overflowPunct/>
      <w:autoSpaceDE/>
      <w:autoSpaceDN/>
      <w:adjustRightInd/>
      <w:jc w:val="left"/>
      <w:textAlignment w:val="auto"/>
    </w:pPr>
    <w:rPr>
      <w:rFonts w:ascii="Courier New" w:hAnsi="Courier New" w:cs="Courier New"/>
      <w:kern w:val="0"/>
    </w:rPr>
  </w:style>
  <w:style w:type="character" w:styleId="Emphasis">
    <w:name w:val="Emphasis"/>
    <w:basedOn w:val="DefaultParagraphFont"/>
    <w:qFormat/>
    <w:rsid w:val="00AC6D04"/>
    <w:rPr>
      <w:i/>
      <w:iCs/>
    </w:rPr>
  </w:style>
  <w:style w:type="table" w:styleId="TableGrid">
    <w:name w:val="Table Grid"/>
    <w:basedOn w:val="TableNormal"/>
    <w:uiPriority w:val="59"/>
    <w:rsid w:val="009168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5329"/>
    <w:rPr>
      <w:color w:val="808080"/>
    </w:rPr>
  </w:style>
  <w:style w:type="paragraph" w:styleId="BalloonText">
    <w:name w:val="Balloon Text"/>
    <w:basedOn w:val="Normal"/>
    <w:link w:val="BalloonTextChar"/>
    <w:rsid w:val="00D653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65329"/>
    <w:rPr>
      <w:rFonts w:ascii="Tahoma" w:hAnsi="Tahoma" w:cs="Tahoma"/>
      <w:kern w:val="14"/>
      <w:sz w:val="16"/>
      <w:szCs w:val="16"/>
      <w:lang w:val="en-US" w:eastAsia="en-US"/>
    </w:rPr>
  </w:style>
  <w:style w:type="paragraph" w:styleId="Caption">
    <w:name w:val="caption"/>
    <w:basedOn w:val="Normal"/>
    <w:next w:val="Normal"/>
    <w:link w:val="CaptionChar"/>
    <w:unhideWhenUsed/>
    <w:qFormat/>
    <w:rsid w:val="00D65329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Encabezado2">
    <w:name w:val="Encabezado 2"/>
    <w:basedOn w:val="BodyTextIndent"/>
    <w:link w:val="Encabezado2Car"/>
    <w:qFormat/>
    <w:rsid w:val="00B37694"/>
    <w:pPr>
      <w:spacing w:before="240"/>
      <w:ind w:firstLine="0"/>
    </w:pPr>
    <w:rPr>
      <w:rFonts w:ascii="Arial" w:hAnsi="Arial" w:cs="Arial"/>
      <w:b/>
      <w:lang w:val="es-CO"/>
    </w:rPr>
  </w:style>
  <w:style w:type="paragraph" w:customStyle="1" w:styleId="Encabezado1">
    <w:name w:val="Encabezado 1"/>
    <w:basedOn w:val="NomenclatureClauseTitle"/>
    <w:link w:val="Encabezado1Car"/>
    <w:qFormat/>
    <w:rsid w:val="00B37694"/>
    <w:rPr>
      <w:lang w:val="es-CO"/>
    </w:rPr>
  </w:style>
  <w:style w:type="character" w:customStyle="1" w:styleId="BodyTextIndentChar">
    <w:name w:val="Body Text Indent Char"/>
    <w:basedOn w:val="DefaultParagraphFont"/>
    <w:link w:val="BodyTextIndent"/>
    <w:rsid w:val="00B37694"/>
    <w:rPr>
      <w:kern w:val="14"/>
      <w:lang w:val="en-US" w:eastAsia="en-US"/>
    </w:rPr>
  </w:style>
  <w:style w:type="character" w:customStyle="1" w:styleId="Encabezado2Car">
    <w:name w:val="Encabezado 2 Car"/>
    <w:basedOn w:val="BodyTextIndentChar"/>
    <w:link w:val="Encabezado2"/>
    <w:rsid w:val="00B37694"/>
    <w:rPr>
      <w:rFonts w:ascii="Arial" w:hAnsi="Arial" w:cs="Arial"/>
      <w:b/>
      <w:kern w:val="14"/>
      <w:lang w:val="en-US" w:eastAsia="en-US"/>
    </w:rPr>
  </w:style>
  <w:style w:type="paragraph" w:customStyle="1" w:styleId="Cuerpodetexto">
    <w:name w:val="Cuerpo de texto"/>
    <w:basedOn w:val="BodyTextIndent"/>
    <w:link w:val="CuerpodetextoCar"/>
    <w:qFormat/>
    <w:rsid w:val="00B37694"/>
  </w:style>
  <w:style w:type="character" w:customStyle="1" w:styleId="NomenclatureClauseTitleCar">
    <w:name w:val="Nomenclature Clause Title Car"/>
    <w:basedOn w:val="DefaultParagraphFont"/>
    <w:link w:val="NomenclatureClauseTitle"/>
    <w:rsid w:val="00B37694"/>
    <w:rPr>
      <w:rFonts w:ascii="Arial" w:hAnsi="Arial"/>
      <w:b/>
      <w:caps/>
      <w:kern w:val="14"/>
      <w:lang w:val="en-US" w:eastAsia="en-US"/>
    </w:rPr>
  </w:style>
  <w:style w:type="character" w:customStyle="1" w:styleId="Encabezado1Car">
    <w:name w:val="Encabezado 1 Car"/>
    <w:basedOn w:val="NomenclatureClauseTitleCar"/>
    <w:link w:val="Encabezado1"/>
    <w:rsid w:val="00B37694"/>
    <w:rPr>
      <w:rFonts w:ascii="Arial" w:hAnsi="Arial"/>
      <w:b/>
      <w:caps/>
      <w:kern w:val="14"/>
      <w:lang w:val="en-US" w:eastAsia="en-US"/>
    </w:rPr>
  </w:style>
  <w:style w:type="paragraph" w:customStyle="1" w:styleId="Figura">
    <w:name w:val="Figura"/>
    <w:basedOn w:val="Caption"/>
    <w:link w:val="FiguraCar"/>
    <w:qFormat/>
    <w:rsid w:val="00635A4A"/>
    <w:pPr>
      <w:ind w:left="142"/>
      <w:jc w:val="left"/>
    </w:pPr>
    <w:rPr>
      <w:rFonts w:ascii="Arial" w:hAnsi="Arial" w:cs="Arial"/>
      <w:color w:val="auto"/>
      <w:lang w:val="es-CO"/>
    </w:rPr>
  </w:style>
  <w:style w:type="character" w:customStyle="1" w:styleId="CuerpodetextoCar">
    <w:name w:val="Cuerpo de texto Car"/>
    <w:basedOn w:val="BodyTextIndentChar"/>
    <w:link w:val="Cuerpodetexto"/>
    <w:rsid w:val="00B37694"/>
    <w:rPr>
      <w:kern w:val="14"/>
      <w:lang w:val="en-US" w:eastAsia="en-US"/>
    </w:rPr>
  </w:style>
  <w:style w:type="table" w:styleId="TableSimple1">
    <w:name w:val="Table Simple 1"/>
    <w:basedOn w:val="TableNormal"/>
    <w:rsid w:val="002F3367"/>
    <w:pPr>
      <w:suppressAutoHyphens/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CaptionChar">
    <w:name w:val="Caption Char"/>
    <w:basedOn w:val="DefaultParagraphFont"/>
    <w:link w:val="Caption"/>
    <w:rsid w:val="00635A4A"/>
    <w:rPr>
      <w:b/>
      <w:bCs/>
      <w:color w:val="4F81BD" w:themeColor="accent1"/>
      <w:kern w:val="14"/>
      <w:sz w:val="18"/>
      <w:szCs w:val="18"/>
      <w:lang w:val="en-US" w:eastAsia="en-US"/>
    </w:rPr>
  </w:style>
  <w:style w:type="character" w:customStyle="1" w:styleId="FiguraCar">
    <w:name w:val="Figura Car"/>
    <w:basedOn w:val="CaptionChar"/>
    <w:link w:val="Figura"/>
    <w:rsid w:val="00635A4A"/>
    <w:rPr>
      <w:rFonts w:ascii="Arial" w:hAnsi="Arial" w:cs="Arial"/>
      <w:b/>
      <w:bCs/>
      <w:color w:val="4F81BD" w:themeColor="accent1"/>
      <w:kern w:val="14"/>
      <w:sz w:val="18"/>
      <w:szCs w:val="18"/>
      <w:lang w:val="en-US" w:eastAsia="en-US"/>
    </w:rPr>
  </w:style>
  <w:style w:type="paragraph" w:customStyle="1" w:styleId="Tabla">
    <w:name w:val="Tabla"/>
    <w:basedOn w:val="Caption"/>
    <w:link w:val="TablaCar"/>
    <w:qFormat/>
    <w:rsid w:val="00216736"/>
    <w:pPr>
      <w:keepNext/>
      <w:spacing w:before="120" w:after="120"/>
      <w:jc w:val="center"/>
    </w:pPr>
    <w:rPr>
      <w:rFonts w:ascii="Arial" w:hAnsi="Arial" w:cs="Arial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F50E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ablaCar">
    <w:name w:val="Tabla Car"/>
    <w:basedOn w:val="CaptionChar"/>
    <w:link w:val="Tabla"/>
    <w:rsid w:val="00216736"/>
    <w:rPr>
      <w:rFonts w:ascii="Arial" w:hAnsi="Arial" w:cs="Arial"/>
      <w:b/>
      <w:bCs/>
      <w:color w:val="4F81BD" w:themeColor="accent1"/>
      <w:kern w:val="14"/>
      <w:sz w:val="18"/>
      <w:szCs w:val="18"/>
      <w:lang w:val="en-US" w:eastAsia="en-US"/>
    </w:rPr>
  </w:style>
  <w:style w:type="paragraph" w:styleId="Bibliography">
    <w:name w:val="Bibliography"/>
    <w:basedOn w:val="Normal"/>
    <w:next w:val="Normal"/>
    <w:uiPriority w:val="37"/>
    <w:unhideWhenUsed/>
    <w:rsid w:val="00F5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ASME.dot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m.monsalve886\Documents\Proyecto%20de%20Habilidades%20lectura%20y%20escritura\Formatos%20Reporte%20Laboratorio\Gr&#225;fica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900">
                <a:latin typeface="Arial" panose="020B0604020202020204" pitchFamily="34" charset="0"/>
                <a:cs typeface="Arial" panose="020B0604020202020204" pitchFamily="34" charset="0"/>
              </a:defRPr>
            </a:pPr>
            <a:r>
              <a:rPr lang="es-CO" sz="800">
                <a:latin typeface="Arial" panose="020B0604020202020204" pitchFamily="34" charset="0"/>
                <a:cs typeface="Arial" panose="020B0604020202020204" pitchFamily="34" charset="0"/>
              </a:rPr>
              <a:t>Desplazamiento</a:t>
            </a:r>
            <a:r>
              <a:rPr lang="es-CO" sz="800" baseline="0">
                <a:latin typeface="Arial" panose="020B0604020202020204" pitchFamily="34" charset="0"/>
                <a:cs typeface="Arial" panose="020B0604020202020204" pitchFamily="34" charset="0"/>
              </a:rPr>
              <a:t> del resorte vs. masa soportada</a:t>
            </a:r>
            <a:endParaRPr lang="es-CO" sz="80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Hoja1!$D$2</c:f>
              <c:strCache>
                <c:ptCount val="1"/>
                <c:pt idx="0">
                  <c:v>Resorte A</c:v>
                </c:pt>
              </c:strCache>
            </c:strRef>
          </c:tx>
          <c:spPr>
            <a:ln w="28575">
              <a:noFill/>
            </a:ln>
          </c:spPr>
          <c:marker>
            <c:symbol val="diamond"/>
            <c:size val="7"/>
          </c:marker>
          <c:trendline>
            <c:spPr>
              <a:ln>
                <a:solidFill>
                  <a:schemeClr val="tx2"/>
                </a:solidFill>
              </a:ln>
            </c:spPr>
            <c:trendlineType val="linear"/>
            <c:intercept val="0"/>
            <c:dispRSqr val="1"/>
            <c:dispEq val="0"/>
            <c:trendlineLbl>
              <c:layout>
                <c:manualLayout>
                  <c:x val="0.1016245881822482"/>
                  <c:y val="6.4609634292688969E-2"/>
                </c:manualLayout>
              </c:layout>
              <c:numFmt formatCode="General" sourceLinked="0"/>
              <c:txPr>
                <a:bodyPr/>
                <a:lstStyle/>
                <a:p>
                  <a:pPr>
                    <a:defRPr sz="800"/>
                  </a:pPr>
                  <a:endParaRPr lang="en-CO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Ref>
                <c:f>Hoja1!$F$4:$F$8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plus>
            <c:minus>
              <c:numRef>
                <c:f>Hoja1!$F$4:$F$8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minus>
          </c:errBars>
          <c:errBars>
            <c:errDir val="x"/>
            <c:errBarType val="both"/>
            <c:errValType val="cust"/>
            <c:noEndCap val="0"/>
            <c:pl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plus>
            <c:min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minus>
          </c:errBars>
          <c:xVal>
            <c:numRef>
              <c:f>Hoja1!$A$4:$A$8</c:f>
              <c:numCache>
                <c:formatCode>0.0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</c:numCache>
            </c:numRef>
          </c:xVal>
          <c:yVal>
            <c:numRef>
              <c:f>Hoja1!$D$4:$D$8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9.1999999999999993</c:v>
                </c:pt>
                <c:pt idx="3">
                  <c:v>11.8</c:v>
                </c:pt>
                <c:pt idx="4">
                  <c:v>15.3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BB-4EDD-BDA7-5D3D1A8B728C}"/>
            </c:ext>
          </c:extLst>
        </c:ser>
        <c:ser>
          <c:idx val="1"/>
          <c:order val="1"/>
          <c:tx>
            <c:strRef>
              <c:f>Hoja1!$G$2</c:f>
              <c:strCache>
                <c:ptCount val="1"/>
                <c:pt idx="0">
                  <c:v>Resorte B</c:v>
                </c:pt>
              </c:strCache>
            </c:strRef>
          </c:tx>
          <c:spPr>
            <a:ln w="28575">
              <a:noFill/>
            </a:ln>
          </c:spPr>
          <c:trendline>
            <c:spPr>
              <a:ln>
                <a:solidFill>
                  <a:schemeClr val="accent2"/>
                </a:solidFill>
              </a:ln>
            </c:spPr>
            <c:trendlineType val="linear"/>
            <c:intercept val="0"/>
            <c:dispRSqr val="1"/>
            <c:dispEq val="0"/>
            <c:trendlineLbl>
              <c:layout>
                <c:manualLayout>
                  <c:x val="0.12114165301240518"/>
                  <c:y val="5.1137007050576125E-2"/>
                </c:manualLayout>
              </c:layout>
              <c:numFmt formatCode="General" sourceLinked="0"/>
              <c:txPr>
                <a:bodyPr/>
                <a:lstStyle/>
                <a:p>
                  <a:pPr>
                    <a:defRPr sz="800"/>
                  </a:pPr>
                  <a:endParaRPr lang="en-CO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Ref>
                <c:f>Hoja1!$I$4:$I$8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plus>
            <c:minus>
              <c:numRef>
                <c:f>Hoja1!$I$4:$I$8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minus>
          </c:errBars>
          <c:errBars>
            <c:errDir val="x"/>
            <c:errBarType val="both"/>
            <c:errValType val="cust"/>
            <c:noEndCap val="0"/>
            <c:pl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plus>
            <c:min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minus>
          </c:errBars>
          <c:xVal>
            <c:numRef>
              <c:f>Hoja1!$A$4:$A$8</c:f>
              <c:numCache>
                <c:formatCode>0.0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</c:numCache>
            </c:numRef>
          </c:xVal>
          <c:yVal>
            <c:numRef>
              <c:f>Hoja1!$G$4:$G$8</c:f>
              <c:numCache>
                <c:formatCode>0.0</c:formatCode>
                <c:ptCount val="5"/>
                <c:pt idx="0">
                  <c:v>4.4000000000000004</c:v>
                </c:pt>
                <c:pt idx="1">
                  <c:v>9</c:v>
                </c:pt>
                <c:pt idx="2">
                  <c:v>12.5</c:v>
                </c:pt>
                <c:pt idx="3">
                  <c:v>18</c:v>
                </c:pt>
                <c:pt idx="4">
                  <c:v>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BB-4EDD-BDA7-5D3D1A8B728C}"/>
            </c:ext>
          </c:extLst>
        </c:ser>
        <c:ser>
          <c:idx val="2"/>
          <c:order val="2"/>
          <c:tx>
            <c:strRef>
              <c:f>Hoja1!$J$2</c:f>
              <c:strCache>
                <c:ptCount val="1"/>
                <c:pt idx="0">
                  <c:v>Resorte C</c:v>
                </c:pt>
              </c:strCache>
            </c:strRef>
          </c:tx>
          <c:spPr>
            <a:ln w="28575">
              <a:noFill/>
            </a:ln>
          </c:spPr>
          <c:trendline>
            <c:spPr>
              <a:ln>
                <a:solidFill>
                  <a:schemeClr val="accent3"/>
                </a:solidFill>
              </a:ln>
            </c:spPr>
            <c:trendlineType val="linear"/>
            <c:intercept val="0"/>
            <c:dispRSqr val="1"/>
            <c:dispEq val="0"/>
            <c:trendlineLbl>
              <c:layout>
                <c:manualLayout>
                  <c:x val="-2.3284626730756406E-2"/>
                  <c:y val="1.0791325898954155E-2"/>
                </c:manualLayout>
              </c:layout>
              <c:numFmt formatCode="General" sourceLinked="0"/>
              <c:txPr>
                <a:bodyPr/>
                <a:lstStyle/>
                <a:p>
                  <a:pPr>
                    <a:defRPr sz="800"/>
                  </a:pPr>
                  <a:endParaRPr lang="en-CO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Ref>
                <c:f>Hoja1!$L$4:$L$8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plus>
            <c:minus>
              <c:numRef>
                <c:f>Hoja1!$L$4:$L$8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minus>
          </c:errBars>
          <c:errBars>
            <c:errDir val="x"/>
            <c:errBarType val="both"/>
            <c:errValType val="cust"/>
            <c:noEndCap val="0"/>
            <c:pl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plus>
            <c:min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minus>
          </c:errBars>
          <c:xVal>
            <c:numRef>
              <c:f>Hoja1!$A$4:$A$8</c:f>
              <c:numCache>
                <c:formatCode>0.0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</c:numCache>
            </c:numRef>
          </c:xVal>
          <c:yVal>
            <c:numRef>
              <c:f>Hoja1!$J$4:$J$8</c:f>
              <c:numCache>
                <c:formatCode>0.0</c:formatCode>
                <c:ptCount val="5"/>
                <c:pt idx="0">
                  <c:v>5.2</c:v>
                </c:pt>
                <c:pt idx="1">
                  <c:v>11</c:v>
                </c:pt>
                <c:pt idx="2">
                  <c:v>14.5</c:v>
                </c:pt>
                <c:pt idx="3">
                  <c:v>21.5</c:v>
                </c:pt>
                <c:pt idx="4">
                  <c:v>27.8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BB-4EDD-BDA7-5D3D1A8B72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813888"/>
        <c:axId val="130814464"/>
      </c:scatterChart>
      <c:valAx>
        <c:axId val="130813888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800"/>
                </a:pPr>
                <a:r>
                  <a:rPr lang="es-CO" sz="800"/>
                  <a:t>Masa soportada, m [kg]</a:t>
                </a:r>
              </a:p>
            </c:rich>
          </c:tx>
          <c:overlay val="0"/>
        </c:title>
        <c:numFmt formatCode="0.0" sourceLinked="1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en-CO"/>
          </a:p>
        </c:txPr>
        <c:crossAx val="130814464"/>
        <c:crosses val="autoZero"/>
        <c:crossBetween val="midCat"/>
      </c:valAx>
      <c:valAx>
        <c:axId val="13081446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 sz="800"/>
                </a:pPr>
                <a:r>
                  <a:rPr lang="es-CO" sz="800"/>
                  <a:t>Desplazamiento, x</a:t>
                </a:r>
                <a:r>
                  <a:rPr lang="es-CO" sz="800" baseline="0"/>
                  <a:t> [mm]</a:t>
                </a:r>
                <a:endParaRPr lang="es-CO" sz="80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en-CO"/>
          </a:p>
        </c:txPr>
        <c:crossAx val="130813888"/>
        <c:crosses val="autoZero"/>
        <c:crossBetween val="midCat"/>
      </c:valAx>
    </c:plotArea>
    <c:legend>
      <c:legendPos val="t"/>
      <c:overlay val="0"/>
      <c:txPr>
        <a:bodyPr/>
        <a:lstStyle/>
        <a:p>
          <a:pPr>
            <a:defRPr sz="700"/>
          </a:pPr>
          <a:endParaRPr lang="en-CO"/>
        </a:p>
      </c:txPr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Ame16</b:Tag>
    <b:SourceType>InternetSite</b:SourceType>
    <b:Guid>{FAB48481-FFB7-4305-BD8F-81330800F811}</b:Guid>
    <b:Title>Author Templates</b:Title>
    <b:Author>
      <b:Author>
        <b:Corporate>American Society of Mechanical Engineers</b:Corporate>
      </b:Author>
    </b:Author>
    <b:YearAccessed>2016</b:YearAccessed>
    <b:MonthAccessed>Mayo</b:MonthAccessed>
    <b:DayAccessed>11</b:DayAccessed>
    <b:URL>https://www.asme.org/shop/proceedings/conference-publications/author-templates</b:URL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8690E11826E5408FF6AED14F9109FC" ma:contentTypeVersion="10" ma:contentTypeDescription="Crear nuevo documento." ma:contentTypeScope="" ma:versionID="87838556a8bd0fe7a169f9c79e432938">
  <xsd:schema xmlns:xsd="http://www.w3.org/2001/XMLSchema" xmlns:xs="http://www.w3.org/2001/XMLSchema" xmlns:p="http://schemas.microsoft.com/office/2006/metadata/properties" xmlns:ns2="210b676a-3648-4542-89b4-e9753b25776e" xmlns:ns3="2870b85d-dd85-48ae-a7c6-d4186285a93b" targetNamespace="http://schemas.microsoft.com/office/2006/metadata/properties" ma:root="true" ma:fieldsID="f00ce0c654173d0f787c418fd2365ffa" ns2:_="" ns3:_="">
    <xsd:import namespace="210b676a-3648-4542-89b4-e9753b25776e"/>
    <xsd:import namespace="2870b85d-dd85-48ae-a7c6-d4186285a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b676a-3648-4542-89b4-e9753b257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0b85d-dd85-48ae-a7c6-d4186285a93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70b85d-dd85-48ae-a7c6-d4186285a93b">
      <UserInfo>
        <DisplayName>Diego Alejandro Castillo Hernandez</DisplayName>
        <AccountId>41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CE454B8-E47E-484C-A07D-BB745E0D5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EA0218-396F-46EB-AD6B-C39027C76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b676a-3648-4542-89b4-e9753b25776e"/>
    <ds:schemaRef ds:uri="2870b85d-dd85-48ae-a7c6-d4186285a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A23927-B577-460D-96BD-A696D4EDC7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2DCF8A-0A27-48AD-87DE-DDADB0A645AB}">
  <ds:schemaRefs>
    <ds:schemaRef ds:uri="http://schemas.microsoft.com/office/2006/metadata/properties"/>
    <ds:schemaRef ds:uri="http://schemas.microsoft.com/office/infopath/2007/PartnerControls"/>
    <ds:schemaRef ds:uri="2870b85d-dd85-48ae-a7c6-d4186285a9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C:\msoffice\Templates\ASME.dot</Template>
  <TotalTime>78</TotalTime>
  <Pages>4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Proceedings of</vt:lpstr>
    </vt:vector>
  </TitlesOfParts>
  <Company>Universidad de los Andes</Company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of</dc:title>
  <dc:subject/>
  <dc:creator>Howard Kaikow</dc:creator>
  <cp:keywords/>
  <cp:lastModifiedBy>Javier Cardenas</cp:lastModifiedBy>
  <cp:revision>129</cp:revision>
  <cp:lastPrinted>2016-05-26T20:05:00Z</cp:lastPrinted>
  <dcterms:created xsi:type="dcterms:W3CDTF">2023-06-05T00:47:00Z</dcterms:created>
  <dcterms:modified xsi:type="dcterms:W3CDTF">2023-06-05T02:21:00Z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0x010100048690E11826E5408FF6AED14F9109FC</vt:lpwstr>
  </property>
</Properties>
</file>