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44"/>
          <w:szCs w:val="44"/>
        </w:rPr>
        <w:t xml:space="preserve">이은주</w:t>
      </w:r>
    </w:p>
    <w:p>
      <w:pPr>
        <w:pBdr>
          <w:bottom w:val="single" w:color="E5E7EB" w:sz="6" w:space="12"/>
        </w:pBd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B7280"/>
          <w:sz w:val="20"/>
          <w:szCs w:val="20"/>
        </w:rPr>
        <w:t xml:space="preserve">공공기관 경영기획 · 자산운용 · 창업지원</w:t>
      </w:r>
    </w:p>
    <w:p>
      <w:pPr>
        <w:spacing w:after="160"/>
      </w:pPr>
    </w:p>
    <w:p>
      <w:pPr>
        <w:pBdr>
          <w:bottom w:val="single" w:color="E5E7EB" w:sz="4" w:space="8"/>
        </w:pBdr>
        <w:spacing w:after="240" w:before="36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■  </w:t>
      </w:r>
      <w:r>
        <w:rPr>
          <w:rFonts w:ascii="Malgun Gothic" w:cs="Malgun Gothic" w:eastAsia="Malgun Gothic" w:hAnsi="Malgun Gothic"/>
          <w:b/>
          <w:bCs/>
          <w:color w:val="6B7280"/>
          <w:sz w:val="22"/>
          <w:szCs w:val="22"/>
        </w:rPr>
        <w:t xml:space="preserve">01  </w:t>
      </w: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About</w:t>
      </w:r>
    </w:p>
    <w:p>
      <w:pPr>
        <w:spacing w:after="10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2011년부터 공공기관에서 경영기획, 자산운용, 창업지원 등 조직 운영과 사업 전반의 업무를 담당해 왔습니다.</w:t>
      </w:r>
    </w:p>
    <w:p>
      <w:pPr>
        <w:spacing w:after="20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현재는 정부·지자체·공공기관·대기업·스타트업·액셀러레이터·벤처캐피탈 등 다양한 이해관계자가 참여하는 창업지원 및 오픈이노베이션 사업을 기획·운영하고 있습니다.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B7280"/>
          <w:sz w:val="19"/>
          <w:szCs w:val="19"/>
        </w:rPr>
        <w:t xml:space="preserve">15년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공공기관 경력 (2011–현재)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B7280"/>
          <w:sz w:val="19"/>
          <w:szCs w:val="19"/>
        </w:rPr>
        <w:t xml:space="preserve">100억원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연간 임대수익 최초 달성 (2022)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B7280"/>
          <w:sz w:val="19"/>
          <w:szCs w:val="19"/>
        </w:rPr>
        <w:t xml:space="preserve">35억 → 82억원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창업도약패키지 연간 운영 규모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B7280"/>
          <w:sz w:val="19"/>
          <w:szCs w:val="19"/>
        </w:rPr>
        <w:t xml:space="preserve">S등급 · 1위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2025 창업도약패키지 사업평가 · 12개 기관 중</w:t>
      </w:r>
    </w:p>
    <w:p>
      <w:pPr>
        <w:spacing w:after="120"/>
      </w:pPr>
    </w:p>
    <w:p>
      <w:pPr>
        <w:pBdr>
          <w:bottom w:val="single" w:color="E5E7EB" w:sz="4" w:space="8"/>
        </w:pBdr>
        <w:spacing w:after="240" w:before="36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■  </w:t>
      </w:r>
      <w:r>
        <w:rPr>
          <w:rFonts w:ascii="Malgun Gothic" w:cs="Malgun Gothic" w:eastAsia="Malgun Gothic" w:hAnsi="Malgun Gothic"/>
          <w:b/>
          <w:bCs/>
          <w:color w:val="6B7280"/>
          <w:sz w:val="22"/>
          <w:szCs w:val="22"/>
        </w:rPr>
        <w:t xml:space="preserve">02  </w:t>
      </w: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Resume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예산관리, 이사회 운영, 대외협력 등 기관 경영 전반을 아우르는 경영관리기획 실무 경험 구축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중앙정부·인천광역시·인천경제자유구역청 등 공공부문 사업의 기획·운영 경험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경영기획·성과관리 → 자산운용·임대관리 → 창업지원·창업생태계·민관협력으로 업무 영역 확대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중소벤처기업부·인천광역시·인천경제자유구역청 등 중앙정부·지자체 사업의 창업지원 업무 경험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정부·지자체·공공기관·대기업·스타트업·AC/VC 등 다양한 이해관계자 간 협업 및 사업 운영</w:t>
      </w:r>
    </w:p>
    <w:p>
      <w:pPr>
        <w:spacing w:after="160"/>
      </w:pP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B7280"/>
          <w:sz w:val="17"/>
          <w:szCs w:val="17"/>
        </w:rPr>
        <w:t xml:space="preserve">Career Summary</w:t>
      </w:r>
    </w:p>
    <w:tbl>
      <w:tblPr>
        <w:tblW w:type="dxa" w:w="1008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800"/>
        <w:gridCol w:w="3660"/>
        <w:gridCol w:w="3900"/>
      </w:tblGrid>
      <w:tr>
        <w:trPr>
          <w:tblHeader/>
        </w:trPr>
        <w:tc>
          <w:tcPr>
            <w:tcW w:type="dxa" w:w="1800"/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660"/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소속 / 직급</w:t>
            </w:r>
          </w:p>
        </w:tc>
        <w:tc>
          <w:tcPr>
            <w:tcW w:type="dxa" w:w="3900"/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주요 업무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2011–2016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(인천정보산업진흥원)</w:t>
            </w:r>
          </w:p>
        </w:tc>
        <w:tc>
          <w:tcPr>
            <w:tcW w:type="dxa" w:w="366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기획조정팀 · 주임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경영기획 · 예산 · 대외협력 · 경영평가 · 기관홍보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2016–2018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(인천테크노파크)</w:t>
            </w:r>
          </w:p>
        </w:tc>
        <w:tc>
          <w:tcPr>
            <w:tcW w:type="dxa" w:w="366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기획평가팀 · 주임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경영기획 · 성과평가 · 기관통합 후속업무 · 실무위원회 운영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2018–2021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2021–2023</w:t>
            </w:r>
          </w:p>
        </w:tc>
        <w:tc>
          <w:tcPr>
            <w:tcW w:type="dxa" w:w="366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단지지원팀 · 대리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단지지원팀 · 과장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자산운용 · 임대관리 · 입주기업 관리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2023–2026</w:t>
            </w:r>
          </w:p>
        </w:tc>
        <w:tc>
          <w:tcPr>
            <w:tcW w:type="dxa" w:w="366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혁신창업센터 · 과장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창업도약패키지 사업 운영 총괄 · 창업지원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2024–현재</w:t>
            </w:r>
          </w:p>
        </w:tc>
        <w:tc>
          <w:tcPr>
            <w:tcW w:type="dxa" w:w="366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혁신창업센터 · 차장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창업생태계 · 민간주도 스타트업육성 · AC 협의회 운영지원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2026–현재</w:t>
            </w:r>
          </w:p>
        </w:tc>
        <w:tc>
          <w:tcPr>
            <w:tcW w:type="dxa" w:w="366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혁신창업센터 · 차장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민관협력 오픈이노베이션 · 글로벌 실증사업 총괄</w:t>
            </w:r>
          </w:p>
        </w:tc>
      </w:tr>
    </w:tbl>
    <w:p>
      <w:pPr>
        <w:spacing w:after="200"/>
      </w:pPr>
    </w:p>
    <w:p>
      <w:pPr>
        <w:pBdr>
          <w:bottom w:val="single" w:color="E5E7EB" w:sz="4" w:space="8"/>
        </w:pBdr>
        <w:spacing w:after="240" w:before="36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■  </w:t>
      </w:r>
      <w:r>
        <w:rPr>
          <w:rFonts w:ascii="Malgun Gothic" w:cs="Malgun Gothic" w:eastAsia="Malgun Gothic" w:hAnsi="Malgun Gothic"/>
          <w:b/>
          <w:bCs/>
          <w:color w:val="6B7280"/>
          <w:sz w:val="22"/>
          <w:szCs w:val="22"/>
        </w:rPr>
        <w:t xml:space="preserve">03  </w:t>
      </w: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Experience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2011–2016 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경영기획·예산·대외협력·기관홍보</w:t>
            </w:r>
          </w:p>
          <w:p>
            <w:pPr>
              <w:spacing w:after="10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(인천정보산업진흥원)</w:t>
            </w:r>
          </w:p>
          <w:p>
            <w:pPr>
              <w:spacing w:after="1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기관 예산과 경영평가부터 이사회, 의회·지자체 대응, 조직관리, 기관홍보까지 기관 운영 전반의 실무를 담당했습니다.</w:t>
            </w:r>
          </w:p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주요 업무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예산·재정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인천시 출연금 예산 확보 및 정산(연간 약 40억 원 규모), 법인 본예산·추경·결산 등 예산 편성 및 관리</w:t>
            </w:r>
          </w:p>
          <w:p>
            <w:pPr>
              <w:spacing w:after="60"/>
            </w:pP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경영평가 및 경영성과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인천광역시 경영평가 및 CEO 경영평가 대응, 경영실적보고서 작성 및 평가자료 관리</w:t>
            </w:r>
          </w:p>
          <w:p>
            <w:pPr>
              <w:spacing w:after="60"/>
            </w:pP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이사회 및 주요 경영안건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법인 이사회 구성·변경, 안건 작성 및 개최 등 이사회 운영과 주요 경영현안 관리</w:t>
            </w:r>
          </w:p>
          <w:p>
            <w:pPr>
              <w:spacing w:after="60"/>
            </w:pP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대외협력 및 의회 대응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인천시·인천시의회 업무보고 및 행정사무감사 대응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경영혁신방안 등 주요 현안자료 작성 및 이해관계자 대응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기관 MOU 체결 및 기관장 가입 단체 및 협회 등 관리</w:t>
            </w:r>
          </w:p>
          <w:p>
            <w:pPr>
              <w:spacing w:after="60"/>
            </w:pP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5. 법인 제도·규정 및 경영공시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기관 설립조례, 정관·규정·규칙 및 경영공시 관련 업무 관리</w:t>
            </w:r>
          </w:p>
          <w:p>
            <w:pPr>
              <w:spacing w:after="60"/>
            </w:pP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6. 경영전략 수립지원, 조직 및 경영회의 운영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정기 본부·부장회의, 신년 업무보고, 중장기 업무보고 등 주요 경영회의 운영, 조직개편TFT 운영</w:t>
            </w:r>
          </w:p>
          <w:p>
            <w:pPr>
              <w:spacing w:after="60"/>
            </w:pP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7. 기관 홍보 및 대외 커뮤니케이션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뉴스레터·브로슈어·백서·홍보영상·CI 등 홍보자료 제작 및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홈페이지·블로그·페이스북·유튜브 등 홍보채널 운영</w:t>
            </w:r>
          </w:p>
          <w:p>
            <w:pPr>
              <w:spacing w:after="60"/>
            </w:pP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8. 언론 및 기관장 대외홍보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보도자료 작성·검수·배포, 언론사 및 기자 대응, 기자간담회 운영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기관장 인터뷰·기고문·대외행사 인사말 및 의전 지원</w:t>
            </w:r>
          </w:p>
          <w:p>
            <w:pPr>
              <w:spacing w:after="60"/>
            </w:pP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9. MBO/KPI 성과평가체계 설계 및 운영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5개 본부 및 9개 부서</w:t>
            </w:r>
          </w:p>
          <w:p>
            <w:pPr>
              <w:spacing w:after="60"/>
            </w:pP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10. 기관 운영 및 제도 개선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전자문서 시스템 관리, 정부 3.0 관련 개인정보보호 등 업무, 집중근무시간제 제정 등</w:t>
            </w:r>
          </w:p>
        </w:tc>
      </w:tr>
    </w:tbl>
    <w:p>
      <w:pPr>
        <w:spacing w:after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2016–2018 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경영기획·사업성과관리</w:t>
            </w:r>
          </w:p>
          <w:p>
            <w:pPr>
              <w:spacing w:after="1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조직의 경영계획과 성과관리 체계를 수립하고, 부서별 성과지표 설계·운영을 통해 조직의 성과관리 및 경영평가 대응 업무를 담당했습니다.</w:t>
            </w:r>
          </w:p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주요 업무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중소벤처기업부·인천광역시 경영평가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통합법인 부서별 직원 성과평가 체계 설계 및 운영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법인 통합 후속업무 및 경영시스템 고도화 용역 운영지원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법인 실무위원회 운영 및 주요 경영안건 관리</w:t>
            </w:r>
          </w:p>
          <w:p>
            <w:pPr>
              <w:spacing w:after="80"/>
            </w:pPr>
          </w:p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주요 성과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27개 부서 정량 성과평가체계 및 성과지표 도입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2019년 중소벤처기업부 경영평가 S등급 달성에 기여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법인통합 성과 기여로 인천시장 표창 수상('17)</w:t>
            </w:r>
          </w:p>
        </w:tc>
      </w:tr>
    </w:tbl>
    <w:p>
      <w:pPr>
        <w:spacing w:after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2018–2023 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자산운용·임대관리</w:t>
            </w:r>
          </w:p>
          <w:p>
            <w:pPr>
              <w:spacing w:after="1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법인 소유 자산의 운용과 임대관리를 담당하고, 입주공간·임대차 계약 및 임대수익을 체계적으로 관리하며 자산 운영 효율화를 추진했습니다.</w:t>
            </w:r>
          </w:p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주요 업무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법인 소유 5개 건물 자산운용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총 63,835㎡, 120여개 입주공간 임대 및 입주기업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일반임대 및 근린상가 입주·계약연장·퇴거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임대관리비 청구 및 정산, 수입결의, 명도 및 쟁송관리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임대 및 입주기업 관련 민원 대응</w:t>
            </w:r>
          </w:p>
          <w:p>
            <w:pPr>
              <w:spacing w:after="80"/>
            </w:pPr>
          </w:p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주요 성과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연간 임대수익 100억 원 최초 달성('22)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입주율 94.3% 달성('22), 전년 대비 11.9%p 개선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전략적 렌트프리 정책 도입으로 '21~'22년 12,600㎡ 신규 입주, 17억 추가 임대수입 발생</w:t>
            </w:r>
          </w:p>
        </w:tc>
      </w:tr>
    </w:tbl>
    <w:p>
      <w:pPr>
        <w:spacing w:after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2023–2026 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창업지원·창업생태계·민관협력</w:t>
            </w:r>
          </w:p>
          <w:p>
            <w:pPr>
              <w:spacing w:after="1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중소벤처기업부 창업도약패키지 일반형 및 대기업협업형 사업과 인천시 민간주도스타트업육성사업을 운영하며, 지원기업 선정·육성, 사업성과 관리, 민간 투자기관 및 대기업 연계 업무를 담당했습니다.</w:t>
            </w:r>
          </w:p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주요 업무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정부 및 지자체 창업지원사업(창업도약패키지 등) 기획·운영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창업생태계 조성 및 민관협력 프로그램 기획·운영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지원기업 선정·육성 및 사업성과 관리 (96개사)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민간 투자기관·대기업·액셀러레이터 연계</w:t>
            </w:r>
          </w:p>
          <w:p>
            <w:pPr>
              <w:spacing w:after="80"/>
            </w:pPr>
          </w:p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주요 성과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창업도약패키지 사업평가 등급 향상, '25년 1위(12개 기관 중) ('23 B등급 → '24 A등급 → '25 S등급)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창업도약패키지 사업 규모 확대 (3년간 평균 63%) ('23 35억 → '24 45억 → '25 82억)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창업도약패키지 대기업협업형 신규사업 유치('25, 26억)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민간 액셀러레이터 협의회 발족 등 민관 협력 체계 구축('25.1~)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민간주도 스타트업 육성 기여로 인천시장 표창 수상('25)</w:t>
            </w:r>
          </w:p>
        </w:tc>
      </w:tr>
    </w:tbl>
    <w:p>
      <w:pPr>
        <w:spacing w:after="160"/>
      </w:pP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B7280"/>
          <w:sz w:val="17"/>
          <w:szCs w:val="17"/>
        </w:rPr>
        <w:t xml:space="preserve">▸ 주요 사업 상세</w:t>
      </w:r>
    </w:p>
    <w:tbl>
      <w:tblPr>
        <w:tblW w:type="dxa" w:w="1008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200"/>
        <w:gridCol w:w="1800"/>
        <w:gridCol w:w="2680"/>
        <w:gridCol w:w="2680"/>
      </w:tblGrid>
      <w:tr>
        <w:trPr>
          <w:tblHeader/>
        </w:trPr>
        <w:tc>
          <w:tcPr>
            <w:tcW w:type="dxa" w:w="2200"/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800"/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사업예산 / 지원기업 수</w:t>
            </w:r>
          </w:p>
        </w:tc>
        <w:tc>
          <w:tcPr>
            <w:tcW w:type="dxa" w:w="2680"/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사업 내용</w:t>
            </w:r>
          </w:p>
        </w:tc>
        <w:tc>
          <w:tcPr>
            <w:tcW w:type="dxa" w:w="2680"/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주요 성과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2023 창업도약패키지 (중소벤처기업부)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35억 원 / 18개사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창업도약기(3~7년차) 기업에 사업화자금 및 프로그램 지원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사업평가 B등급, 선정경쟁률 7:1, 지원기업 매출액 230억 원(협약기간 내)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2024 창업도약패키지 (중소벤처기업부)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45억 원 / 24개사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창업도약기(3~7년차) 기업에 사업화자금 및 프로그램 지원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사업평가 A등급, 선정경쟁률 9:1, 지원기업 매출액 515억 원(협약기간 내)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2025 창업도약패키지 (중소벤처기업부)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82억 원 / 47개사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창업도약기(3~7년차) 기업에 사업화자금 및 프로그램 지원(일반형), 현대건설과 PoC 지원(대기업협업형)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사업평가 S등급, 선정경쟁률 17:1, 지원기업 매출액 1,312억 원(협약기간 내)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2025 민간주도스타트업육성 (인천시)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0.5억 원 / 7개사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민간 AC협의체 설립, AC협의회 공동프로그램 운영, 산학연 인재매칭 등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인천AC협의회 발족('25.1, 16개사), 밋업데이('25.9, 141명), 벤처창업 인사이트데이('25.11, 100명), 잡매칭데이('25.11, 224명)</w:t>
            </w:r>
          </w:p>
        </w:tc>
      </w:tr>
    </w:tbl>
    <w:p>
      <w:pPr>
        <w:spacing w:after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2026–현재 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오픈이노베이션·글로벌 실증</w:t>
            </w:r>
          </w:p>
          <w:p>
            <w:pPr>
              <w:spacing w:after="16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중소벤처기업부 민관협력 오픈이노베이션 사업을 통해 한국수자원공사 수요 기반 중소기업 PoC 실증을 지원하고, 인천스타트업파크 글로벌 실증사업을 통해 스타트업의 해외시장 진출을 위한 현지 파트너 연계 업무를 수행하고 있습니다.</w:t>
            </w:r>
          </w:p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주요 업무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중앙정부 및 경제자유구역청 창업지원사업 기획·운영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공공기관 수요 기반 오픈이노베이션 사업 운영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해외 수요처 기반 글로벌 실증사업 운영</w:t>
            </w:r>
          </w:p>
          <w:p>
            <w:pPr>
              <w:spacing w:after="80"/>
            </w:pPr>
          </w:p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주요 성과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민관협력 오픈이노베이션 사업 추진 (예산 25억 원)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글로벌 실증사업 추진 (예산 6억 원)</w:t>
            </w:r>
          </w:p>
        </w:tc>
      </w:tr>
    </w:tbl>
    <w:p>
      <w:pPr>
        <w:spacing w:after="160"/>
      </w:pP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B7280"/>
          <w:sz w:val="17"/>
          <w:szCs w:val="17"/>
        </w:rPr>
        <w:t xml:space="preserve">▸ 주요 사업 상세</w:t>
      </w:r>
    </w:p>
    <w:tbl>
      <w:tblPr>
        <w:tblW w:type="dxa" w:w="1008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200"/>
        <w:gridCol w:w="1800"/>
        <w:gridCol w:w="2680"/>
        <w:gridCol w:w="2680"/>
      </w:tblGrid>
      <w:tr>
        <w:trPr>
          <w:tblHeader/>
        </w:trPr>
        <w:tc>
          <w:tcPr>
            <w:tcW w:type="dxa" w:w="2200"/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800"/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사업예산 / 지원기업 수</w:t>
            </w:r>
          </w:p>
        </w:tc>
        <w:tc>
          <w:tcPr>
            <w:tcW w:type="dxa" w:w="2680"/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사업 내용</w:t>
            </w:r>
          </w:p>
        </w:tc>
        <w:tc>
          <w:tcPr>
            <w:tcW w:type="dxa" w:w="2680"/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주요 성과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2026 민관협력 오픈이노베이션-모두의챌린지 기후테크 (중소벤처기업부)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25억 원 / 22개사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한국수자원공사와 PoC 지원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추진기간 2026.06.~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2026 인천스타트업파크 TRYOUT 실증 (인천경제자유구역청)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6억 원 / 15개사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글로벌 실증사업 총괄</w:t>
            </w:r>
          </w:p>
        </w:tc>
        <w:tc>
          <w:tcPr>
            <w:tcW w:type="dxa" w:w="2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추진기간 2026.09.~</w:t>
            </w:r>
          </w:p>
        </w:tc>
      </w:tr>
    </w:tbl>
    <w:p>
      <w:pPr>
        <w:spacing w:after="240"/>
      </w:pPr>
    </w:p>
    <w:p>
      <w:pPr>
        <w:pBdr>
          <w:bottom w:val="single" w:color="E5E7EB" w:sz="4" w:space="8"/>
        </w:pBdr>
        <w:spacing w:after="240" w:before="36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■  </w:t>
      </w:r>
      <w:r>
        <w:rPr>
          <w:rFonts w:ascii="Malgun Gothic" w:cs="Malgun Gothic" w:eastAsia="Malgun Gothic" w:hAnsi="Malgun Gothic"/>
          <w:b/>
          <w:bCs/>
          <w:color w:val="6B7280"/>
          <w:sz w:val="22"/>
          <w:szCs w:val="22"/>
        </w:rPr>
        <w:t xml:space="preserve">04  </w:t>
      </w: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Profile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B7280"/>
          <w:sz w:val="19"/>
          <w:szCs w:val="19"/>
        </w:rPr>
        <w:t xml:space="preserve">거주지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인천시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B7280"/>
          <w:sz w:val="19"/>
          <w:szCs w:val="19"/>
        </w:rPr>
        <w:t xml:space="preserve">학력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단국대학교 기악과 피아노 전공 (2004.03.~2008.02.)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B7280"/>
          <w:sz w:val="19"/>
          <w:szCs w:val="19"/>
        </w:rPr>
        <w:t xml:space="preserve">자격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창업보육전문매니저 (2024.05.18. 취득)</w:t>
      </w:r>
    </w:p>
    <w:p>
      <w:pPr>
        <w:spacing w:after="160"/>
      </w:pPr>
    </w:p>
    <w:p>
      <w:pPr>
        <w:pBdr>
          <w:bottom w:val="single" w:color="E5E7EB" w:sz="4" w:space="8"/>
        </w:pBdr>
        <w:spacing w:after="240" w:before="36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■  </w:t>
      </w:r>
      <w:r>
        <w:rPr>
          <w:rFonts w:ascii="Malgun Gothic" w:cs="Malgun Gothic" w:eastAsia="Malgun Gothic" w:hAnsi="Malgun Gothic"/>
          <w:b/>
          <w:bCs/>
          <w:color w:val="6B7280"/>
          <w:sz w:val="22"/>
          <w:szCs w:val="22"/>
        </w:rPr>
        <w:t xml:space="preserve">05  </w:t>
      </w: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Contact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B7280"/>
          <w:sz w:val="19"/>
          <w:szCs w:val="19"/>
        </w:rPr>
        <w:t xml:space="preserve">Name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이은주 (Lena Lee)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B7280"/>
          <w:sz w:val="19"/>
          <w:szCs w:val="19"/>
        </w:rPr>
        <w:t xml:space="preserve">Email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puppling@naver.com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rFonts w:ascii="Malgun Gothic" w:cs="Malgun Gothic" w:eastAsia="Malgun Gothic" w:hAnsi="Malgun Gothic"/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2026-09-03T07:40:45.070Z</dcterms:created>
  <dcterms:modified xsi:type="dcterms:W3CDTF">2026-09-03T07:40:45.072Z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