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공공기관에서 경영기획, 자산운용, 창업지원 업무를 2011년부터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정부, 지자체, 공공기관, 대기업, 스타트업, 액셀러레이터·벤처캐피탈이 참여하는 창업지원 및 오픈이노베이션 사업을 기획하고 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중앙정부, 인천광역시, 인천경제자유구역청 등 공공부문 사업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중소벤처기업부, 인천시, 인천경제자유구역청의 창업지원 사업을 두루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2011–2015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유관부서·이해관계자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연간 주요실적 및 중장기 업무보고 등 주요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조직개편 TFT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3.0 관련 개인정보보호·공공데이터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집중근무시간제 제정·운영 및 주요 현안 대응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MBO/KPI 성과평가체계 설계 및 운영 (5개 본부 및 9개 부서)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2026-09-03T04:07:54.583Z</dcterms:created>
  <dcterms:modified xsi:type="dcterms:W3CDTF">2026-09-03T04:07:54.585Z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