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중소벤처기업부·인천광역시·인천경제자유구역청 등 중앙정부·지자체 사업의 창업지원 업무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(인천정보산업진흥원)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2016–2018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(인천테크노파크)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기획평가팀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2018–2021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2021–2023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대리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0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(인천정보산업진흥원)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 및 기관장 가입 단체 및 협회 등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경영전략 수립지원,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중장기 업무보고 등 주요 경영회의 운영, 조직개편TFT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대응, 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MBO/KPI 성과평가체계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 본부 및 9개 부서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관리, 정부 3.0 관련 개인정보보호 등 업무, 집중근무시간제 제정 등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2016–2018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통합법인 부서별 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2018–2023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2026-09-03T06:39:45.854Z</dcterms:created>
  <dcterms:modified xsi:type="dcterms:W3CDTF">2026-09-03T06:39:45.856Z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