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虚构测试资料 / SYNTHETIC TEST DATA</w:t>
      </w:r>
    </w:p>
    <w:p>
      <w:r>
        <w:t>Synthetic opening paragraph before the embedded finding.</w:t>
      </w:r>
    </w:p>
    <w:p>
      <w:r>
        <w:drawing>
          <wp:inline xmlns:a="http://schemas.openxmlformats.org/drawingml/2006/main" xmlns:pic="http://schemas.openxmlformats.org/drawingml/2006/picture">
            <wp:extent cx="5303520" cy="25191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tic_find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Synthetic closing paragraph after the embedded finding.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虚构测试资料 / SYNTHETIC TEST DATA</dc:subject>
  <dc:creator>python-docx</dc:creator>
  <cp:keywords/>
  <dc:description>Synthetic fixture; no real audit report.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