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1F3864"/>
          <w:sz w:val="20"/>
          <w:szCs w:val="20"/>
        </w:rPr>
        <w:t xml:space="preserve">UNIVERSIDAD DEL ZULIA</w:t>
      </w:r>
    </w:p>
    <w:p>
      <w:pPr>
        <w:spacing w:after="0"/>
        <w:jc w:val="center"/>
      </w:pPr>
      <w:r>
        <w:rPr>
          <w:b/>
          <w:bCs/>
          <w:color w:val="1F3864"/>
          <w:sz w:val="18"/>
          <w:szCs w:val="18"/>
        </w:rPr>
        <w:t xml:space="preserve">FACULTAD EXPERIMENTAL DE CIENCIAS</w:t>
      </w:r>
    </w:p>
    <w:p>
      <w:pPr>
        <w:spacing w:after="0"/>
        <w:jc w:val="center"/>
      </w:pPr>
      <w:r>
        <w:rPr>
          <w:color w:val="1F3864"/>
          <w:sz w:val="18"/>
          <w:szCs w:val="18"/>
        </w:rPr>
        <w:t xml:space="preserve">Licenciatura en Computación</w:t>
      </w:r>
    </w:p>
    <w:p>
      <w:pPr>
        <w:pBdr>
          <w:bottom w:val="single" w:color="8496B0" w:sz="6" w:space="4"/>
        </w:pBdr>
        <w:spacing w:after="100"/>
        <w:jc w:val="center"/>
      </w:pPr>
      <w:r>
        <w:rPr>
          <w:i/>
          <w:iCs/>
          <w:color w:val="444444"/>
          <w:sz w:val="16"/>
          <w:szCs w:val="16"/>
        </w:rPr>
        <w:t xml:space="preserve">961616 – PP4: Desarrollo de Sistemas | Prof. Yaskelly Yedra | Período I-2025</w:t>
      </w:r>
    </w:p>
    <w:p>
      <w:pPr>
        <w:spacing w:after="300"/>
      </w:pPr>
    </w:p>
    <w:p>
      <w:pPr>
        <w:spacing w:after="150"/>
        <w:jc w:val="center"/>
      </w:pPr>
      <w:r>
        <w:rPr>
          <w:b/>
          <w:bCs/>
          <w:color w:val="000000"/>
          <w:sz w:val="22"/>
          <w:szCs w:val="22"/>
        </w:rPr>
        <w:t xml:space="preserve">Sistema de Información Geográfico para la Gestión de Zonas de Riesgo del Estado Zulia</w:t>
      </w:r>
    </w:p>
    <w:p>
      <w:pPr>
        <w:spacing w:after="400"/>
        <w:jc w:val="center"/>
      </w:pPr>
      <w:r>
        <w:rPr>
          <w:i/>
          <w:iCs/>
          <w:color w:val="444444"/>
          <w:sz w:val="20"/>
          <w:szCs w:val="20"/>
        </w:rPr>
        <w:t xml:space="preserve">(SIG Gestor de Riesgo)</w:t>
      </w:r>
    </w:p>
    <w:p>
      <w:pPr>
        <w:spacing w:after="100" w:before="200"/>
        <w:jc w:val="center"/>
      </w:pPr>
      <w:r>
        <w:rPr>
          <w:b/>
          <w:bCs/>
          <w:color w:val="1F3864"/>
          <w:sz w:val="32"/>
          <w:szCs w:val="32"/>
        </w:rPr>
        <w:t xml:space="preserve">Documentación de Interfaces de Usuario de Salida</w:t>
      </w:r>
    </w:p>
    <w:p>
      <w:pPr>
        <w:spacing w:after="400"/>
        <w:jc w:val="center"/>
      </w:pPr>
      <w:r>
        <w:rPr>
          <w:i/>
          <w:iCs/>
          <w:color w:val="444444"/>
          <w:sz w:val="20"/>
          <w:szCs w:val="20"/>
        </w:rPr>
        <w:t xml:space="preserve">Interfaces de presentación de resultados del sistema</w:t>
      </w:r>
    </w:p>
    <w:p>
      <w:pPr>
        <w:spacing w:after="50"/>
        <w:jc w:val="center"/>
      </w:pPr>
      <w:r>
        <w:rPr>
          <w:sz w:val="20"/>
          <w:szCs w:val="20"/>
        </w:rPr>
        <w:t xml:space="preserve">Estudiante: Jefferson Rubén Rosales Fernández</w:t>
      </w:r>
    </w:p>
    <w:p>
      <w:pPr>
        <w:spacing w:after="50"/>
        <w:jc w:val="center"/>
      </w:pPr>
      <w:r>
        <w:rPr>
          <w:sz w:val="20"/>
          <w:szCs w:val="20"/>
        </w:rPr>
        <w:t xml:space="preserve">Tutor: Ing. Henry Pereira</w:t>
      </w:r>
    </w:p>
    <w:p>
      <w:pPr>
        <w:spacing w:after="400"/>
        <w:jc w:val="center"/>
      </w:pPr>
      <w:r>
        <w:rPr>
          <w:sz w:val="20"/>
          <w:szCs w:val="20"/>
        </w:rPr>
        <w:t xml:space="preserve">Maracaibo, Estado Zulia – 2025</w:t>
      </w:r>
    </w:p>
    <w:p>
      <w:r>
        <w:br w:type="page"/>
      </w:r>
    </w:p>
    <w:p>
      <w:pPr>
        <w:pStyle w:val="Heading1"/>
        <w:pBdr>
          <w:bottom w:val="single" w:color="1F3864" w:sz="6" w:space="2"/>
        </w:pBdr>
        <w:spacing w:after="150" w:before="300"/>
      </w:pPr>
      <w:r>
        <w:rPr>
          <w:b/>
          <w:bCs/>
          <w:color w:val="1F3864"/>
          <w:sz w:val="26"/>
          <w:szCs w:val="26"/>
        </w:rPr>
        <w:t xml:space="preserve">1. Introducción</w:t>
      </w:r>
    </w:p>
    <w:p>
      <w:pPr>
        <w:spacing w:after="150" w:line="276"/>
        <w:jc w:val="both"/>
      </w:pPr>
      <w:r>
        <w:rPr>
          <w:sz w:val="21"/>
          <w:szCs w:val="21"/>
        </w:rPr>
        <w:t xml:space="preserve">El presente documento describe formalmente las interfaces de usuario de salida (IU de Salida) del Sistema de Información Geográfico para la Gestión de Zonas de Riesgo del Estado Zulia (SIG Gestor de Riesgo). Se entiende por interfaz de salida todo mecanismo mediante el cual el sistema presenta información procesada al usuario, ya sea de forma visual en pantalla, mediante archivos exportables o a través de notificaciones por correo electrónico. Para cada interfaz se detalla su propósito, el formato en que se presenta, el destinatario y los datos mostrados.</w:t>
      </w:r>
    </w:p>
    <w:p>
      <w:pPr>
        <w:pStyle w:val="Heading1"/>
        <w:pBdr>
          <w:bottom w:val="single" w:color="1F3864" w:sz="6" w:space="2"/>
        </w:pBdr>
        <w:spacing w:after="150" w:before="300"/>
      </w:pPr>
      <w:r>
        <w:rPr>
          <w:b/>
          <w:bCs/>
          <w:color w:val="1F3864"/>
          <w:sz w:val="26"/>
          <w:szCs w:val="26"/>
        </w:rPr>
        <w:t xml:space="preserve">2. Interfaz de Salida N° 1: Mapa Interactivo</w:t>
      </w:r>
    </w:p>
    <w:p>
      <w:pPr>
        <w:spacing w:after="150" w:line="276"/>
        <w:jc w:val="both"/>
      </w:pPr>
      <w:r>
        <w:rPr>
          <w:sz w:val="21"/>
          <w:szCs w:val="21"/>
        </w:rPr>
        <w:t xml:space="preserve">Componente central del sistema, construido sobre Leaflet.js con integración de ArcGIS Maps SDK, que presenta las zonas de riesgo almacenadas en PostGIS como capas geográficas superpuestas sobre la cartografía base del Estado Zulia.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Aspecto</w:t>
            </w:r>
          </w:p>
        </w:tc>
        <w:tc>
          <w:tcPr>
            <w:tcW w:type="dxa" w:w="6100"/>
            <w:shd w:fill="1F3864" w:val="clear"/>
            <w:tcMar>
              <w:top w:type="dxa" w:w="80"/>
              <w:left w:type="dxa" w:w="100"/>
              <w:bottom w:type="dxa" w:w="80"/>
              <w:right w:type="dxa" w:w="100"/>
            </w:tcMar>
            <w:vAlign w:val="center"/>
          </w:tcPr>
          <w:p>
            <w:pPr>
              <w:jc w:val="center"/>
            </w:pPr>
            <w:r>
              <w:rPr>
                <w:b/>
                <w:bCs/>
                <w:color w:val="FFFFFF"/>
                <w:sz w:val="19"/>
                <w:szCs w:val="19"/>
              </w:rPr>
              <w:t xml:space="preserve">Detalle</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Formato de presentación</w:t>
            </w:r>
          </w:p>
        </w:tc>
        <w:tc>
          <w:tcPr>
            <w:tcW w:type="dxa" w:w="6100"/>
            <w:tcMar>
              <w:top w:type="dxa" w:w="60"/>
              <w:left w:type="dxa" w:w="100"/>
              <w:bottom w:type="dxa" w:w="60"/>
              <w:right w:type="dxa" w:w="100"/>
            </w:tcMar>
            <w:vAlign w:val="center"/>
          </w:tcPr>
          <w:p>
            <w:pPr>
              <w:spacing w:after="0"/>
              <w:jc w:val="left"/>
            </w:pPr>
            <w:r>
              <w:rPr>
                <w:b w:val="false"/>
                <w:bCs w:val="false"/>
                <w:sz w:val="19"/>
                <w:szCs w:val="19"/>
              </w:rPr>
              <w:t xml:space="preserve">Visualización web interactiva (canvas/SVG), navegable con zoom y desplazamiento</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Destinatario</w:t>
            </w:r>
          </w:p>
        </w:tc>
        <w:tc>
          <w:tcPr>
            <w:tcW w:type="dxa" w:w="61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Consultor, Analista y Administrador (todos los roles, con capacidades de interacción distintas)</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Datos mostrados</w:t>
            </w:r>
          </w:p>
        </w:tc>
        <w:tc>
          <w:tcPr>
            <w:tcW w:type="dxa" w:w="6100"/>
            <w:tcMar>
              <w:top w:type="dxa" w:w="60"/>
              <w:left w:type="dxa" w:w="100"/>
              <w:bottom w:type="dxa" w:w="60"/>
              <w:right w:type="dxa" w:w="100"/>
            </w:tcMar>
            <w:vAlign w:val="center"/>
          </w:tcPr>
          <w:p>
            <w:pPr>
              <w:spacing w:after="0"/>
              <w:jc w:val="left"/>
            </w:pPr>
            <w:r>
              <w:rPr>
                <w:b w:val="false"/>
                <w:bCs w:val="false"/>
                <w:sz w:val="19"/>
                <w:szCs w:val="19"/>
              </w:rPr>
              <w:t xml:space="preserve">Polígonos de zonas de riesgo coloreados según nivel (Alto, Medio, Bajo), marcadores de geocodificación, capas base ArcGIS</w:t>
            </w:r>
          </w:p>
        </w:tc>
      </w:tr>
    </w:tbl>
    <w:p>
      <w:pPr>
        <w:pStyle w:val="Heading1"/>
        <w:pBdr>
          <w:bottom w:val="single" w:color="1F3864" w:sz="6" w:space="2"/>
        </w:pBdr>
        <w:spacing w:after="150" w:before="300"/>
      </w:pPr>
      <w:r>
        <w:rPr>
          <w:b/>
          <w:bCs/>
          <w:color w:val="1F3864"/>
          <w:sz w:val="26"/>
          <w:szCs w:val="26"/>
        </w:rPr>
        <w:t xml:space="preserve">3. Interfaz de Salida N° 2: Listado de Zonas de Riesgo</w:t>
      </w:r>
    </w:p>
    <w:p>
      <w:pPr>
        <w:spacing w:after="150" w:line="276"/>
        <w:jc w:val="both"/>
      </w:pPr>
      <w:r>
        <w:rPr>
          <w:sz w:val="21"/>
          <w:szCs w:val="21"/>
        </w:rPr>
        <w:t xml:space="preserve">Tabla dinámica que presenta el conjunto de zonas de riesgo registradas en el sistema, filtrada según los permisos del rol del usuario autenticado.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Aspecto</w:t>
            </w:r>
          </w:p>
        </w:tc>
        <w:tc>
          <w:tcPr>
            <w:tcW w:type="dxa" w:w="6100"/>
            <w:shd w:fill="1F3864" w:val="clear"/>
            <w:tcMar>
              <w:top w:type="dxa" w:w="80"/>
              <w:left w:type="dxa" w:w="100"/>
              <w:bottom w:type="dxa" w:w="80"/>
              <w:right w:type="dxa" w:w="100"/>
            </w:tcMar>
            <w:vAlign w:val="center"/>
          </w:tcPr>
          <w:p>
            <w:pPr>
              <w:jc w:val="center"/>
            </w:pPr>
            <w:r>
              <w:rPr>
                <w:b/>
                <w:bCs/>
                <w:color w:val="FFFFFF"/>
                <w:sz w:val="19"/>
                <w:szCs w:val="19"/>
              </w:rPr>
              <w:t xml:space="preserve">Detalle</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Formato de presentación</w:t>
            </w:r>
          </w:p>
        </w:tc>
        <w:tc>
          <w:tcPr>
            <w:tcW w:type="dxa" w:w="6100"/>
            <w:tcMar>
              <w:top w:type="dxa" w:w="60"/>
              <w:left w:type="dxa" w:w="100"/>
              <w:bottom w:type="dxa" w:w="60"/>
              <w:right w:type="dxa" w:w="100"/>
            </w:tcMar>
            <w:vAlign w:val="center"/>
          </w:tcPr>
          <w:p>
            <w:pPr>
              <w:spacing w:after="0"/>
              <w:jc w:val="left"/>
            </w:pPr>
            <w:r>
              <w:rPr>
                <w:b w:val="false"/>
                <w:bCs w:val="false"/>
                <w:sz w:val="19"/>
                <w:szCs w:val="19"/>
              </w:rPr>
              <w:t xml:space="preserve">Tabla HTML dinámica dentro del panel del sistema, con opciones de orden y filtrado</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Destinatario</w:t>
            </w:r>
          </w:p>
        </w:tc>
        <w:tc>
          <w:tcPr>
            <w:tcW w:type="dxa" w:w="61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Consultor (solo lectura), Analista y Administrador (con acciones adicionales de edición)</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Datos mostrados</w:t>
            </w:r>
          </w:p>
        </w:tc>
        <w:tc>
          <w:tcPr>
            <w:tcW w:type="dxa" w:w="6100"/>
            <w:tcMar>
              <w:top w:type="dxa" w:w="60"/>
              <w:left w:type="dxa" w:w="100"/>
              <w:bottom w:type="dxa" w:w="60"/>
              <w:right w:type="dxa" w:w="100"/>
            </w:tcMar>
            <w:vAlign w:val="center"/>
          </w:tcPr>
          <w:p>
            <w:pPr>
              <w:spacing w:after="0"/>
              <w:jc w:val="left"/>
            </w:pPr>
            <w:r>
              <w:rPr>
                <w:b w:val="false"/>
                <w:bCs w:val="false"/>
                <w:sz w:val="19"/>
                <w:szCs w:val="19"/>
              </w:rPr>
              <w:t xml:space="preserve">Nombre de la zona, nivel de riesgo, factores asociados, fecha de registro y usuario que la registró</w:t>
            </w:r>
          </w:p>
        </w:tc>
      </w:tr>
    </w:tbl>
    <w:p>
      <w:pPr>
        <w:pStyle w:val="Heading1"/>
        <w:pBdr>
          <w:bottom w:val="single" w:color="1F3864" w:sz="6" w:space="2"/>
        </w:pBdr>
        <w:spacing w:after="150" w:before="300"/>
      </w:pPr>
      <w:r>
        <w:rPr>
          <w:b/>
          <w:bCs/>
          <w:color w:val="1F3864"/>
          <w:sz w:val="26"/>
          <w:szCs w:val="26"/>
        </w:rPr>
        <w:t xml:space="preserve">4. Interfaz de Salida N° 3: Reporte de Similitud Jaccard</w:t>
      </w:r>
    </w:p>
    <w:p>
      <w:pPr>
        <w:spacing w:after="150" w:line="276"/>
        <w:jc w:val="both"/>
      </w:pPr>
      <w:r>
        <w:rPr>
          <w:sz w:val="21"/>
          <w:szCs w:val="21"/>
        </w:rPr>
        <w:t xml:space="preserve">Salida generada al comparar dos zonas de riesgo, presentando el índice de similitud calculado a partir de los factores de riesgo comunes entre ambas.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Aspecto</w:t>
            </w:r>
          </w:p>
        </w:tc>
        <w:tc>
          <w:tcPr>
            <w:tcW w:type="dxa" w:w="6100"/>
            <w:shd w:fill="1F3864" w:val="clear"/>
            <w:tcMar>
              <w:top w:type="dxa" w:w="80"/>
              <w:left w:type="dxa" w:w="100"/>
              <w:bottom w:type="dxa" w:w="80"/>
              <w:right w:type="dxa" w:w="100"/>
            </w:tcMar>
            <w:vAlign w:val="center"/>
          </w:tcPr>
          <w:p>
            <w:pPr>
              <w:jc w:val="center"/>
            </w:pPr>
            <w:r>
              <w:rPr>
                <w:b/>
                <w:bCs/>
                <w:color w:val="FFFFFF"/>
                <w:sz w:val="19"/>
                <w:szCs w:val="19"/>
              </w:rPr>
              <w:t xml:space="preserve">Detalle</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Formato de presentación</w:t>
            </w:r>
          </w:p>
        </w:tc>
        <w:tc>
          <w:tcPr>
            <w:tcW w:type="dxa" w:w="6100"/>
            <w:tcMar>
              <w:top w:type="dxa" w:w="60"/>
              <w:left w:type="dxa" w:w="100"/>
              <w:bottom w:type="dxa" w:w="60"/>
              <w:right w:type="dxa" w:w="100"/>
            </w:tcMar>
            <w:vAlign w:val="center"/>
          </w:tcPr>
          <w:p>
            <w:pPr>
              <w:spacing w:after="0"/>
              <w:jc w:val="left"/>
            </w:pPr>
            <w:r>
              <w:rPr>
                <w:b w:val="false"/>
                <w:bCs w:val="false"/>
                <w:sz w:val="19"/>
                <w:szCs w:val="19"/>
              </w:rPr>
              <w:t xml:space="preserve">Panel de resultados en pantalla, con posibilidad de exportación</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Destinatario</w:t>
            </w:r>
          </w:p>
        </w:tc>
        <w:tc>
          <w:tcPr>
            <w:tcW w:type="dxa" w:w="61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Analista y Administrador</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Datos mostrados</w:t>
            </w:r>
          </w:p>
        </w:tc>
        <w:tc>
          <w:tcPr>
            <w:tcW w:type="dxa" w:w="6100"/>
            <w:tcMar>
              <w:top w:type="dxa" w:w="60"/>
              <w:left w:type="dxa" w:w="100"/>
              <w:bottom w:type="dxa" w:w="60"/>
              <w:right w:type="dxa" w:w="100"/>
            </w:tcMar>
            <w:vAlign w:val="center"/>
          </w:tcPr>
          <w:p>
            <w:pPr>
              <w:spacing w:after="0"/>
              <w:jc w:val="left"/>
            </w:pPr>
            <w:r>
              <w:rPr>
                <w:b w:val="false"/>
                <w:bCs w:val="false"/>
                <w:sz w:val="19"/>
                <w:szCs w:val="19"/>
              </w:rPr>
              <w:t xml:space="preserve">Índice de similitud Jaccard (rango 0.000–1.000), listado de factores comunes y su valor de incidencia en cada zona</w:t>
            </w:r>
          </w:p>
        </w:tc>
      </w:tr>
    </w:tbl>
    <w:p>
      <w:pPr>
        <w:pStyle w:val="Heading1"/>
        <w:pBdr>
          <w:bottom w:val="single" w:color="1F3864" w:sz="6" w:space="2"/>
        </w:pBdr>
        <w:spacing w:after="150" w:before="300"/>
      </w:pPr>
      <w:r>
        <w:rPr>
          <w:b/>
          <w:bCs/>
          <w:color w:val="1F3864"/>
          <w:sz w:val="26"/>
          <w:szCs w:val="26"/>
        </w:rPr>
        <w:t xml:space="preserve">5. Interfaz de Salida N° 4: Reportes Exportables (JSON / PDF / Word)</w:t>
      </w:r>
    </w:p>
    <w:p>
      <w:pPr>
        <w:spacing w:after="150" w:line="276"/>
        <w:jc w:val="both"/>
      </w:pPr>
      <w:r>
        <w:rPr>
          <w:sz w:val="21"/>
          <w:szCs w:val="21"/>
        </w:rPr>
        <w:t xml:space="preserve">Salida estructurada que permite exportar la información del sistema en distintos formatos para su consumo externo o archivo documental, disponible a través de la API REST y del módulo de exportación del panel de análisis.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Aspecto</w:t>
            </w:r>
          </w:p>
        </w:tc>
        <w:tc>
          <w:tcPr>
            <w:tcW w:type="dxa" w:w="6100"/>
            <w:shd w:fill="1F3864" w:val="clear"/>
            <w:tcMar>
              <w:top w:type="dxa" w:w="80"/>
              <w:left w:type="dxa" w:w="100"/>
              <w:bottom w:type="dxa" w:w="80"/>
              <w:right w:type="dxa" w:w="100"/>
            </w:tcMar>
            <w:vAlign w:val="center"/>
          </w:tcPr>
          <w:p>
            <w:pPr>
              <w:jc w:val="center"/>
            </w:pPr>
            <w:r>
              <w:rPr>
                <w:b/>
                <w:bCs/>
                <w:color w:val="FFFFFF"/>
                <w:sz w:val="19"/>
                <w:szCs w:val="19"/>
              </w:rPr>
              <w:t xml:space="preserve">Detalle</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Formato de presentación</w:t>
            </w:r>
          </w:p>
        </w:tc>
        <w:tc>
          <w:tcPr>
            <w:tcW w:type="dxa" w:w="6100"/>
            <w:tcMar>
              <w:top w:type="dxa" w:w="60"/>
              <w:left w:type="dxa" w:w="100"/>
              <w:bottom w:type="dxa" w:w="60"/>
              <w:right w:type="dxa" w:w="100"/>
            </w:tcMar>
            <w:vAlign w:val="center"/>
          </w:tcPr>
          <w:p>
            <w:pPr>
              <w:spacing w:after="0"/>
              <w:jc w:val="left"/>
            </w:pPr>
            <w:r>
              <w:rPr>
                <w:b w:val="false"/>
                <w:bCs w:val="false"/>
                <w:sz w:val="19"/>
                <w:szCs w:val="19"/>
              </w:rPr>
              <w:t xml:space="preserve">Archivo JSON (consumo por API REST), o documento PDF/Word generado desde el panel de analista</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Destinatario</w:t>
            </w:r>
          </w:p>
        </w:tc>
        <w:tc>
          <w:tcPr>
            <w:tcW w:type="dxa" w:w="61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Sistemas externos (JSON) y usuarios Analista/Administrador (PDF/Word)</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Datos mostrados</w:t>
            </w:r>
          </w:p>
        </w:tc>
        <w:tc>
          <w:tcPr>
            <w:tcW w:type="dxa" w:w="6100"/>
            <w:tcMar>
              <w:top w:type="dxa" w:w="60"/>
              <w:left w:type="dxa" w:w="100"/>
              <w:bottom w:type="dxa" w:w="60"/>
              <w:right w:type="dxa" w:w="100"/>
            </w:tcMar>
            <w:vAlign w:val="center"/>
          </w:tcPr>
          <w:p>
            <w:pPr>
              <w:spacing w:after="0"/>
              <w:jc w:val="left"/>
            </w:pPr>
            <w:r>
              <w:rPr>
                <w:b w:val="false"/>
                <w:bCs w:val="false"/>
                <w:sz w:val="19"/>
                <w:szCs w:val="19"/>
              </w:rPr>
              <w:t xml:space="preserve">Zonas de riesgo, factores asociados, resultados de análisis y ubicaciones guardadas por el analista</w:t>
            </w:r>
          </w:p>
        </w:tc>
      </w:tr>
    </w:tbl>
    <w:p>
      <w:pPr>
        <w:pStyle w:val="Heading1"/>
        <w:pBdr>
          <w:bottom w:val="single" w:color="1F3864" w:sz="6" w:space="2"/>
        </w:pBdr>
        <w:spacing w:after="150" w:before="300"/>
      </w:pPr>
      <w:r>
        <w:rPr>
          <w:b/>
          <w:bCs/>
          <w:color w:val="1F3864"/>
          <w:sz w:val="26"/>
          <w:szCs w:val="26"/>
        </w:rPr>
        <w:t xml:space="preserve">6. Interfaz de Salida N° 5: Correo de Recuperación de Contraseña</w:t>
      </w:r>
    </w:p>
    <w:p>
      <w:pPr>
        <w:spacing w:after="150" w:line="276"/>
        <w:jc w:val="both"/>
      </w:pPr>
      <w:r>
        <w:rPr>
          <w:sz w:val="21"/>
          <w:szCs w:val="21"/>
        </w:rPr>
        <w:t xml:space="preserve">Notificación enviada automáticamente al correo electrónico del usuario cuando este solicita la recuperación de su contraseña.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Aspecto</w:t>
            </w:r>
          </w:p>
        </w:tc>
        <w:tc>
          <w:tcPr>
            <w:tcW w:type="dxa" w:w="6100"/>
            <w:shd w:fill="1F3864" w:val="clear"/>
            <w:tcMar>
              <w:top w:type="dxa" w:w="80"/>
              <w:left w:type="dxa" w:w="100"/>
              <w:bottom w:type="dxa" w:w="80"/>
              <w:right w:type="dxa" w:w="100"/>
            </w:tcMar>
            <w:vAlign w:val="center"/>
          </w:tcPr>
          <w:p>
            <w:pPr>
              <w:jc w:val="center"/>
            </w:pPr>
            <w:r>
              <w:rPr>
                <w:b/>
                <w:bCs/>
                <w:color w:val="FFFFFF"/>
                <w:sz w:val="19"/>
                <w:szCs w:val="19"/>
              </w:rPr>
              <w:t xml:space="preserve">Detalle</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Formato de presentación</w:t>
            </w:r>
          </w:p>
        </w:tc>
        <w:tc>
          <w:tcPr>
            <w:tcW w:type="dxa" w:w="6100"/>
            <w:tcMar>
              <w:top w:type="dxa" w:w="60"/>
              <w:left w:type="dxa" w:w="100"/>
              <w:bottom w:type="dxa" w:w="60"/>
              <w:right w:type="dxa" w:w="100"/>
            </w:tcMar>
            <w:vAlign w:val="center"/>
          </w:tcPr>
          <w:p>
            <w:pPr>
              <w:spacing w:after="0"/>
              <w:jc w:val="left"/>
            </w:pPr>
            <w:r>
              <w:rPr>
                <w:b w:val="false"/>
                <w:bCs w:val="false"/>
                <w:sz w:val="19"/>
                <w:szCs w:val="19"/>
              </w:rPr>
              <w:t xml:space="preserve">Mensaje de correo electrónico (texto/HTML) enviado mediante Nodemailer sobre Gmail SMTP</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Destinatario</w:t>
            </w:r>
          </w:p>
        </w:tc>
        <w:tc>
          <w:tcPr>
            <w:tcW w:type="dxa" w:w="61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Usuario que solicitó la recuperación de contraseña</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Datos mostrados</w:t>
            </w:r>
          </w:p>
        </w:tc>
        <w:tc>
          <w:tcPr>
            <w:tcW w:type="dxa" w:w="6100"/>
            <w:tcMar>
              <w:top w:type="dxa" w:w="60"/>
              <w:left w:type="dxa" w:w="100"/>
              <w:bottom w:type="dxa" w:w="60"/>
              <w:right w:type="dxa" w:w="100"/>
            </w:tcMar>
            <w:vAlign w:val="center"/>
          </w:tcPr>
          <w:p>
            <w:pPr>
              <w:spacing w:after="0"/>
              <w:jc w:val="left"/>
            </w:pPr>
            <w:r>
              <w:rPr>
                <w:b w:val="false"/>
                <w:bCs w:val="false"/>
                <w:sz w:val="19"/>
                <w:szCs w:val="19"/>
              </w:rPr>
              <w:t xml:space="preserve">Código temporal de recuperación, con indicación de su vigencia de 30 minutos</w:t>
            </w:r>
          </w:p>
        </w:tc>
      </w:tr>
    </w:tbl>
    <w:p>
      <w:pPr>
        <w:pStyle w:val="Heading1"/>
        <w:pBdr>
          <w:bottom w:val="single" w:color="1F3864" w:sz="6" w:space="2"/>
        </w:pBdr>
        <w:spacing w:after="150" w:before="300"/>
      </w:pPr>
      <w:r>
        <w:rPr>
          <w:b/>
          <w:bCs/>
          <w:color w:val="1F3864"/>
          <w:sz w:val="26"/>
          <w:szCs w:val="26"/>
        </w:rPr>
        <w:t xml:space="preserve">7. Interfaz de Salida N° 6: Panel Diferenciado por Rol</w:t>
      </w:r>
    </w:p>
    <w:p>
      <w:pPr>
        <w:spacing w:after="150" w:line="276"/>
        <w:jc w:val="both"/>
      </w:pPr>
      <w:r>
        <w:rPr>
          <w:sz w:val="21"/>
          <w:szCs w:val="21"/>
        </w:rPr>
        <w:t xml:space="preserve">Vista principal del sistema tras la autenticación, adaptada dinámicamente según el rol asignado al usuario (Consultor, Analista o Administrador).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Aspecto</w:t>
            </w:r>
          </w:p>
        </w:tc>
        <w:tc>
          <w:tcPr>
            <w:tcW w:type="dxa" w:w="6100"/>
            <w:shd w:fill="1F3864" w:val="clear"/>
            <w:tcMar>
              <w:top w:type="dxa" w:w="80"/>
              <w:left w:type="dxa" w:w="100"/>
              <w:bottom w:type="dxa" w:w="80"/>
              <w:right w:type="dxa" w:w="100"/>
            </w:tcMar>
            <w:vAlign w:val="center"/>
          </w:tcPr>
          <w:p>
            <w:pPr>
              <w:jc w:val="center"/>
            </w:pPr>
            <w:r>
              <w:rPr>
                <w:b/>
                <w:bCs/>
                <w:color w:val="FFFFFF"/>
                <w:sz w:val="19"/>
                <w:szCs w:val="19"/>
              </w:rPr>
              <w:t xml:space="preserve">Detalle</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Formato de presentación</w:t>
            </w:r>
          </w:p>
        </w:tc>
        <w:tc>
          <w:tcPr>
            <w:tcW w:type="dxa" w:w="6100"/>
            <w:tcMar>
              <w:top w:type="dxa" w:w="60"/>
              <w:left w:type="dxa" w:w="100"/>
              <w:bottom w:type="dxa" w:w="60"/>
              <w:right w:type="dxa" w:w="100"/>
            </w:tcMar>
            <w:vAlign w:val="center"/>
          </w:tcPr>
          <w:p>
            <w:pPr>
              <w:spacing w:after="0"/>
              <w:jc w:val="left"/>
            </w:pPr>
            <w:r>
              <w:rPr>
                <w:b w:val="false"/>
                <w:bCs w:val="false"/>
                <w:sz w:val="19"/>
                <w:szCs w:val="19"/>
              </w:rPr>
              <w:t xml:space="preserve">Interfaz web con sidebar responsivo y secciones habilitadas/deshabilitadas según el rol</w:t>
            </w:r>
          </w:p>
        </w:tc>
      </w:tr>
      <w:tr>
        <w:tc>
          <w:tcPr>
            <w:tcW w:type="dxa" w:w="32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Destinatario</w:t>
            </w:r>
          </w:p>
        </w:tc>
        <w:tc>
          <w:tcPr>
            <w:tcW w:type="dxa" w:w="61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Todos los roles del sistema, con contenido y acciones diferenciadas</w:t>
            </w:r>
          </w:p>
        </w:tc>
      </w:tr>
      <w:tr>
        <w:tc>
          <w:tcPr>
            <w:tcW w:type="dxa" w:w="3200"/>
            <w:tcMar>
              <w:top w:type="dxa" w:w="60"/>
              <w:left w:type="dxa" w:w="100"/>
              <w:bottom w:type="dxa" w:w="60"/>
              <w:right w:type="dxa" w:w="100"/>
            </w:tcMar>
            <w:vAlign w:val="center"/>
          </w:tcPr>
          <w:p>
            <w:pPr>
              <w:spacing w:after="0"/>
              <w:jc w:val="left"/>
            </w:pPr>
            <w:r>
              <w:rPr>
                <w:b w:val="false"/>
                <w:bCs w:val="false"/>
                <w:sz w:val="19"/>
                <w:szCs w:val="19"/>
              </w:rPr>
              <w:t xml:space="preserve">Datos mostrados</w:t>
            </w:r>
          </w:p>
        </w:tc>
        <w:tc>
          <w:tcPr>
            <w:tcW w:type="dxa" w:w="6100"/>
            <w:tcMar>
              <w:top w:type="dxa" w:w="60"/>
              <w:left w:type="dxa" w:w="100"/>
              <w:bottom w:type="dxa" w:w="60"/>
              <w:right w:type="dxa" w:w="100"/>
            </w:tcMar>
            <w:vAlign w:val="center"/>
          </w:tcPr>
          <w:p>
            <w:pPr>
              <w:spacing w:after="0"/>
              <w:jc w:val="left"/>
            </w:pPr>
            <w:r>
              <w:rPr>
                <w:b w:val="false"/>
                <w:bCs w:val="false"/>
                <w:sz w:val="19"/>
                <w:szCs w:val="19"/>
              </w:rPr>
              <w:t xml:space="preserve">Consultor: solo visualización de mapa y listados. Analista: además, edición de zonas/factores y panel de análisis. Administrador: control total, incluyendo delegación administrativa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496B0" w:sz="4" w:space="2"/>
      </w:pBdr>
      <w:tabs>
        <w:tab w:val="right" w:pos="9020"/>
      </w:tabs>
    </w:pPr>
    <w:r>
      <w:rPr>
        <w:color w:val="666666"/>
        <w:sz w:val="16"/>
        <w:szCs w:val="16"/>
      </w:rPr>
      <w:t xml:space="preserve">SIG Gestor de Riesgo – Estado Zulia</w:t>
    </w:r>
    <w:r>
      <w:t xml:space="preserve">	</w:t>
    </w:r>
    <w:r>
      <w:rPr>
        <w:i/>
        <w:iCs/>
        <w:color w:val="666666"/>
        <w:sz w:val="16"/>
        <w:szCs w:val="16"/>
      </w:rPr>
      <w:t xml:space="preserve">Interfaces de Usuario – Salida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2026-07-05T03:28:46.801Z</dcterms:created>
  <dcterms:modified xsi:type="dcterms:W3CDTF">2026-07-05T03:28:46.802Z</dcterms:modified>
</cp:coreProperties>
</file>

<file path=docProps/custom.xml><?xml version="1.0" encoding="utf-8"?>
<Properties xmlns="http://schemas.openxmlformats.org/officeDocument/2006/custom-properties" xmlns:vt="http://schemas.openxmlformats.org/officeDocument/2006/docPropsVTypes"/>
</file>