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30"/>
          <w:szCs w:val="30"/>
        </w:rPr>
        <w:t xml:space="preserve">UNIVERSIDAD DEL ZULIA</w:t>
      </w:r>
    </w:p>
    <w:p>
      <w:pPr>
        <w:spacing w:after="120" w:before="0"/>
        <w:jc w:val="center"/>
      </w:pPr>
      <w:r>
        <w:rPr>
          <w:rFonts w:ascii="Arial" w:cs="Arial" w:eastAsia="Arial" w:hAnsi="Arial"/>
          <w:b/>
          <w:bCs/>
          <w:color w:val="1F3864"/>
          <w:sz w:val="26"/>
          <w:szCs w:val="26"/>
        </w:rPr>
        <w:t xml:space="preserve">FACULTAD EXPERIMENTAL DE CIENCIAS</w:t>
      </w:r>
    </w:p>
    <w:p>
      <w:pPr>
        <w:spacing w:after="120" w:before="0"/>
        <w:jc w:val="center"/>
      </w:pPr>
      <w:r>
        <w:rPr>
          <w:rFonts w:ascii="Arial" w:cs="Arial" w:eastAsia="Arial" w:hAnsi="Arial"/>
          <w:sz w:val="24"/>
          <w:szCs w:val="24"/>
        </w:rPr>
        <w:t xml:space="preserve">Licenciatura en Computación</w:t>
      </w:r>
    </w:p>
    <w:p>
      <w:pPr>
        <w:spacing w:after="900" w:before="0"/>
        <w:jc w:val="center"/>
      </w:pPr>
      <w:r>
        <w:rPr>
          <w:rFonts w:ascii="Arial" w:cs="Arial" w:eastAsia="Arial" w:hAnsi="Arial"/>
          <w:i/>
          <w:iCs/>
          <w:sz w:val="22"/>
          <w:szCs w:val="22"/>
        </w:rPr>
        <w:t xml:space="preserve">961616 – PP4: Desarrollo de Sistemas | Prof. Yaskelly Yedra</w:t>
      </w:r>
    </w:p>
    <w:p>
      <w:pPr>
        <w:spacing w:after="60" w:before="0"/>
        <w:jc w:val="center"/>
      </w:pPr>
      <w:r>
        <w:rPr>
          <w:rFonts w:ascii="Arial" w:cs="Arial" w:eastAsia="Arial" w:hAnsi="Arial"/>
          <w:b/>
          <w:bCs/>
          <w:sz w:val="28"/>
          <w:szCs w:val="28"/>
        </w:rPr>
        <w:t xml:space="preserve">Sistema de Información Geográfico para la Gestión de Zonas de Riesgo del Estado Zulia</w:t>
      </w:r>
    </w:p>
    <w:p>
      <w:pPr>
        <w:spacing w:after="700" w:before="0"/>
        <w:jc w:val="center"/>
      </w:pPr>
      <w:r>
        <w:rPr>
          <w:rFonts w:ascii="Arial" w:cs="Arial" w:eastAsia="Arial" w:hAnsi="Arial"/>
          <w:i/>
          <w:iCs/>
          <w:sz w:val="24"/>
          <w:szCs w:val="24"/>
        </w:rPr>
        <w:t xml:space="preserve">(SIG Gestor de Riesgo)</w:t>
      </w:r>
    </w:p>
    <w:p>
      <w:pPr>
        <w:spacing w:after="120" w:before="0"/>
        <w:jc w:val="center"/>
      </w:pPr>
      <w:r>
        <w:rPr>
          <w:rFonts w:ascii="Arial" w:cs="Arial" w:eastAsia="Arial" w:hAnsi="Arial"/>
          <w:b/>
          <w:bCs/>
          <w:color w:val="1F3864"/>
          <w:sz w:val="36"/>
          <w:szCs w:val="36"/>
        </w:rPr>
        <w:t xml:space="preserve">Modelo de Datos v2</w:t>
      </w:r>
    </w:p>
    <w:p>
      <w:pPr>
        <w:spacing w:after="1100" w:before="0"/>
        <w:jc w:val="center"/>
      </w:pPr>
      <w:r>
        <w:rPr>
          <w:rFonts w:ascii="Arial" w:cs="Arial" w:eastAsia="Arial" w:hAnsi="Arial"/>
          <w:i/>
          <w:iCs/>
          <w:sz w:val="24"/>
          <w:szCs w:val="24"/>
        </w:rPr>
        <w:t xml:space="preserve">Diagrama entidad-relación y diccionario de datos de la versión final</w:t>
      </w:r>
    </w:p>
    <w:p>
      <w:pPr>
        <w:spacing w:after="120" w:before="0"/>
        <w:jc w:val="center"/>
      </w:pPr>
      <w:r>
        <w:rPr>
          <w:rFonts w:ascii="Arial" w:cs="Arial" w:eastAsia="Arial" w:hAnsi="Arial"/>
          <w:sz w:val="24"/>
          <w:szCs w:val="24"/>
        </w:rPr>
        <w:t xml:space="preserve">Estudiante: Jefferson Rubén Rosales Fernández</w:t>
      </w:r>
    </w:p>
    <w:p>
      <w:pPr>
        <w:spacing w:after="500" w:before="0"/>
        <w:jc w:val="center"/>
      </w:pPr>
      <w:r>
        <w:rPr>
          <w:rFonts w:ascii="Arial" w:cs="Arial" w:eastAsia="Arial" w:hAnsi="Arial"/>
          <w:sz w:val="24"/>
          <w:szCs w:val="24"/>
        </w:rPr>
        <w:t xml:space="preserve">Tutor: Ing. Henry Pereira</w:t>
      </w:r>
    </w:p>
    <w:p>
      <w:pPr>
        <w:spacing w:after="120" w:before="0"/>
        <w:jc w:val="center"/>
      </w:pPr>
      <w:r>
        <w:rPr>
          <w:rFonts w:ascii="Arial" w:cs="Arial" w:eastAsia="Arial" w:hAnsi="Arial"/>
          <w:color w:val="595959"/>
          <w:sz w:val="22"/>
          <w:szCs w:val="22"/>
        </w:rPr>
        <w:t xml:space="preserve">Maracaibo, Estado Zulia – Octubre de 2026</w:t>
      </w:r>
    </w:p>
    <w:p>
      <w:pPr>
        <w:pageBreakBefore/>
      </w:pPr>
    </w:p>
    <w:p>
      <w:pPr>
        <w:pStyle w:val="Heading1"/>
        <w:keepNext/>
      </w:pPr>
      <w:r>
        <w:rPr>
          <w:rFonts w:ascii="Arial" w:cs="Arial" w:eastAsia="Arial" w:hAnsi="Arial"/>
        </w:rPr>
        <w:t xml:space="preserve">1. Introducción</w:t>
      </w:r>
    </w:p>
    <w:p>
      <w:pPr>
        <w:spacing w:after="120" w:before="0" w:line="276"/>
        <w:jc w:val="both"/>
      </w:pPr>
      <w:r>
        <w:rPr>
          <w:rFonts w:ascii="Arial" w:cs="Arial" w:eastAsia="Arial" w:hAnsi="Arial"/>
          <w:sz w:val="22"/>
          <w:szCs w:val="22"/>
        </w:rPr>
        <w:t xml:space="preserve">Este documento describe el modelo de datos de la versión final del SIG Gestor de Riesgo, implementado en PostgreSQL con la extensión PostGIS. Refleja el esquema real de la base de datos en ejecución, exportado a database/schema.sql, y reemplaza como referencia vigente al diagrama entidad-relación y al diccionario de datos de las Unidades III y V, que se conservan sin cambios como evidencia del diseño original.</w:t>
      </w:r>
    </w:p>
    <w:p>
      <w:pPr>
        <w:spacing w:after="120" w:before="0" w:line="276"/>
        <w:jc w:val="both"/>
      </w:pPr>
      <w:r>
        <w:rPr>
          <w:rFonts w:ascii="Arial" w:cs="Arial" w:eastAsia="Arial" w:hAnsi="Arial"/>
          <w:sz w:val="22"/>
          <w:szCs w:val="22"/>
        </w:rPr>
        <w:t xml:space="preserve">El esquema contiene seis tablas, una vista, dos funciones y un trigger. Además, el sistema consulta dos tablas del conjunto de suelos FAO/IIASA HWSD v2.0 (hwsd_raster y hwsd_layers); por su tamaño no forman parte del repositorio y su carga es opcional.</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1"/>
        <w:keepNext/>
      </w:pPr>
      <w:r>
        <w:rPr>
          <w:rFonts w:ascii="Arial" w:cs="Arial" w:eastAsia="Arial" w:hAnsi="Arial"/>
        </w:rPr>
        <w:t xml:space="preserve">2. Diagrama entidad-relación</w:t>
      </w:r>
    </w:p>
    <w:p>
      <w:pPr>
        <w:spacing w:after="120" w:before="0" w:line="276"/>
        <w:jc w:val="left"/>
      </w:pPr>
      <w:r>
        <w:rPr>
          <w:rFonts w:ascii="Arial" w:cs="Arial" w:eastAsia="Arial" w:hAnsi="Arial"/>
          <w:sz w:val="22"/>
          <w:szCs w:val="22"/>
        </w:rPr>
        <w:t xml:space="preserve">Notación: PK = clave primaria; FK = clave foránea; UQ = restricción UNIQUE; UQ* = parte de la restricción UNIQUE compuesta (email, rol). Las relaciones se leen del lado «1» (tabla padre) al lado «N» (tabla hija). Los colores agrupan las tablas: azul oscuro, cuentas; azul, registro y acceso; verde, análisis de riesgo; gris, tabla sin uso actual. Los tipos de dato de cada columna se detallan en el diccionario (sección 3).</w:t>
      </w:r>
    </w:p>
    <w:p>
      <w:pPr>
        <w:spacing w:after="120" w:before="120"/>
        <w:jc w:val="center"/>
      </w:pPr>
      <w:r>
        <w:drawing>
          <wp:inline distT="0" distB="0" distL="0" distR="0">
            <wp:extent cx="7239000" cy="4438650"/>
            <wp:effectExtent t="0" r="0" b="0" l="0"/>
            <wp:docPr id="1" name="er" descr="Diagrama entidad-relación de las seis tablas del sistema"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39000" cy="4438650"/>
                    </a:xfrm>
                    <a:prstGeom prst="rect">
                      <a:avLst/>
                    </a:prstGeom>
                  </pic:spPr>
                </pic:pic>
              </a:graphicData>
            </a:graphic>
          </wp:inline>
        </w:drawing>
      </w:r>
    </w:p>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2"/>
        <w:keepNext/>
      </w:pPr>
      <w:r>
        <w:rPr>
          <w:rFonts w:ascii="Arial" w:cs="Arial" w:eastAsia="Arial" w:hAnsi="Arial"/>
        </w:rPr>
        <w:t xml:space="preserve">2.1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0"/>
        <w:gridCol w:w="2500"/>
        <w:gridCol w:w="1300"/>
        <w:gridCol w:w="2260"/>
      </w:tblGrid>
      <w:tr>
        <w:trPr>
          <w:cantSplit/>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 hija (columna)</w:t>
            </w:r>
          </w:p>
        </w:tc>
        <w:tc>
          <w:tcPr>
            <w:tcW w:type="dxa" w:w="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 padre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Cardinalidad</w:t>
            </w:r>
          </w:p>
        </w:tc>
        <w:tc>
          <w:tcPr>
            <w:tcW w:type="dxa" w:w="22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Al borrar el padre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ubicaciones_guardadas (usuario_id)</w:t>
            </w:r>
          </w:p>
        </w:tc>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 (id)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CASCADE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factores_riesgo (creado_por)</w:t>
            </w:r>
          </w:p>
        </w:tc>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 (id)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ACTION</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 (procesado_por)</w:t>
            </w:r>
          </w:p>
        </w:tc>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 (id)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ACTION</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 (usuario_id)</w:t>
            </w:r>
          </w:p>
        </w:tc>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 (id)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ACTION</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 (id_solicitud)</w:t>
            </w:r>
          </w:p>
        </w:tc>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 (id)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CASCADE</w:t>
            </w:r>
          </w:p>
        </w:tc>
      </w:tr>
    </w:tbl>
    <w:p>
      <w:pPr>
        <w:spacing w:after="120"/>
      </w:pPr>
    </w:p>
    <w:p>
      <w:pPr>
        <w:spacing w:after="120" w:before="0" w:line="276"/>
        <w:jc w:val="both"/>
      </w:pPr>
      <w:r>
        <w:rPr>
          <w:rFonts w:ascii="Arial" w:cs="Arial" w:eastAsia="Arial" w:hAnsi="Arial"/>
          <w:sz w:val="22"/>
          <w:szCs w:val="22"/>
        </w:rPr>
        <w:t xml:space="preserve">Las columnas solicitudes_pendientes.email y codigos_acceso.email_usuario no son claves foráneas: identifican al solicitante antes de que exista su cuenta en usuarios.</w:t>
      </w:r>
    </w:p>
    <w:p>
      <w:pPr>
        <w:pStyle w:val="Heading1"/>
        <w:keepNext/>
      </w:pPr>
      <w:r>
        <w:rPr>
          <w:rFonts w:ascii="Arial" w:cs="Arial" w:eastAsia="Arial" w:hAnsi="Arial"/>
        </w:rPr>
        <w:t xml:space="preserve">3. Diccionario de datos</w:t>
      </w:r>
    </w:p>
    <w:p>
      <w:pPr>
        <w:pStyle w:val="Heading2"/>
        <w:keepNext/>
      </w:pPr>
      <w:r>
        <w:rPr>
          <w:rFonts w:ascii="Arial" w:cs="Arial" w:eastAsia="Arial" w:hAnsi="Arial"/>
        </w:rPr>
        <w:t xml:space="preserve">3.1 Tabla usuarios</w:t>
      </w:r>
    </w:p>
    <w:p>
      <w:pPr>
        <w:spacing w:after="120" w:before="0" w:line="276"/>
        <w:jc w:val="both"/>
      </w:pPr>
      <w:r>
        <w:rPr>
          <w:rFonts w:ascii="Arial" w:cs="Arial" w:eastAsia="Arial" w:hAnsi="Arial"/>
          <w:sz w:val="22"/>
          <w:szCs w:val="22"/>
        </w:rPr>
        <w:t xml:space="preserve">Cuentas de usuario del sistema. Un mismo correo puede tener hasta tres cuentas, una por rol, gracias a la restricción UNIQUE (email,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autoincremental.</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username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varchar(50)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UNIQUE, 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 de usuario con sufijo de rol (-Con, -An, -Admin).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UNIQUE junto con rol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Correo electrónico de contacto y de recuperación de contraseña.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password_hash</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varchar(255)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Hash bcrypt de la contraseña. Nunca se almacena en texto plano.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CHECK ('consultor', 'analista', 'administrador')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 del usuario. Se guarda en minúsculas.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fecha_creacion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CURRENT_TIMESTAMP</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 creación de la cuenta.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activo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boolean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true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Indica si la cuenta está habilitada para iniciar sesión.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ultimo_acceso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del último acceso al sistema.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password_temporal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boolean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false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TRUE cuando la contraseña fue generada por el flujo de recuperación; obliga a cambiarla en el siguiente inicio de sesión.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delegado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boolean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false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Indica si la cuenta tiene permisos administrativos delegados.</w:t>
            </w:r>
          </w:p>
        </w:tc>
      </w:tr>
    </w:tbl>
    <w:p>
      <w:pPr>
        <w:spacing w:after="160"/>
      </w:pPr>
    </w:p>
    <w:p>
      <w:pPr>
        <w:pStyle w:val="Heading2"/>
        <w:keepNext/>
      </w:pPr>
      <w:r>
        <w:rPr>
          <w:rFonts w:ascii="Arial" w:cs="Arial" w:eastAsia="Arial" w:hAnsi="Arial"/>
        </w:rPr>
        <w:t xml:space="preserve">3.2 Tabla solicitudes_pendientes</w:t>
      </w:r>
    </w:p>
    <w:p>
      <w:pPr>
        <w:spacing w:after="120" w:before="0" w:line="276"/>
        <w:jc w:val="both"/>
      </w:pPr>
      <w:r>
        <w:rPr>
          <w:rFonts w:ascii="Arial" w:cs="Arial" w:eastAsia="Arial" w:hAnsi="Arial"/>
          <w:sz w:val="22"/>
          <w:szCs w:val="22"/>
        </w:rPr>
        <w:t xml:space="preserve">Solicitudes de registro para los roles analista y administrador. Un administrador las aprueba o rechaza.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de la solicitud.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Correo del solicitante.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nombre_usuario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varchar(50)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 de usuario solicitado.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rol_solicitado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CHECK ('analista', 'administrador')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 que se solicita.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fecha_solicitud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CURRENT_TIMESTAMP</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 la solicitud.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estado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'pendiente'; CHECK ('pendiente', 'aprobada', 'rechazada')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Estado de la solicitud.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fecha_procesamiento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asigna automáticamente (trigger) cuando el estado pasa a aprobada o rechazada.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procesado_por</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FK → usuarios(id)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Administrador que aprobó o rechazó la solicitud.</w:t>
            </w:r>
          </w:p>
        </w:tc>
      </w:tr>
    </w:tbl>
    <w:p>
      <w:pPr>
        <w:spacing w:after="160"/>
      </w:pPr>
    </w:p>
    <w:p>
      <w:pPr>
        <w:pStyle w:val="Heading2"/>
        <w:keepNext/>
      </w:pPr>
      <w:r>
        <w:rPr>
          <w:rFonts w:ascii="Arial" w:cs="Arial" w:eastAsia="Arial" w:hAnsi="Arial"/>
        </w:rPr>
        <w:t xml:space="preserve">3.3 Tabla codigos_acceso</w:t>
      </w:r>
    </w:p>
    <w:p>
      <w:pPr>
        <w:spacing w:after="120" w:before="0" w:line="276"/>
        <w:jc w:val="both"/>
      </w:pPr>
      <w:r>
        <w:rPr>
          <w:rFonts w:ascii="Arial" w:cs="Arial" w:eastAsia="Arial" w:hAnsi="Arial"/>
          <w:sz w:val="22"/>
          <w:szCs w:val="22"/>
        </w:rPr>
        <w:t xml:space="preserve">Códigos temporales que permiten completar el registro de un analista o administrador aprobado. La vigencia por defecto es de 10 minutos y se configura con CODE_EXPIRATION_MINUTES.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del código.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UNIQUE, 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Código de acceso.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email_usuario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Correo al que se asocia el código.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CHECK ('analista', 'administrador')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 que habilita el código.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fecha_generacion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CURRENT_TIMESTAMP</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 generación.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fecha_expiracion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en que el código deja de ser válido.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boolean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false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Indica si el código ya fue utilizado.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fecha_uso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en que se utilizó el código.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id_solicitud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FK → solicitudes_pendientes(id) ON DELETE CASCADE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 que originó el código.</w:t>
            </w:r>
          </w:p>
        </w:tc>
      </w:tr>
    </w:tbl>
    <w:p>
      <w:pPr>
        <w:spacing w:after="160"/>
      </w:pPr>
    </w:p>
    <w:p>
      <w:pPr>
        <w:pStyle w:val="Heading2"/>
        <w:keepNext/>
      </w:pPr>
      <w:r>
        <w:rPr>
          <w:rFonts w:ascii="Arial" w:cs="Arial" w:eastAsia="Arial" w:hAnsi="Arial"/>
        </w:rPr>
        <w:t xml:space="preserve">3.4 Tabla factores_riesgo</w:t>
      </w:r>
    </w:p>
    <w:p>
      <w:pPr>
        <w:spacing w:after="120" w:before="0" w:line="276"/>
        <w:jc w:val="both"/>
      </w:pPr>
      <w:r>
        <w:rPr>
          <w:rFonts w:ascii="Arial" w:cs="Arial" w:eastAsia="Arial" w:hAnsi="Arial"/>
          <w:sz w:val="22"/>
          <w:szCs w:val="22"/>
        </w:rPr>
        <w:t xml:space="preserve">Catálogo de factores de riesgo que el usuario selecciona para analizar una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del factor.</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 del factor (por ejemplo, Suelo Salinizado).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descripcion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text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Descripción del factor y su efecto.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nivel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CHECK ('high', 'medium')</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Gravedad del factor: high (alta) o medium (media).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categoria</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varchar(50)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Categoría temática (por ejemplo soil, water, climate).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activo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boolean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true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Los factores se desactivan en lugar de eliminarse.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creado_por</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FK → usuarios(id)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 que creó el factor; puede ser nulo en el catálogo inicial.</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fecha_creacion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CURRENT_TIMESTAMP</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 creación.</w:t>
            </w:r>
          </w:p>
        </w:tc>
      </w:tr>
    </w:tbl>
    <w:p>
      <w:pPr>
        <w:spacing w:after="160"/>
      </w:pPr>
    </w:p>
    <w:p>
      <w:pPr>
        <w:pStyle w:val="Heading2"/>
        <w:keepNext/>
      </w:pPr>
      <w:r>
        <w:rPr>
          <w:rFonts w:ascii="Arial" w:cs="Arial" w:eastAsia="Arial" w:hAnsi="Arial"/>
        </w:rPr>
        <w:t xml:space="preserve">3.5 Tabla ubicaciones_guardadas</w:t>
      </w:r>
    </w:p>
    <w:p>
      <w:pPr>
        <w:spacing w:after="120" w:before="0" w:line="276"/>
        <w:jc w:val="both"/>
      </w:pPr>
      <w:r>
        <w:rPr>
          <w:rFonts w:ascii="Arial" w:cs="Arial" w:eastAsia="Arial" w:hAnsi="Arial"/>
          <w:sz w:val="22"/>
          <w:szCs w:val="22"/>
        </w:rPr>
        <w:t xml:space="preserve">Ubicaciones analizadas que un usuario guarda en su historial, junto con el resultado del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de la ubicación guardada.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usuario_id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 FK → usuarios(id) ON DELETE CASCADE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 propietario del registro.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varchar(255)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Nombre de la ubicación.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direccion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text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Dirección de la ubicación.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municipio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varchar(255)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Municipio de la ubicación.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lat</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numeric(10,8)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Latitud en grados decimales.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lng</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numeric(11,8)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Longitud en grados decimales.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notas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text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Notas del usuario; se pueden editar.</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jsonb</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 de riesgo analizados, guardados como arreglo JSON.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nivel_riesgo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varchar(50)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Nivel de riesgo resultante del análisis.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color_riesgo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Color asociado al nivel de riesgo.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recomendacion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text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Recomendación técnica generada por el análisis.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validacion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jsonb</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Resultado de la validación con datos científicos.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fecha_guardado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now()</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en que se guardó.</w:t>
            </w:r>
          </w:p>
        </w:tc>
      </w:tr>
    </w:tbl>
    <w:p>
      <w:pPr>
        <w:spacing w:after="160"/>
      </w:pPr>
    </w:p>
    <w:p>
      <w:pPr>
        <w:pStyle w:val="Heading2"/>
        <w:keepNext/>
      </w:pPr>
      <w:r>
        <w:rPr>
          <w:rFonts w:ascii="Arial" w:cs="Arial" w:eastAsia="Arial" w:hAnsi="Arial"/>
        </w:rPr>
        <w:t xml:space="preserve">3.6 Tabla auditoria</w:t>
      </w:r>
    </w:p>
    <w:p>
      <w:pPr>
        <w:spacing w:after="120" w:before="0" w:line="276"/>
        <w:jc w:val="both"/>
      </w:pPr>
      <w:r>
        <w:rPr>
          <w:rFonts w:ascii="Arial" w:cs="Arial" w:eastAsia="Arial" w:hAnsi="Arial"/>
          <w:sz w:val="22"/>
          <w:szCs w:val="22"/>
        </w:rPr>
        <w:t xml:space="preserve">Registro previsto para las acciones del sistema. La tabla existe en el esquema, pero el código actual no escribe ni lee en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2400"/>
        <w:gridCol w:w="700"/>
        <w:gridCol w:w="2710"/>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Restricciones</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Nulo</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serial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único del registro.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usuario_id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FK → usuarios(id)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 que realizó la acción.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accion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NOT NULL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Acción realizada.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tabla_afectada</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varchar(50)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Tabla sobre la que se actuó.</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registro_id</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Identificador del registro afectado.</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timestamp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DEFAULT CURRENT_TIMESTAMP</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y hora de la acción.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ip_address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varchar(45)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Dirección IP de origen.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detalles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jsonb</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SÍ</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Información adicional en formato JSON.</w:t>
            </w:r>
          </w:p>
        </w:tc>
      </w:tr>
    </w:tbl>
    <w:p>
      <w:pPr>
        <w:spacing w:after="160"/>
      </w:pPr>
    </w:p>
    <w:p>
      <w:pPr>
        <w:pStyle w:val="Heading1"/>
        <w:keepNext/>
      </w:pPr>
      <w:r>
        <w:rPr>
          <w:rFonts w:ascii="Arial" w:cs="Arial" w:eastAsia="Arial" w:hAnsi="Arial"/>
        </w:rPr>
        <w:t xml:space="preserve">4. 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Índice</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w:t>
            </w:r>
          </w:p>
        </w:tc>
        <w:tc>
          <w:tcPr>
            <w:tcW w:type="dxa" w:w="3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Columna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idx_usuarios_email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idx_usuarios_rol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rol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idx_usuarios_username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username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idx_solicitudes_email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idx_solicitudes_estado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estado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idx_solicitudes_fecha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fecha_solicitud (descendente)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idx_codigos_codigo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idx_codigos_email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email_usuario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idx_codigos_expiracion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fecha_expiracion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idx_codigos_usado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usado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idx_ubicaciones_usuario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ubicaciones_guardadas</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usuario_id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idx_auditoria_usuario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usuario_id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idx_auditoria_accion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accion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idx_auditoria_fecha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w:t>
            </w:r>
          </w:p>
        </w:tc>
        <w:tc>
          <w:tcPr>
            <w:tcW w:type="dxa" w:w="3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fecha (descendente)</w:t>
            </w:r>
          </w:p>
        </w:tc>
      </w:tr>
    </w:tbl>
    <w:p>
      <w:pPr>
        <w:pStyle w:val="Heading1"/>
        <w:keepNext/>
      </w:pPr>
      <w:r>
        <w:rPr>
          <w:rFonts w:ascii="Arial" w:cs="Arial" w:eastAsia="Arial" w:hAnsi="Arial"/>
        </w:rPr>
        <w:t xml:space="preserve">5. Vista, funciones 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cantSplit/>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Objeto</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4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Descripción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vista_estadisticas_solicitudes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Vista</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Cuenta las solicitudes agrupadas por estado y por rol solicitado.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registrar_procesamiento_solicitud()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Función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Asigna fecha_procesamiento cuando el estado de una solicitud cambia a aprobada o rechazada.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trigger_procesar_solicitud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Trigger</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Ejecuta la función anterior antes de cada UPDATE en solicitudes_pendientes.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actualizar_timestamp()</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Función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Función heredada que actualiza un campo ultima_actualizacion; ninguna tabla actual la utiliza.</w:t>
            </w:r>
          </w:p>
        </w:tc>
      </w:tr>
    </w:tbl>
    <w:p>
      <w:pPr>
        <w:pStyle w:val="Heading1"/>
        <w:keepNext/>
      </w:pPr>
      <w:r>
        <w:rPr>
          <w:rFonts w:ascii="Arial" w:cs="Arial" w:eastAsia="Arial" w:hAnsi="Arial"/>
        </w:rPr>
        <w:t xml:space="preserve">6. Datos de suelos HWSD (opcionales)</w:t>
      </w:r>
    </w:p>
    <w:p>
      <w:pPr>
        <w:spacing w:after="120" w:before="0" w:line="276"/>
        <w:jc w:val="both"/>
      </w:pPr>
      <w:r>
        <w:rPr>
          <w:rFonts w:ascii="Arial" w:cs="Arial" w:eastAsia="Arial" w:hAnsi="Arial"/>
          <w:sz w:val="22"/>
          <w:szCs w:val="22"/>
        </w:rPr>
        <w:t xml:space="preserve">La validación de salinidad (GET /api/hwsd/salinidad) consulta dos tablas importadas del conjunto FAO/IIASA HWSD v2.0. No están en schema.sql porque su volumen impide versionarlas: hwsd_layers contiene unos 408.835 registros. Sin ellas, el resto del sistema funciona y solo la validación de salinidad queda sin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w:t>
            </w:r>
          </w:p>
        </w:tc>
        <w:tc>
          <w:tcPr>
            <w:tcW w:type="dxa" w:w="7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Campos utilizados por la API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hwsd_raster</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rast (ráster PostGIS con el identificador de unidad cartográfica de suelo, consultado con ST_Value y ST_Intersects).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hwsd_layers</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hwsd2_smu_id (unidad cartográfica), fao90 (tipo de suelo FAO-90), layer (capa; se usa D1), topdep y botdep (profundidad superior e inferior) y elec_cond (conductividad eléctrica, dS/m).</w:t>
            </w:r>
          </w:p>
        </w:tc>
      </w:tr>
    </w:tbl>
    <w:p>
      <w:pPr>
        <w:pStyle w:val="Heading1"/>
        <w:keepNext/>
      </w:pPr>
      <w:r>
        <w:rPr>
          <w:rFonts w:ascii="Arial" w:cs="Arial" w:eastAsia="Arial" w:hAnsi="Arial"/>
        </w:rPr>
        <w:t xml:space="preserve">7. Observaciones sobre el modelo</w:t>
      </w:r>
    </w:p>
    <w:p>
      <w:pPr>
        <w:pStyle w:val="ListParagraph"/>
        <w:numPr>
          <w:ilvl w:val="0"/>
          <w:numId w:val="2"/>
        </w:numPr>
        <w:spacing w:after="80" w:line="276"/>
        <w:jc w:val="left"/>
      </w:pPr>
      <w:r>
        <w:rPr>
          <w:rFonts w:ascii="Arial" w:cs="Arial" w:eastAsia="Arial" w:hAnsi="Arial"/>
          <w:sz w:val="22"/>
          <w:szCs w:val="22"/>
        </w:rPr>
        <w:t xml:space="preserve">Normalización: las tablas de cuentas, solicitudes, códigos y factores guardan un dato por columna y se relacionan por claves foráneas. El campo ubicaciones_guardadas.factores almacena la selección de factores como JSONB; esto es una desnormalización respecto a un modelo relacional estricto, porque la relación entre ubicación y factor no se materializa como tabla.</w:t>
      </w:r>
    </w:p>
    <w:p>
      <w:pPr>
        <w:pStyle w:val="ListParagraph"/>
        <w:numPr>
          <w:ilvl w:val="0"/>
          <w:numId w:val="2"/>
        </w:numPr>
        <w:spacing w:after="80" w:line="276"/>
        <w:jc w:val="left"/>
      </w:pPr>
      <w:r>
        <w:rPr>
          <w:rFonts w:ascii="Arial" w:cs="Arial" w:eastAsia="Arial" w:hAnsi="Arial"/>
          <w:sz w:val="22"/>
          <w:szCs w:val="22"/>
        </w:rPr>
        <w:t xml:space="preserve">PostGIS: las extensiones postgis y postgis_raster están habilitadas. Se utilizan para consultar el ráster de suelos; las tablas propias del sistema no almacenan geometrías.</w:t>
      </w:r>
    </w:p>
    <w:p>
      <w:pPr>
        <w:pStyle w:val="ListParagraph"/>
        <w:numPr>
          <w:ilvl w:val="0"/>
          <w:numId w:val="2"/>
        </w:numPr>
        <w:spacing w:after="80" w:line="276"/>
        <w:jc w:val="left"/>
      </w:pPr>
      <w:r>
        <w:rPr>
          <w:rFonts w:ascii="Arial" w:cs="Arial" w:eastAsia="Arial" w:hAnsi="Arial"/>
          <w:sz w:val="22"/>
          <w:szCs w:val="22"/>
        </w:rPr>
        <w:t xml:space="preserve">Integridad: los roles, estados y niveles se validan con restricciones CHECK en la propia base de datos, además de las validaciones del backend.</w:t>
      </w:r>
    </w:p>
    <w:p>
      <w:pPr>
        <w:pStyle w:val="Heading1"/>
        <w:keepNext/>
      </w:pPr>
      <w:r>
        <w:rPr>
          <w:rFonts w:ascii="Arial" w:cs="Arial" w:eastAsia="Arial" w:hAnsi="Arial"/>
        </w:rPr>
        <w:t xml:space="preserve">8. Cambios respecto al diseño original</w:t>
      </w:r>
    </w:p>
    <w:p>
      <w:pPr>
        <w:spacing w:after="120" w:before="0" w:line="276"/>
        <w:jc w:val="both"/>
      </w:pPr>
      <w:r>
        <w:rPr>
          <w:rFonts w:ascii="Arial" w:cs="Arial" w:eastAsia="Arial" w:hAnsi="Arial"/>
          <w:sz w:val="22"/>
          <w:szCs w:val="22"/>
        </w:rPr>
        <w:t xml:space="preserve">La comparación con el diagrama entidad-relación (Unidad V) y el diccionario de datos (Unidad III)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Situación</w:t>
            </w:r>
          </w:p>
        </w:tc>
        <w:tc>
          <w:tcPr>
            <w:tcW w:type="dxa" w:w="52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Diferencias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w:t>
            </w:r>
          </w:p>
        </w:tc>
        <w:tc>
          <w:tcPr>
            <w:tcW w:type="dxa" w:w="17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Diseño: id_usuario, nombre, apellido, nombre_usuario, rol con mayúscula inicial, codigo_recuperacion, expiracion_codigo. Implementado: id, username, rol en minúsculas, password_temporal, delegado y ultimo_acceso; no hay nombre ni apellido.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factores_riesgo</w:t>
            </w:r>
          </w:p>
        </w:tc>
        <w:tc>
          <w:tcPr>
            <w:tcW w:type="dxa" w:w="17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Diseño: peso NUMERIC(3,2) y categoria obligatoria. Implementado: nivel (high / medium), activo y creado_por; no existe el campo peso.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zonas_riesgo</w:t>
            </w:r>
          </w:p>
        </w:tc>
        <w:tc>
          <w:tcPr>
            <w:tcW w:type="dxa" w:w="17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Diseñada con GEOMETRY(POLYGON, 4326). No existe en la base de datos.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zona_factores</w:t>
            </w:r>
          </w:p>
        </w:tc>
        <w:tc>
          <w:tcPr>
            <w:tcW w:type="dxa" w:w="17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Reemplazado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Relación N:M entre zonas y factores. Se sustituye por el campo JSONB factores de ubicaciones_guardadas.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delegaciones_admin</w:t>
            </w:r>
          </w:p>
        </w:tc>
        <w:tc>
          <w:tcPr>
            <w:tcW w:type="dxa" w:w="17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Reemplazado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Tabla con administrador origen, destino y estado. Se sustituye por la columna usuarios.delegado.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w:t>
            </w:r>
          </w:p>
        </w:tc>
        <w:tc>
          <w:tcPr>
            <w:tcW w:type="dxa" w:w="17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en el diseño.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17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en el diseño.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ubicaciones_guardadas</w:t>
            </w:r>
          </w:p>
        </w:tc>
        <w:tc>
          <w:tcPr>
            <w:tcW w:type="dxa" w:w="17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en el diseño.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w:t>
            </w:r>
          </w:p>
        </w:tc>
        <w:tc>
          <w:tcPr>
            <w:tcW w:type="dxa" w:w="17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en el diseño; sin uso actual.</w:t>
            </w:r>
          </w:p>
        </w:tc>
      </w:tr>
    </w:tbl>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360"/>
      </w:tabs>
    </w:pPr>
    <w:r>
      <w:rPr>
        <w:rFonts w:ascii="Arial" w:cs="Arial" w:eastAsia="Arial" w:hAnsi="Arial"/>
        <w:color w:val="595959"/>
        <w:sz w:val="18"/>
        <w:szCs w:val="18"/>
      </w:rPr>
      <w:t xml:space="preserve">SIG Gestor de Riesgo – Estado Zulia</w:t>
    </w:r>
    <w:r>
      <w:rPr>
        <w:rFonts w:ascii="Arial" w:cs="Arial" w:eastAsia="Arial" w:hAnsi="Arial"/>
        <w:i/>
        <w:iCs/>
        <w:color w:val="595959"/>
        <w:sz w:val="18"/>
        <w:szCs w:val="18"/>
      </w:rPr>
      <w:t xml:space="preserve">	Modelo de datos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13680"/>
      </w:tabs>
    </w:pPr>
    <w:r>
      <w:rPr>
        <w:rFonts w:ascii="Arial" w:cs="Arial" w:eastAsia="Arial" w:hAnsi="Arial"/>
        <w:color w:val="595959"/>
        <w:sz w:val="18"/>
        <w:szCs w:val="18"/>
      </w:rPr>
      <w:t xml:space="preserve">SIG Gestor de Riesgo – Estado Zulia</w:t>
    </w:r>
    <w:r>
      <w:rPr>
        <w:rFonts w:ascii="Arial" w:cs="Arial" w:eastAsia="Arial" w:hAnsi="Arial"/>
        <w:i/>
        <w:iCs/>
        <w:color w:val="595959"/>
        <w:sz w:val="18"/>
        <w:szCs w:val="18"/>
      </w:rPr>
      <w:t xml:space="preserve">	Modelo de datos v2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360"/>
      </w:tabs>
    </w:pPr>
    <w:r>
      <w:rPr>
        <w:rFonts w:ascii="Arial" w:cs="Arial" w:eastAsia="Arial" w:hAnsi="Arial"/>
        <w:color w:val="595959"/>
        <w:sz w:val="18"/>
        <w:szCs w:val="18"/>
      </w:rPr>
      <w:t xml:space="preserve">SIG Gestor de Riesgo – Estado Zulia</w:t>
    </w:r>
    <w:r>
      <w:rPr>
        <w:rFonts w:ascii="Arial" w:cs="Arial" w:eastAsia="Arial" w:hAnsi="Arial"/>
        <w:i/>
        <w:iCs/>
        <w:color w:val="595959"/>
        <w:sz w:val="18"/>
        <w:szCs w:val="18"/>
      </w:rPr>
      <w:t xml:space="preserve">	Modelo de datos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bf75ec024d5f9896f8c5d8850440985a09a94ad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v2 – ER y diccionario de datos</dc:title>
  <dc:creator>Jefferson Rosales</dc:creator>
  <cp:lastModifiedBy>Un-named</cp:lastModifiedBy>
  <cp:revision>1</cp:revision>
  <dcterms:created xsi:type="dcterms:W3CDTF">2026-10-05T18:30:30.438Z</dcterms:created>
  <dcterms:modified xsi:type="dcterms:W3CDTF">2026-10-05T18:30:30.438Z</dcterms:modified>
</cp:coreProperties>
</file>

<file path=docProps/custom.xml><?xml version="1.0" encoding="utf-8"?>
<Properties xmlns="http://schemas.openxmlformats.org/officeDocument/2006/custom-properties" xmlns:vt="http://schemas.openxmlformats.org/officeDocument/2006/docPropsVTypes"/>
</file>