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40" w:lineRule="auto"/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40" w:lineRule="auto"/>
        <w:contextualSpacing w:val="0"/>
        <w:rPr>
          <w:color w:val="47494d"/>
          <w:sz w:val="21"/>
          <w:szCs w:val="21"/>
          <w:highlight w:val="white"/>
        </w:rPr>
      </w:pP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This dataset contains the following data: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Timestamp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Gender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state: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If you live in the United States, which state or territory do you live in?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self_employed: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Are you self-employed?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family_history: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Do you have a family history of mental illness?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treatment: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Have you sought treatment for a mental health condition?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work_interfere: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If you have a mental health condition, do you feel that it interferes with your work?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no_employees: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How many employees does your company or organization have?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remote_work: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Do you work remotely (outside of an office) at least 50% of the time?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tech_company: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Is your employer primarily a tech company/organization?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benefits: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Does your employer provide mental health benefits?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care_options: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Do you know the options for mental health care your employer provides?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wellness_program: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Has your employer ever discussed mental health as part of an employee wellness program?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seek_help: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Does your employer provide resources to learn more about mental health issues and how to seek help?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anonymity: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Is your anonymity protected if you choose to take advantage of mental health or substance abuse treatment resources?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leave: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How easy is it for you to take medical leave for a mental health condition?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mental_health_consequence: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Do you think that discussing a mental health issue with your employer would have negative consequences?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phys_health_consequence: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Do you think that discussing a physical health issue with your employer would have negative consequences?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coworkers: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Would you be willing to discuss a mental health issue with your coworkers?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supervisor: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Would you be willing to discuss a mental health issue with your direct supervisor(s)?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mental_health_interview: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 Would you bring up a mental health issue with a potential employer in an interview?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phys_health_interview: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Would you bring up a physical health issue with a potential employer in an interview?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mental_vs_physical: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Do you feel that your employer takes mental health as seriously as physical health?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obs_consequence: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Have you heard of or observed negative consequences for coworkers with mental health conditions in your workplace?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320" w:before="100" w:lineRule="auto"/>
        <w:ind w:left="720" w:hanging="360"/>
        <w:contextualSpacing w:val="1"/>
        <w:rPr/>
      </w:pPr>
      <w:r w:rsidDel="00000000" w:rsidR="00000000" w:rsidRPr="00000000">
        <w:rPr>
          <w:b w:val="1"/>
          <w:color w:val="47494d"/>
          <w:sz w:val="21"/>
          <w:szCs w:val="21"/>
          <w:highlight w:val="white"/>
          <w:rtl w:val="0"/>
        </w:rPr>
        <w:t xml:space="preserve">comments: </w:t>
      </w:r>
      <w:r w:rsidDel="00000000" w:rsidR="00000000" w:rsidRPr="00000000">
        <w:rPr>
          <w:color w:val="47494d"/>
          <w:sz w:val="21"/>
          <w:szCs w:val="21"/>
          <w:highlight w:val="white"/>
          <w:rtl w:val="0"/>
        </w:rPr>
        <w:t xml:space="preserve">Any additional notes or comments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7494d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