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lang w:val="en-US" w:eastAsia="zh-CN"/>
        </w:rPr>
      </w:pPr>
      <w:r>
        <w:rPr>
          <w:rFonts w:hint="eastAsia"/>
          <w:sz w:val="32"/>
          <w:szCs w:val="40"/>
          <w:lang w:val="en-US" w:eastAsia="zh-CN"/>
        </w:rPr>
        <w:t>Project Report</w:t>
      </w:r>
    </w:p>
    <w:p>
      <w:pPr>
        <w:jc w:val="center"/>
        <w:rPr>
          <w:rFonts w:hint="default"/>
          <w:lang w:val="en-US" w:eastAsia="zh-CN"/>
        </w:rPr>
      </w:pPr>
    </w:p>
    <w:p>
      <w:pPr>
        <w:numPr>
          <w:ilvl w:val="0"/>
          <w:numId w:val="1"/>
        </w:numPr>
        <w:rPr>
          <w:rFonts w:hint="default" w:ascii="Times New Roman" w:hAnsi="Times New Roman" w:cs="Times New Roman" w:eastAsiaTheme="minorEastAsia"/>
          <w:sz w:val="24"/>
          <w:szCs w:val="32"/>
          <w:lang w:val="en-US" w:eastAsia="zh-CN"/>
        </w:rPr>
      </w:pPr>
      <w:r>
        <w:rPr>
          <w:rFonts w:hint="default" w:ascii="Times New Roman" w:hAnsi="Times New Roman" w:cs="Times New Roman"/>
          <w:sz w:val="24"/>
          <w:szCs w:val="32"/>
          <w:lang w:val="en-US" w:eastAsia="zh-CN"/>
        </w:rPr>
        <w:t>Brief Description of this work load</w:t>
      </w:r>
    </w:p>
    <w:p>
      <w:pPr>
        <w:numPr>
          <w:numId w:val="0"/>
        </w:numPr>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eastAsiaTheme="minorEastAsia"/>
          <w:sz w:val="24"/>
          <w:szCs w:val="32"/>
          <w:lang w:val="en-US" w:eastAsia="zh-CN"/>
        </w:rPr>
        <w:t xml:space="preserve">This code is an efficient implementation in C++ </w:t>
      </w:r>
      <w:r>
        <w:rPr>
          <w:rFonts w:hint="eastAsia" w:ascii="Times New Roman" w:hAnsi="Times New Roman" w:cs="Times New Roman"/>
          <w:sz w:val="24"/>
          <w:szCs w:val="32"/>
          <w:lang w:val="en-US" w:eastAsia="zh-CN"/>
        </w:rPr>
        <w:t xml:space="preserve">of the </w:t>
      </w:r>
      <w:r>
        <w:rPr>
          <w:rFonts w:hint="default" w:ascii="Times New Roman" w:hAnsi="Times New Roman" w:cs="Times New Roman"/>
          <w:sz w:val="24"/>
          <w:szCs w:val="32"/>
          <w:lang w:val="en-US" w:eastAsia="zh-CN"/>
        </w:rPr>
        <w:t>8 puzzle</w:t>
      </w:r>
      <w:r>
        <w:rPr>
          <w:rFonts w:hint="default" w:ascii="Times New Roman" w:hAnsi="Times New Roman" w:cs="Times New Roman" w:eastAsiaTheme="minorEastAsia"/>
          <w:sz w:val="24"/>
          <w:szCs w:val="32"/>
          <w:lang w:val="en-US" w:eastAsia="zh-CN"/>
        </w:rPr>
        <w:t xml:space="preserve"> algorithm, designed to be used from high performance real</w:t>
      </w:r>
      <w:r>
        <w:rPr>
          <w:rFonts w:hint="default" w:ascii="Times New Roman" w:hAnsi="Times New Roman" w:cs="Times New Roman"/>
          <w:sz w:val="24"/>
          <w:szCs w:val="32"/>
          <w:lang w:val="en-US" w:eastAsia="zh-CN"/>
        </w:rPr>
        <w:t>-</w:t>
      </w:r>
      <w:r>
        <w:rPr>
          <w:rFonts w:hint="default" w:ascii="Times New Roman" w:hAnsi="Times New Roman" w:cs="Times New Roman" w:eastAsiaTheme="minorEastAsia"/>
          <w:sz w:val="24"/>
          <w:szCs w:val="32"/>
          <w:lang w:val="en-US" w:eastAsia="zh-CN"/>
        </w:rPr>
        <w:t>time applications (video games) and with an optional fast memory allocation scheme.</w:t>
      </w:r>
      <w:r>
        <w:rPr>
          <w:rFonts w:hint="default" w:ascii="Times New Roman" w:hAnsi="Times New Roman" w:cs="Times New Roman"/>
          <w:sz w:val="24"/>
          <w:szCs w:val="32"/>
          <w:lang w:val="en-US" w:eastAsia="zh-CN"/>
        </w:rPr>
        <w:t xml:space="preserve"> 8puzzle with no arguments runs with one of the boards in the cpp file, </w:t>
      </w:r>
      <w:r>
        <w:rPr>
          <w:rFonts w:hint="eastAsia" w:ascii="Times New Roman" w:hAnsi="Times New Roman" w:cs="Times New Roman"/>
          <w:sz w:val="24"/>
          <w:szCs w:val="32"/>
          <w:lang w:val="en-US" w:eastAsia="zh-CN"/>
        </w:rPr>
        <w:t xml:space="preserve">we </w:t>
      </w:r>
      <w:r>
        <w:rPr>
          <w:rFonts w:hint="default" w:ascii="Times New Roman" w:hAnsi="Times New Roman" w:cs="Times New Roman"/>
          <w:sz w:val="24"/>
          <w:szCs w:val="32"/>
          <w:lang w:val="en-US" w:eastAsia="zh-CN"/>
        </w:rPr>
        <w:t xml:space="preserve">can select the one </w:t>
      </w:r>
      <w:r>
        <w:rPr>
          <w:rFonts w:hint="eastAsia" w:ascii="Times New Roman" w:hAnsi="Times New Roman" w:cs="Times New Roman"/>
          <w:sz w:val="24"/>
          <w:szCs w:val="32"/>
          <w:lang w:val="en-US" w:eastAsia="zh-CN"/>
        </w:rPr>
        <w:t xml:space="preserve">we </w:t>
      </w:r>
      <w:r>
        <w:rPr>
          <w:rFonts w:hint="default" w:ascii="Times New Roman" w:hAnsi="Times New Roman" w:cs="Times New Roman"/>
          <w:sz w:val="24"/>
          <w:szCs w:val="32"/>
          <w:lang w:val="en-US" w:eastAsia="zh-CN"/>
        </w:rPr>
        <w:t xml:space="preserve">want changing the conditional compilation instructions. Or if </w:t>
      </w:r>
      <w:r>
        <w:rPr>
          <w:rFonts w:hint="eastAsia" w:ascii="Times New Roman" w:hAnsi="Times New Roman" w:cs="Times New Roman"/>
          <w:sz w:val="24"/>
          <w:szCs w:val="32"/>
          <w:lang w:val="en-US" w:eastAsia="zh-CN"/>
        </w:rPr>
        <w:t xml:space="preserve">we can </w:t>
      </w:r>
      <w:r>
        <w:rPr>
          <w:rFonts w:hint="default" w:ascii="Times New Roman" w:hAnsi="Times New Roman" w:cs="Times New Roman"/>
          <w:sz w:val="24"/>
          <w:szCs w:val="32"/>
          <w:lang w:val="en-US" w:eastAsia="zh-CN"/>
        </w:rPr>
        <w:t>pass in a board on the command line using digits for the tile positions, where zero is the space.</w:t>
      </w:r>
      <w:r>
        <w:rPr>
          <w:rFonts w:hint="eastAsia" w:ascii="Times New Roman" w:hAnsi="Times New Roman" w:cs="Times New Roman"/>
          <w:sz w:val="24"/>
          <w:szCs w:val="32"/>
          <w:lang w:val="en-US" w:eastAsia="zh-CN"/>
        </w:rPr>
        <w:t xml:space="preserve"> </w:t>
      </w:r>
    </w:p>
    <w:p>
      <w:pPr>
        <w:numPr>
          <w:numId w:val="0"/>
        </w:numPr>
        <w:ind w:firstLine="420" w:firstLineChars="0"/>
        <w:rPr>
          <w:rFonts w:hint="default" w:ascii="Times New Roman" w:hAnsi="Times New Roman" w:cs="Times New Roman"/>
          <w:sz w:val="24"/>
          <w:szCs w:val="32"/>
          <w:lang w:val="en-US" w:eastAsia="zh-CN"/>
        </w:rPr>
      </w:pPr>
    </w:p>
    <w:p>
      <w:pPr>
        <w:numPr>
          <w:ilvl w:val="0"/>
          <w:numId w:val="1"/>
        </w:numPr>
        <w:ind w:left="0" w:leftChars="0" w:firstLine="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Steps to compile and run</w:t>
      </w:r>
    </w:p>
    <w:p>
      <w:pPr>
        <w:widowControl w:val="0"/>
        <w:numPr>
          <w:numId w:val="0"/>
        </w:numPr>
        <w:ind w:firstLine="420" w:firstLineChars="0"/>
        <w:jc w:val="both"/>
        <w:rPr>
          <w:rFonts w:hint="default" w:ascii="Times New Roman" w:hAnsi="Times New Roman" w:cs="Times New Roman"/>
          <w:sz w:val="24"/>
          <w:szCs w:val="32"/>
          <w:lang w:val="en-US" w:eastAsia="zh-CN"/>
        </w:rPr>
      </w:pPr>
    </w:p>
    <w:p>
      <w:pPr>
        <w:widowControl w:val="0"/>
        <w:numPr>
          <w:ilvl w:val="0"/>
          <w:numId w:val="1"/>
        </w:numPr>
        <w:ind w:left="0" w:leftChars="0" w:firstLine="0" w:firstLineChars="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Hardware specs of evaluation platform</w:t>
      </w:r>
    </w:p>
    <w:p>
      <w:pPr>
        <w:widowControl w:val="0"/>
        <w:numPr>
          <w:numId w:val="0"/>
        </w:numPr>
        <w:ind w:firstLine="420" w:firstLineChars="0"/>
        <w:jc w:val="both"/>
        <w:rPr>
          <w:rFonts w:hint="default" w:ascii="Times New Roman" w:hAnsi="Times New Roman" w:cs="Times New Roman"/>
          <w:sz w:val="24"/>
          <w:szCs w:val="32"/>
          <w:lang w:val="en-US" w:eastAsia="zh-CN"/>
        </w:rPr>
      </w:pPr>
      <w:bookmarkStart w:id="0" w:name="_GoBack"/>
      <w:bookmarkEnd w:id="0"/>
    </w:p>
    <w:p>
      <w:pPr>
        <w:widowControl w:val="0"/>
        <w:numPr>
          <w:numId w:val="0"/>
        </w:numPr>
        <w:jc w:val="both"/>
        <w:rPr>
          <w:rFonts w:hint="default" w:ascii="Times New Roman" w:hAnsi="Times New Roman" w:cs="Times New Roman"/>
          <w:sz w:val="24"/>
          <w:szCs w:val="32"/>
          <w:lang w:val="en-US" w:eastAsia="zh-CN"/>
        </w:rPr>
      </w:pPr>
    </w:p>
    <w:p>
      <w:pPr>
        <w:widowControl w:val="0"/>
        <w:numPr>
          <w:ilvl w:val="0"/>
          <w:numId w:val="1"/>
        </w:numPr>
        <w:ind w:left="0" w:leftChars="0" w:firstLine="0" w:firstLineChars="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Initial perf results</w:t>
      </w:r>
    </w:p>
    <w:p>
      <w:pPr>
        <w:widowControl w:val="0"/>
        <w:numPr>
          <w:numId w:val="0"/>
        </w:numPr>
        <w:ind w:leftChars="0" w:firstLine="420" w:firstLineChars="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According to the description we list in part 2. We first compile this work load and run it in the platform equipped with the hardware parameters listed in part 3. Fig. 1 is the relative result of this workload. </w:t>
      </w:r>
    </w:p>
    <w:p>
      <w:pPr>
        <w:jc w:val="center"/>
        <w:rPr>
          <w:rFonts w:hint="default" w:ascii="Times New Roman" w:hAnsi="Times New Roman" w:cs="Times New Roman" w:eastAsiaTheme="minorEastAsia"/>
          <w:sz w:val="24"/>
          <w:szCs w:val="32"/>
          <w:lang w:eastAsia="zh-CN"/>
        </w:rPr>
      </w:pPr>
      <w:r>
        <w:rPr>
          <w:rFonts w:hint="default" w:ascii="Times New Roman" w:hAnsi="Times New Roman" w:cs="Times New Roman" w:eastAsiaTheme="minorEastAsia"/>
          <w:sz w:val="24"/>
          <w:szCs w:val="32"/>
          <w:lang w:eastAsia="zh-CN"/>
        </w:rPr>
        <w:drawing>
          <wp:inline distT="0" distB="0" distL="114300" distR="114300">
            <wp:extent cx="5064125" cy="1867535"/>
            <wp:effectExtent l="0" t="0" r="9525" b="0"/>
            <wp:docPr id="1" name="图片 1" descr="jieyi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ieyin5"/>
                    <pic:cNvPicPr>
                      <a:picLocks noChangeAspect="1"/>
                    </pic:cNvPicPr>
                  </pic:nvPicPr>
                  <pic:blipFill>
                    <a:blip r:embed="rId4"/>
                    <a:stretch>
                      <a:fillRect/>
                    </a:stretch>
                  </pic:blipFill>
                  <pic:spPr>
                    <a:xfrm>
                      <a:off x="0" y="0"/>
                      <a:ext cx="5064125" cy="1867535"/>
                    </a:xfrm>
                    <a:prstGeom prst="rect">
                      <a:avLst/>
                    </a:prstGeom>
                  </pic:spPr>
                </pic:pic>
              </a:graphicData>
            </a:graphic>
          </wp:inline>
        </w:drawing>
      </w:r>
    </w:p>
    <w:p>
      <w:pPr>
        <w:jc w:val="center"/>
        <w:rPr>
          <w:rFonts w:hint="default" w:ascii="Times New Roman" w:hAnsi="Times New Roman" w:cs="Times New Roman" w:eastAsiaTheme="minorEastAsia"/>
          <w:sz w:val="24"/>
          <w:szCs w:val="32"/>
          <w:lang w:val="en-US" w:eastAsia="zh-CN"/>
        </w:rPr>
      </w:pPr>
      <w:r>
        <w:rPr>
          <w:rFonts w:hint="default" w:ascii="Times New Roman" w:hAnsi="Times New Roman" w:cs="Times New Roman"/>
          <w:sz w:val="24"/>
          <w:szCs w:val="32"/>
          <w:lang w:val="en-US" w:eastAsia="zh-CN"/>
        </w:rPr>
        <w:t>Fig. 1. Results with initial perf command</w:t>
      </w:r>
    </w:p>
    <w:p>
      <w:pPr>
        <w:widowControl w:val="0"/>
        <w:numPr>
          <w:ilvl w:val="0"/>
          <w:numId w:val="0"/>
        </w:numPr>
        <w:ind w:leftChars="0" w:firstLine="420" w:firstLineChars="0"/>
        <w:jc w:val="both"/>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We can see from the figure that the instruction is more than 100 M. Specifically, it’s about 107 M instructions. The parameter of instruction per cycle (IPC) is 0.64. Obviously, this workload satisfy the requirement of the IPC and instructions amount. Hence, it is reasonable for us to choose it as our benchmark. </w:t>
      </w:r>
    </w:p>
    <w:p>
      <w:pPr>
        <w:rPr>
          <w:rFonts w:hint="default" w:ascii="Times New Roman" w:hAnsi="Times New Roman" w:cs="Times New Roman" w:eastAsiaTheme="minorEastAsia"/>
          <w:sz w:val="24"/>
          <w:szCs w:val="32"/>
          <w:lang w:eastAsia="zh-CN"/>
        </w:rPr>
      </w:pPr>
    </w:p>
    <w:p>
      <w:pPr>
        <w:numPr>
          <w:ilvl w:val="0"/>
          <w:numId w:val="1"/>
        </w:numPr>
        <w:ind w:left="0" w:leftChars="0" w:firstLine="0" w:firstLineChars="0"/>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Initial report from running it on ESESC</w:t>
      </w:r>
    </w:p>
    <w:p>
      <w:pPr>
        <w:widowControl w:val="0"/>
        <w:numPr>
          <w:numId w:val="0"/>
        </w:numPr>
        <w:jc w:val="both"/>
        <w:rPr>
          <w:rFonts w:hint="default" w:ascii="Times New Roman" w:hAnsi="Times New Roman" w:cs="Times New Roman" w:eastAsiaTheme="minorEastAsia"/>
          <w:sz w:val="24"/>
          <w:szCs w:val="32"/>
          <w:lang w:val="en-US" w:eastAsia="zh-CN"/>
        </w:rPr>
      </w:pPr>
    </w:p>
    <w:p>
      <w:pPr>
        <w:widowControl w:val="0"/>
        <w:numPr>
          <w:numId w:val="0"/>
        </w:numPr>
        <w:jc w:val="both"/>
        <w:rPr>
          <w:rFonts w:hint="default" w:ascii="Times New Roman" w:hAnsi="Times New Roman" w:cs="Times New Roman" w:eastAsiaTheme="minorEastAsia"/>
          <w:sz w:val="24"/>
          <w:szCs w:val="32"/>
          <w:lang w:val="en-US" w:eastAsia="zh-CN"/>
        </w:rPr>
      </w:pPr>
    </w:p>
    <w:p>
      <w:pPr>
        <w:widowControl w:val="0"/>
        <w:numPr>
          <w:ilvl w:val="0"/>
          <w:numId w:val="1"/>
        </w:numPr>
        <w:ind w:left="0" w:leftChars="0" w:firstLine="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Explanation of bottleneck and how you found it</w:t>
      </w:r>
    </w:p>
    <w:p>
      <w:pPr>
        <w:widowControl w:val="0"/>
        <w:numPr>
          <w:numId w:val="0"/>
        </w:numPr>
        <w:jc w:val="both"/>
        <w:rPr>
          <w:rFonts w:hint="default" w:ascii="Times New Roman" w:hAnsi="Times New Roman" w:cs="Times New Roman" w:eastAsiaTheme="minorEastAsia"/>
          <w:sz w:val="24"/>
          <w:szCs w:val="32"/>
          <w:lang w:val="en-US" w:eastAsia="zh-CN"/>
        </w:rPr>
      </w:pPr>
    </w:p>
    <w:p>
      <w:pPr>
        <w:widowControl w:val="0"/>
        <w:numPr>
          <w:numId w:val="0"/>
        </w:numPr>
        <w:jc w:val="both"/>
        <w:rPr>
          <w:rFonts w:hint="default" w:ascii="Times New Roman" w:hAnsi="Times New Roman" w:cs="Times New Roman" w:eastAsiaTheme="minorEastAsia"/>
          <w:sz w:val="24"/>
          <w:szCs w:val="32"/>
          <w:lang w:val="en-US" w:eastAsia="zh-CN"/>
        </w:rPr>
      </w:pPr>
    </w:p>
    <w:p>
      <w:pPr>
        <w:widowControl w:val="0"/>
        <w:numPr>
          <w:ilvl w:val="0"/>
          <w:numId w:val="1"/>
        </w:numPr>
        <w:ind w:left="0" w:leftChars="0" w:firstLine="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What architectural parameters you changed to improve performance</w:t>
      </w:r>
    </w:p>
    <w:p>
      <w:pPr>
        <w:widowControl w:val="0"/>
        <w:numPr>
          <w:ilvl w:val="0"/>
          <w:numId w:val="1"/>
        </w:numPr>
        <w:ind w:left="0" w:leftChars="0" w:firstLine="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Why the architectural parameter changes are reasonable</w:t>
      </w:r>
    </w:p>
    <w:p>
      <w:pPr>
        <w:widowControl w:val="0"/>
        <w:numPr>
          <w:ilvl w:val="0"/>
          <w:numId w:val="1"/>
        </w:numPr>
        <w:ind w:left="0" w:leftChars="0" w:firstLine="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Explanation of how your changes fix the bottleneck</w:t>
      </w:r>
    </w:p>
    <w:p>
      <w:pPr>
        <w:widowControl w:val="0"/>
        <w:numPr>
          <w:ilvl w:val="0"/>
          <w:numId w:val="1"/>
        </w:numPr>
        <w:ind w:left="0" w:leftChars="0" w:firstLine="0" w:firstLineChars="0"/>
        <w:jc w:val="both"/>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Other plots, details, or rationale you find necessary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36B3A6"/>
    <w:multiLevelType w:val="singleLevel"/>
    <w:tmpl w:val="B236B3A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E18D8"/>
    <w:rsid w:val="036D1049"/>
    <w:rsid w:val="0A0F1868"/>
    <w:rsid w:val="0B0641E3"/>
    <w:rsid w:val="0BC94D6F"/>
    <w:rsid w:val="0D002A5A"/>
    <w:rsid w:val="0D34321C"/>
    <w:rsid w:val="1202242A"/>
    <w:rsid w:val="131A3AFA"/>
    <w:rsid w:val="1480195A"/>
    <w:rsid w:val="15A30C2B"/>
    <w:rsid w:val="16144550"/>
    <w:rsid w:val="16CA4A7D"/>
    <w:rsid w:val="1F1F78F4"/>
    <w:rsid w:val="204350B9"/>
    <w:rsid w:val="2261594F"/>
    <w:rsid w:val="22A077B8"/>
    <w:rsid w:val="24A55E6F"/>
    <w:rsid w:val="28290BA0"/>
    <w:rsid w:val="2B537644"/>
    <w:rsid w:val="2BB671EB"/>
    <w:rsid w:val="2E7D6E38"/>
    <w:rsid w:val="2F504CA3"/>
    <w:rsid w:val="369B55BC"/>
    <w:rsid w:val="3D9F3142"/>
    <w:rsid w:val="419F1402"/>
    <w:rsid w:val="428A3877"/>
    <w:rsid w:val="4A0B7147"/>
    <w:rsid w:val="542471FB"/>
    <w:rsid w:val="5985141A"/>
    <w:rsid w:val="5DD40585"/>
    <w:rsid w:val="60DA7C08"/>
    <w:rsid w:val="64811305"/>
    <w:rsid w:val="67DF09B7"/>
    <w:rsid w:val="683B218C"/>
    <w:rsid w:val="728E7663"/>
    <w:rsid w:val="737E4BF0"/>
    <w:rsid w:val="766F680F"/>
    <w:rsid w:val="769A0332"/>
    <w:rsid w:val="79A91764"/>
    <w:rsid w:val="79FC2AF4"/>
    <w:rsid w:val="7A1C65B0"/>
    <w:rsid w:val="7BE311D7"/>
    <w:rsid w:val="7C3311FC"/>
    <w:rsid w:val="7D0C0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Jay_Yin</dc:creator>
  <cp:lastModifiedBy>Jay_Yin</cp:lastModifiedBy>
  <dcterms:modified xsi:type="dcterms:W3CDTF">2019-06-10T09:27:21Z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