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D49E9" w14:textId="3C9C5835" w:rsidR="00BC1E52" w:rsidRPr="008A3EE3" w:rsidRDefault="00D26F0B">
      <w:pPr>
        <w:spacing w:after="60"/>
        <w:jc w:val="center"/>
        <w:rPr>
          <w:rFonts w:ascii="Times New Roman" w:hAnsi="Times New Roman" w:cs="Times New Roman"/>
        </w:rPr>
      </w:pPr>
      <w:r w:rsidRPr="008A3EE3">
        <w:rPr>
          <w:rFonts w:ascii="Times New Roman" w:hAnsi="Times New Roman" w:cs="Times New Roman"/>
          <w:b/>
          <w:bCs/>
          <w:sz w:val="32"/>
          <w:szCs w:val="32"/>
        </w:rPr>
        <w:t>Model Training and Evaluation</w:t>
      </w:r>
    </w:p>
    <w:p w14:paraId="36478B46" w14:textId="77777777" w:rsidR="00BC1E52" w:rsidRPr="008A3EE3" w:rsidRDefault="00D26F0B">
      <w:pPr>
        <w:pStyle w:val="Heading1"/>
        <w:spacing w:before="240" w:after="120"/>
        <w:rPr>
          <w:rFonts w:ascii="Times New Roman" w:hAnsi="Times New Roman" w:cs="Times New Roman"/>
          <w:b/>
          <w:bCs/>
          <w:color w:val="auto"/>
        </w:rPr>
      </w:pPr>
      <w:r w:rsidRPr="008A3EE3">
        <w:rPr>
          <w:rFonts w:ascii="Times New Roman" w:hAnsi="Times New Roman" w:cs="Times New Roman"/>
          <w:b/>
          <w:bCs/>
          <w:color w:val="auto"/>
        </w:rPr>
        <w:t>1. Overview</w:t>
      </w:r>
    </w:p>
    <w:p w14:paraId="71B6DDE9" w14:textId="1A29E141"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This section documents the model-training component (M3) of the pension contribution default prediction pipeline. Four models were trained and evaluated under a shared five-fold stratified cross-validation protocol: a logistic regression baseline, a random</w:t>
      </w:r>
      <w:r w:rsidRPr="008A3EE3">
        <w:rPr>
          <w:rFonts w:ascii="Times New Roman" w:hAnsi="Times New Roman" w:cs="Times New Roman"/>
        </w:rPr>
        <w:t xml:space="preserve"> forest baseline, a bidirectional LSTM operating on raw 48-month payment sequences, and TabNet trained in two variants</w:t>
      </w:r>
      <w:r w:rsidR="008A3EE3">
        <w:rPr>
          <w:rFonts w:ascii="Times New Roman" w:hAnsi="Times New Roman" w:cs="Times New Roman"/>
        </w:rPr>
        <w:t xml:space="preserve">, with </w:t>
      </w:r>
      <w:r w:rsidRPr="008A3EE3">
        <w:rPr>
          <w:rFonts w:ascii="Times New Roman" w:hAnsi="Times New Roman" w:cs="Times New Roman"/>
        </w:rPr>
        <w:t>one on the real training folds only, and one on augmented folds produced by M2. The augmentation ablation was included by design to</w:t>
      </w:r>
      <w:r w:rsidRPr="008A3EE3">
        <w:rPr>
          <w:rFonts w:ascii="Times New Roman" w:hAnsi="Times New Roman" w:cs="Times New Roman"/>
        </w:rPr>
        <w:t xml:space="preserve"> isolate the contribution of the augmentation strategy.</w:t>
      </w:r>
    </w:p>
    <w:p w14:paraId="0F6C198D"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 xml:space="preserve">All four models used identical fold indices, cached to </w:t>
      </w:r>
      <w:r w:rsidRPr="008A3EE3">
        <w:rPr>
          <w:rFonts w:ascii="Times New Roman" w:eastAsia="Consolas" w:hAnsi="Times New Roman" w:cs="Times New Roman"/>
          <w:b/>
          <w:bCs/>
          <w:sz w:val="20"/>
          <w:szCs w:val="20"/>
        </w:rPr>
        <w:t>artifacts/fold_indices.npz</w:t>
      </w:r>
      <w:r w:rsidRPr="008A3EE3">
        <w:rPr>
          <w:rFonts w:ascii="Times New Roman" w:hAnsi="Times New Roman" w:cs="Times New Roman"/>
        </w:rPr>
        <w:t>, ensuring that cross-model comparisons reflect genuine differences in modelling capability rather than variation in th</w:t>
      </w:r>
      <w:r w:rsidRPr="008A3EE3">
        <w:rPr>
          <w:rFonts w:ascii="Times New Roman" w:hAnsi="Times New Roman" w:cs="Times New Roman"/>
        </w:rPr>
        <w:t>e validation splits.</w:t>
      </w:r>
    </w:p>
    <w:p w14:paraId="411CEAE6" w14:textId="77777777" w:rsidR="00BC1E52" w:rsidRPr="008A3EE3" w:rsidRDefault="00D26F0B">
      <w:pPr>
        <w:pStyle w:val="Heading1"/>
        <w:spacing w:before="240" w:after="120"/>
        <w:rPr>
          <w:rFonts w:ascii="Times New Roman" w:hAnsi="Times New Roman" w:cs="Times New Roman"/>
          <w:b/>
          <w:bCs/>
          <w:color w:val="auto"/>
        </w:rPr>
      </w:pPr>
      <w:r w:rsidRPr="008A3EE3">
        <w:rPr>
          <w:rFonts w:ascii="Times New Roman" w:hAnsi="Times New Roman" w:cs="Times New Roman"/>
          <w:b/>
          <w:bCs/>
          <w:color w:val="auto"/>
        </w:rPr>
        <w:t>2. Methodology</w:t>
      </w:r>
    </w:p>
    <w:p w14:paraId="0D6C47A2" w14:textId="77777777" w:rsidR="00BC1E52" w:rsidRPr="008A3EE3" w:rsidRDefault="00D26F0B">
      <w:pPr>
        <w:pStyle w:val="Heading2"/>
        <w:spacing w:before="200" w:after="100"/>
        <w:rPr>
          <w:rFonts w:ascii="Times New Roman" w:hAnsi="Times New Roman" w:cs="Times New Roman"/>
          <w:color w:val="auto"/>
        </w:rPr>
      </w:pPr>
      <w:r w:rsidRPr="008A3EE3">
        <w:rPr>
          <w:rFonts w:ascii="Times New Roman" w:hAnsi="Times New Roman" w:cs="Times New Roman"/>
          <w:color w:val="auto"/>
        </w:rPr>
        <w:t>2.1 Cross-validation protocol</w:t>
      </w:r>
    </w:p>
    <w:p w14:paraId="0E04CFAC"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Stratified five-fold cross-validation (</w:t>
      </w:r>
      <w:r w:rsidRPr="008A3EE3">
        <w:rPr>
          <w:rFonts w:ascii="Times New Roman" w:eastAsia="Consolas" w:hAnsi="Times New Roman" w:cs="Times New Roman"/>
          <w:sz w:val="20"/>
          <w:szCs w:val="20"/>
        </w:rPr>
        <w:t>sklearn.model_selection.StratifiedKFold</w:t>
      </w:r>
      <w:r w:rsidRPr="008A3EE3">
        <w:rPr>
          <w:rFonts w:ascii="Times New Roman" w:hAnsi="Times New Roman" w:cs="Times New Roman"/>
        </w:rPr>
        <w:t xml:space="preserve">, </w:t>
      </w:r>
      <w:r w:rsidRPr="008A3EE3">
        <w:rPr>
          <w:rFonts w:ascii="Times New Roman" w:eastAsia="Consolas" w:hAnsi="Times New Roman" w:cs="Times New Roman"/>
          <w:sz w:val="20"/>
          <w:szCs w:val="20"/>
        </w:rPr>
        <w:t>random_state=42</w:t>
      </w:r>
      <w:r w:rsidRPr="008A3EE3">
        <w:rPr>
          <w:rFonts w:ascii="Times New Roman" w:hAnsi="Times New Roman" w:cs="Times New Roman"/>
        </w:rPr>
        <w:t>, shuffle enabled) was applied to the 1,000-employer dataset, producing five folds of 800 train</w:t>
      </w:r>
      <w:r w:rsidRPr="008A3EE3">
        <w:rPr>
          <w:rFonts w:ascii="Times New Roman" w:hAnsi="Times New Roman" w:cs="Times New Roman"/>
        </w:rPr>
        <w:t>ing and 200 validation samples each. Stratification preserved the positive class rate (25.3%) across all ten training/validation splits, with per-fold positive rates ranging from 25.3% to 25.5% on the training partition and 25.0% to 25.5% on validation. Fo</w:t>
      </w:r>
      <w:r w:rsidRPr="008A3EE3">
        <w:rPr>
          <w:rFonts w:ascii="Times New Roman" w:hAnsi="Times New Roman" w:cs="Times New Roman"/>
        </w:rPr>
        <w:t>ld indices were generated once and reused across every model to guarantee direct comparability of results.</w:t>
      </w:r>
    </w:p>
    <w:p w14:paraId="699FA757" w14:textId="77777777" w:rsidR="00BC1E52" w:rsidRPr="008A3EE3" w:rsidRDefault="00D26F0B">
      <w:pPr>
        <w:pStyle w:val="Heading2"/>
        <w:spacing w:before="200" w:after="100"/>
        <w:rPr>
          <w:rFonts w:ascii="Times New Roman" w:hAnsi="Times New Roman" w:cs="Times New Roman"/>
          <w:color w:val="auto"/>
        </w:rPr>
      </w:pPr>
      <w:r w:rsidRPr="008A3EE3">
        <w:rPr>
          <w:rFonts w:ascii="Times New Roman" w:hAnsi="Times New Roman" w:cs="Times New Roman"/>
          <w:color w:val="auto"/>
        </w:rPr>
        <w:t>2.2 Preprocessing</w:t>
      </w:r>
    </w:p>
    <w:p w14:paraId="2CE394BD" w14:textId="010969EE"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The engineered feature set delivered by M1 contain</w:t>
      </w:r>
      <w:r w:rsidR="008A3EE3">
        <w:rPr>
          <w:rFonts w:ascii="Times New Roman" w:hAnsi="Times New Roman" w:cs="Times New Roman"/>
        </w:rPr>
        <w:t>ed</w:t>
      </w:r>
      <w:r w:rsidRPr="008A3EE3">
        <w:rPr>
          <w:rFonts w:ascii="Times New Roman" w:hAnsi="Times New Roman" w:cs="Times New Roman"/>
        </w:rPr>
        <w:t xml:space="preserve"> nine numeric features and a categorical </w:t>
      </w:r>
      <w:r w:rsidRPr="008A3EE3">
        <w:rPr>
          <w:rFonts w:ascii="Times New Roman" w:eastAsia="Consolas" w:hAnsi="Times New Roman" w:cs="Times New Roman"/>
          <w:sz w:val="20"/>
          <w:szCs w:val="20"/>
        </w:rPr>
        <w:t>EMPLOYER ID</w:t>
      </w:r>
      <w:r w:rsidRPr="008A3EE3">
        <w:rPr>
          <w:rFonts w:ascii="Times New Roman" w:hAnsi="Times New Roman" w:cs="Times New Roman"/>
        </w:rPr>
        <w:t>. The ID column was dropped</w:t>
      </w:r>
      <w:r w:rsidRPr="008A3EE3">
        <w:rPr>
          <w:rFonts w:ascii="Times New Roman" w:hAnsi="Times New Roman" w:cs="Times New Roman"/>
        </w:rPr>
        <w:t xml:space="preserve"> prior to training. Feature scales spanned six orders of magnitude (</w:t>
      </w:r>
      <w:r w:rsidRPr="008A3EE3">
        <w:rPr>
          <w:rFonts w:ascii="Times New Roman" w:eastAsia="Consolas" w:hAnsi="Times New Roman" w:cs="Times New Roman"/>
          <w:sz w:val="20"/>
          <w:szCs w:val="20"/>
        </w:rPr>
        <w:t>TOTAL_ARREARS</w:t>
      </w:r>
      <w:r w:rsidRPr="008A3EE3">
        <w:rPr>
          <w:rFonts w:ascii="Times New Roman" w:hAnsi="Times New Roman" w:cs="Times New Roman"/>
        </w:rPr>
        <w:t xml:space="preserve"> reached ~10⁶; </w:t>
      </w:r>
      <w:r w:rsidRPr="008A3EE3">
        <w:rPr>
          <w:rFonts w:ascii="Times New Roman" w:eastAsia="Consolas" w:hAnsi="Times New Roman" w:cs="Times New Roman"/>
          <w:sz w:val="20"/>
          <w:szCs w:val="20"/>
        </w:rPr>
        <w:t>AVG_CONTRIBUTION_RATIO</w:t>
      </w:r>
      <w:r w:rsidRPr="008A3EE3">
        <w:rPr>
          <w:rFonts w:ascii="Times New Roman" w:hAnsi="Times New Roman" w:cs="Times New Roman"/>
        </w:rPr>
        <w:t xml:space="preserve"> lay in [0,1]), which </w:t>
      </w:r>
      <w:r w:rsidR="00526F98" w:rsidRPr="008A3EE3">
        <w:rPr>
          <w:rFonts w:ascii="Times New Roman" w:hAnsi="Times New Roman" w:cs="Times New Roman"/>
        </w:rPr>
        <w:t>required a</w:t>
      </w:r>
      <w:r w:rsidRPr="008A3EE3">
        <w:rPr>
          <w:rFonts w:ascii="Times New Roman" w:hAnsi="Times New Roman" w:cs="Times New Roman"/>
        </w:rPr>
        <w:t xml:space="preserve"> per-fold standardisation for the neural models: means and standard deviations were computed on the traini</w:t>
      </w:r>
      <w:r w:rsidRPr="008A3EE3">
        <w:rPr>
          <w:rFonts w:ascii="Times New Roman" w:hAnsi="Times New Roman" w:cs="Times New Roman"/>
        </w:rPr>
        <w:t>ng partition of each fold and applied to the corresponding validation partition, ensuring no information leakage from validation into training.</w:t>
      </w:r>
    </w:p>
    <w:p w14:paraId="31CDF239" w14:textId="314560F9"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For the LSTM, a zero-variance feature was detected in the sequence tensor (feature index 5 was constant across all 1,000 × 48 time steps) and dropped automatically prior to standardisation. A corresponding constant feature (</w:t>
      </w:r>
      <w:r w:rsidRPr="008A3EE3">
        <w:rPr>
          <w:rFonts w:ascii="Times New Roman" w:eastAsia="Consolas" w:hAnsi="Times New Roman" w:cs="Times New Roman"/>
          <w:sz w:val="20"/>
          <w:szCs w:val="20"/>
        </w:rPr>
        <w:t>MAX_CONSECUTIVE_MISSED</w:t>
      </w:r>
      <w:r w:rsidRPr="008A3EE3">
        <w:rPr>
          <w:rFonts w:ascii="Times New Roman" w:hAnsi="Times New Roman" w:cs="Times New Roman"/>
        </w:rPr>
        <w:t>) was iden</w:t>
      </w:r>
      <w:r w:rsidRPr="008A3EE3">
        <w:rPr>
          <w:rFonts w:ascii="Times New Roman" w:hAnsi="Times New Roman" w:cs="Times New Roman"/>
        </w:rPr>
        <w:t>tified in the tabular feature set</w:t>
      </w:r>
      <w:r w:rsidR="008A3EE3">
        <w:rPr>
          <w:rFonts w:ascii="Times New Roman" w:hAnsi="Times New Roman" w:cs="Times New Roman"/>
        </w:rPr>
        <w:t>.</w:t>
      </w:r>
    </w:p>
    <w:p w14:paraId="1D3EB5DC" w14:textId="77777777" w:rsidR="00526F98" w:rsidRPr="008A3EE3" w:rsidRDefault="00526F98">
      <w:pPr>
        <w:spacing w:after="120" w:line="300" w:lineRule="auto"/>
        <w:jc w:val="both"/>
        <w:rPr>
          <w:rFonts w:ascii="Times New Roman" w:hAnsi="Times New Roman" w:cs="Times New Roman"/>
        </w:rPr>
      </w:pPr>
    </w:p>
    <w:p w14:paraId="44D24D33" w14:textId="77777777" w:rsidR="00BC1E52" w:rsidRPr="008A3EE3" w:rsidRDefault="00D26F0B">
      <w:pPr>
        <w:pStyle w:val="Heading2"/>
        <w:spacing w:before="200" w:after="100"/>
        <w:rPr>
          <w:rFonts w:ascii="Times New Roman" w:hAnsi="Times New Roman" w:cs="Times New Roman"/>
          <w:color w:val="auto"/>
        </w:rPr>
      </w:pPr>
      <w:r w:rsidRPr="008A3EE3">
        <w:rPr>
          <w:rFonts w:ascii="Times New Roman" w:hAnsi="Times New Roman" w:cs="Times New Roman"/>
          <w:color w:val="auto"/>
        </w:rPr>
        <w:t>2.3 Augmentation</w:t>
      </w:r>
    </w:p>
    <w:p w14:paraId="52E864DC"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 xml:space="preserve">For the augmented TabNet variant, M2's </w:t>
      </w:r>
      <w:r w:rsidRPr="008A3EE3">
        <w:rPr>
          <w:rFonts w:ascii="Times New Roman" w:eastAsia="Consolas" w:hAnsi="Times New Roman" w:cs="Times New Roman"/>
          <w:sz w:val="20"/>
          <w:szCs w:val="20"/>
        </w:rPr>
        <w:t>augment_training_fold</w:t>
      </w:r>
      <w:r w:rsidRPr="008A3EE3">
        <w:rPr>
          <w:rFonts w:ascii="Times New Roman" w:hAnsi="Times New Roman" w:cs="Times New Roman"/>
        </w:rPr>
        <w:t xml:space="preserve"> function was invoked on each standardised training partition, applying SMOTE minority-class oversampling followed by additive Gaussian noise (</w:t>
      </w:r>
      <w:r w:rsidRPr="008A3EE3">
        <w:rPr>
          <w:rFonts w:ascii="Times New Roman" w:hAnsi="Times New Roman" w:cs="Times New Roman"/>
        </w:rPr>
        <w:t xml:space="preserve">σ = 0.05) on the continuous features. Validation partitions were never augmented. For the LSTM, SMOTE </w:t>
      </w:r>
      <w:r w:rsidRPr="008A3EE3">
        <w:rPr>
          <w:rFonts w:ascii="Times New Roman" w:hAnsi="Times New Roman" w:cs="Times New Roman"/>
        </w:rPr>
        <w:lastRenderedPageBreak/>
        <w:t>alone was applied to the flattened sequences and reshaped back to (n, 48, F) form; noise was omitted for the sequence path.</w:t>
      </w:r>
    </w:p>
    <w:p w14:paraId="387222C4" w14:textId="77777777" w:rsidR="00BC1E52" w:rsidRPr="008A3EE3" w:rsidRDefault="00D26F0B">
      <w:pPr>
        <w:pStyle w:val="Heading2"/>
        <w:spacing w:before="200" w:after="100"/>
        <w:rPr>
          <w:rFonts w:ascii="Times New Roman" w:hAnsi="Times New Roman" w:cs="Times New Roman"/>
          <w:color w:val="auto"/>
        </w:rPr>
      </w:pPr>
      <w:r w:rsidRPr="008A3EE3">
        <w:rPr>
          <w:rFonts w:ascii="Times New Roman" w:hAnsi="Times New Roman" w:cs="Times New Roman"/>
          <w:color w:val="auto"/>
        </w:rPr>
        <w:t>2.4 Model configurations</w:t>
      </w:r>
    </w:p>
    <w:p w14:paraId="0DAC80B0" w14:textId="77777777" w:rsidR="00BC1E52" w:rsidRPr="008A3EE3" w:rsidRDefault="00D26F0B">
      <w:pPr>
        <w:pStyle w:val="Heading3"/>
        <w:spacing w:before="160" w:after="80"/>
        <w:rPr>
          <w:rFonts w:ascii="Times New Roman" w:hAnsi="Times New Roman" w:cs="Times New Roman"/>
          <w:color w:val="auto"/>
        </w:rPr>
      </w:pPr>
      <w:r w:rsidRPr="008A3EE3">
        <w:rPr>
          <w:rFonts w:ascii="Times New Roman" w:hAnsi="Times New Roman" w:cs="Times New Roman"/>
          <w:color w:val="auto"/>
        </w:rPr>
        <w:t>2.4.1</w:t>
      </w:r>
      <w:r w:rsidRPr="008A3EE3">
        <w:rPr>
          <w:rFonts w:ascii="Times New Roman" w:hAnsi="Times New Roman" w:cs="Times New Roman"/>
          <w:color w:val="auto"/>
        </w:rPr>
        <w:t xml:space="preserve"> Logistic regression</w:t>
      </w:r>
    </w:p>
    <w:p w14:paraId="2DD19E5B"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 xml:space="preserve">Scikit-learn </w:t>
      </w:r>
      <w:r w:rsidRPr="008A3EE3">
        <w:rPr>
          <w:rFonts w:ascii="Times New Roman" w:eastAsia="Consolas" w:hAnsi="Times New Roman" w:cs="Times New Roman"/>
          <w:sz w:val="20"/>
          <w:szCs w:val="20"/>
        </w:rPr>
        <w:t>LogisticRegression</w:t>
      </w:r>
      <w:r w:rsidRPr="008A3EE3">
        <w:rPr>
          <w:rFonts w:ascii="Times New Roman" w:hAnsi="Times New Roman" w:cs="Times New Roman"/>
        </w:rPr>
        <w:t xml:space="preserve"> with L2 regularisation, </w:t>
      </w:r>
      <w:r w:rsidRPr="008A3EE3">
        <w:rPr>
          <w:rFonts w:ascii="Times New Roman" w:eastAsia="Consolas" w:hAnsi="Times New Roman" w:cs="Times New Roman"/>
          <w:sz w:val="20"/>
          <w:szCs w:val="20"/>
        </w:rPr>
        <w:t>max_iter=2000</w:t>
      </w:r>
      <w:r w:rsidRPr="008A3EE3">
        <w:rPr>
          <w:rFonts w:ascii="Times New Roman" w:hAnsi="Times New Roman" w:cs="Times New Roman"/>
        </w:rPr>
        <w:t xml:space="preserve">, </w:t>
      </w:r>
      <w:r w:rsidRPr="008A3EE3">
        <w:rPr>
          <w:rFonts w:ascii="Times New Roman" w:eastAsia="Consolas" w:hAnsi="Times New Roman" w:cs="Times New Roman"/>
          <w:sz w:val="20"/>
          <w:szCs w:val="20"/>
        </w:rPr>
        <w:t>class_weight="balanced"</w:t>
      </w:r>
      <w:r w:rsidRPr="008A3EE3">
        <w:rPr>
          <w:rFonts w:ascii="Times New Roman" w:hAnsi="Times New Roman" w:cs="Times New Roman"/>
        </w:rPr>
        <w:t xml:space="preserve">, wrapped in a </w:t>
      </w:r>
      <w:r w:rsidRPr="008A3EE3">
        <w:rPr>
          <w:rFonts w:ascii="Times New Roman" w:eastAsia="Consolas" w:hAnsi="Times New Roman" w:cs="Times New Roman"/>
          <w:sz w:val="20"/>
          <w:szCs w:val="20"/>
        </w:rPr>
        <w:t>Pipeline</w:t>
      </w:r>
      <w:r w:rsidRPr="008A3EE3">
        <w:rPr>
          <w:rFonts w:ascii="Times New Roman" w:hAnsi="Times New Roman" w:cs="Times New Roman"/>
        </w:rPr>
        <w:t xml:space="preserve"> with </w:t>
      </w:r>
      <w:r w:rsidRPr="008A3EE3">
        <w:rPr>
          <w:rFonts w:ascii="Times New Roman" w:eastAsia="Consolas" w:hAnsi="Times New Roman" w:cs="Times New Roman"/>
          <w:sz w:val="20"/>
          <w:szCs w:val="20"/>
        </w:rPr>
        <w:t>StandardScaler</w:t>
      </w:r>
      <w:r w:rsidRPr="008A3EE3">
        <w:rPr>
          <w:rFonts w:ascii="Times New Roman" w:hAnsi="Times New Roman" w:cs="Times New Roman"/>
        </w:rPr>
        <w:t>. No augmentation.</w:t>
      </w:r>
    </w:p>
    <w:p w14:paraId="5DB4C84C" w14:textId="77777777" w:rsidR="00BC1E52" w:rsidRPr="008A3EE3" w:rsidRDefault="00D26F0B">
      <w:pPr>
        <w:pStyle w:val="Heading3"/>
        <w:spacing w:before="160" w:after="80"/>
        <w:rPr>
          <w:rFonts w:ascii="Times New Roman" w:hAnsi="Times New Roman" w:cs="Times New Roman"/>
          <w:color w:val="auto"/>
        </w:rPr>
      </w:pPr>
      <w:r w:rsidRPr="008A3EE3">
        <w:rPr>
          <w:rFonts w:ascii="Times New Roman" w:hAnsi="Times New Roman" w:cs="Times New Roman"/>
          <w:color w:val="auto"/>
        </w:rPr>
        <w:t>2.4.2 Random forest</w:t>
      </w:r>
    </w:p>
    <w:p w14:paraId="7B74F122"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 xml:space="preserve">Scikit-learn </w:t>
      </w:r>
      <w:r w:rsidRPr="008A3EE3">
        <w:rPr>
          <w:rFonts w:ascii="Times New Roman" w:eastAsia="Consolas" w:hAnsi="Times New Roman" w:cs="Times New Roman"/>
          <w:sz w:val="20"/>
          <w:szCs w:val="20"/>
        </w:rPr>
        <w:t>RandomForestClassifier</w:t>
      </w:r>
      <w:r w:rsidRPr="008A3EE3">
        <w:rPr>
          <w:rFonts w:ascii="Times New Roman" w:hAnsi="Times New Roman" w:cs="Times New Roman"/>
        </w:rPr>
        <w:t xml:space="preserve"> with 400 estimators, </w:t>
      </w:r>
      <w:r w:rsidRPr="008A3EE3">
        <w:rPr>
          <w:rFonts w:ascii="Times New Roman" w:eastAsia="Consolas" w:hAnsi="Times New Roman" w:cs="Times New Roman"/>
          <w:sz w:val="20"/>
          <w:szCs w:val="20"/>
        </w:rPr>
        <w:t>mi</w:t>
      </w:r>
      <w:r w:rsidRPr="008A3EE3">
        <w:rPr>
          <w:rFonts w:ascii="Times New Roman" w:eastAsia="Consolas" w:hAnsi="Times New Roman" w:cs="Times New Roman"/>
          <w:sz w:val="20"/>
          <w:szCs w:val="20"/>
        </w:rPr>
        <w:t>n_samples_leaf=2</w:t>
      </w:r>
      <w:r w:rsidRPr="008A3EE3">
        <w:rPr>
          <w:rFonts w:ascii="Times New Roman" w:hAnsi="Times New Roman" w:cs="Times New Roman"/>
        </w:rPr>
        <w:t xml:space="preserve">, unlimited depth, </w:t>
      </w:r>
      <w:r w:rsidRPr="008A3EE3">
        <w:rPr>
          <w:rFonts w:ascii="Times New Roman" w:eastAsia="Consolas" w:hAnsi="Times New Roman" w:cs="Times New Roman"/>
          <w:sz w:val="20"/>
          <w:szCs w:val="20"/>
        </w:rPr>
        <w:t>class_weight="balanced"</w:t>
      </w:r>
      <w:r w:rsidRPr="008A3EE3">
        <w:rPr>
          <w:rFonts w:ascii="Times New Roman" w:hAnsi="Times New Roman" w:cs="Times New Roman"/>
        </w:rPr>
        <w:t>. No augmentation; tree-based models are scale-invariant so no standardisation was applied.</w:t>
      </w:r>
    </w:p>
    <w:p w14:paraId="5053AA46" w14:textId="77777777" w:rsidR="00BC1E52" w:rsidRPr="008A3EE3" w:rsidRDefault="00D26F0B">
      <w:pPr>
        <w:pStyle w:val="Heading3"/>
        <w:spacing w:before="160" w:after="80"/>
        <w:rPr>
          <w:rFonts w:ascii="Times New Roman" w:hAnsi="Times New Roman" w:cs="Times New Roman"/>
          <w:color w:val="auto"/>
        </w:rPr>
      </w:pPr>
      <w:r w:rsidRPr="008A3EE3">
        <w:rPr>
          <w:rFonts w:ascii="Times New Roman" w:hAnsi="Times New Roman" w:cs="Times New Roman"/>
          <w:color w:val="auto"/>
        </w:rPr>
        <w:t>2.4.3 LSTM</w:t>
      </w:r>
    </w:p>
    <w:p w14:paraId="34B82243"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A two-layer bidirectional LSTM (hidden size 128, dropout 0.3) with mean-pooling over the tempor</w:t>
      </w:r>
      <w:r w:rsidRPr="008A3EE3">
        <w:rPr>
          <w:rFonts w:ascii="Times New Roman" w:hAnsi="Times New Roman" w:cs="Times New Roman"/>
        </w:rPr>
        <w:t>al dimension, followed by a two-layer feed-forward classification head (LayerNorm → Linear → ReLU → Linear). Trained with AdamW (lr = 1e-3, weight_decay = 1e-4), cosine annealing schedule, class-weighted cross-entropy loss, mixed-precision training (</w:t>
      </w:r>
      <w:r w:rsidRPr="008A3EE3">
        <w:rPr>
          <w:rFonts w:ascii="Times New Roman" w:eastAsia="Consolas" w:hAnsi="Times New Roman" w:cs="Times New Roman"/>
          <w:sz w:val="20"/>
          <w:szCs w:val="20"/>
        </w:rPr>
        <w:t>torch.</w:t>
      </w:r>
      <w:r w:rsidRPr="008A3EE3">
        <w:rPr>
          <w:rFonts w:ascii="Times New Roman" w:eastAsia="Consolas" w:hAnsi="Times New Roman" w:cs="Times New Roman"/>
          <w:sz w:val="20"/>
          <w:szCs w:val="20"/>
        </w:rPr>
        <w:t>amp</w:t>
      </w:r>
      <w:r w:rsidRPr="008A3EE3">
        <w:rPr>
          <w:rFonts w:ascii="Times New Roman" w:hAnsi="Times New Roman" w:cs="Times New Roman"/>
        </w:rPr>
        <w:t>), gradient clipping at 1.0, and early stopping on validation AUC (patience = 6, max 40 epochs).</w:t>
      </w:r>
    </w:p>
    <w:p w14:paraId="17072E39" w14:textId="77777777" w:rsidR="00BC1E52" w:rsidRPr="008A3EE3" w:rsidRDefault="00D26F0B">
      <w:pPr>
        <w:pStyle w:val="Heading3"/>
        <w:spacing w:before="160" w:after="80"/>
        <w:rPr>
          <w:rFonts w:ascii="Times New Roman" w:hAnsi="Times New Roman" w:cs="Times New Roman"/>
          <w:color w:val="auto"/>
        </w:rPr>
      </w:pPr>
      <w:r w:rsidRPr="008A3EE3">
        <w:rPr>
          <w:rFonts w:ascii="Times New Roman" w:hAnsi="Times New Roman" w:cs="Times New Roman"/>
          <w:color w:val="auto"/>
        </w:rPr>
        <w:t>2.4.4 TabNet</w:t>
      </w:r>
    </w:p>
    <w:p w14:paraId="0984F7EF" w14:textId="77777777" w:rsidR="00BC1E52" w:rsidRPr="008A3EE3" w:rsidRDefault="00D26F0B">
      <w:pPr>
        <w:spacing w:after="120" w:line="300" w:lineRule="auto"/>
        <w:jc w:val="both"/>
        <w:rPr>
          <w:rFonts w:ascii="Times New Roman" w:hAnsi="Times New Roman" w:cs="Times New Roman"/>
        </w:rPr>
      </w:pPr>
      <w:r w:rsidRPr="008A3EE3">
        <w:rPr>
          <w:rFonts w:ascii="Times New Roman" w:eastAsia="Consolas" w:hAnsi="Times New Roman" w:cs="Times New Roman"/>
          <w:sz w:val="20"/>
          <w:szCs w:val="20"/>
        </w:rPr>
        <w:t>pytorch-tabnet</w:t>
      </w:r>
      <w:r w:rsidRPr="008A3EE3">
        <w:rPr>
          <w:rFonts w:ascii="Times New Roman" w:hAnsi="Times New Roman" w:cs="Times New Roman"/>
        </w:rPr>
        <w:t xml:space="preserve"> implementation with </w:t>
      </w:r>
      <w:r w:rsidRPr="008A3EE3">
        <w:rPr>
          <w:rFonts w:ascii="Times New Roman" w:eastAsia="Consolas" w:hAnsi="Times New Roman" w:cs="Times New Roman"/>
          <w:sz w:val="20"/>
          <w:szCs w:val="20"/>
        </w:rPr>
        <w:t>n_d = n_a = 16</w:t>
      </w:r>
      <w:r w:rsidRPr="008A3EE3">
        <w:rPr>
          <w:rFonts w:ascii="Times New Roman" w:hAnsi="Times New Roman" w:cs="Times New Roman"/>
        </w:rPr>
        <w:t xml:space="preserve">, </w:t>
      </w:r>
      <w:r w:rsidRPr="008A3EE3">
        <w:rPr>
          <w:rFonts w:ascii="Times New Roman" w:eastAsia="Consolas" w:hAnsi="Times New Roman" w:cs="Times New Roman"/>
          <w:sz w:val="20"/>
          <w:szCs w:val="20"/>
        </w:rPr>
        <w:t>n_steps = 4</w:t>
      </w:r>
      <w:r w:rsidRPr="008A3EE3">
        <w:rPr>
          <w:rFonts w:ascii="Times New Roman" w:hAnsi="Times New Roman" w:cs="Times New Roman"/>
        </w:rPr>
        <w:t xml:space="preserve">, </w:t>
      </w:r>
      <w:r w:rsidRPr="008A3EE3">
        <w:rPr>
          <w:rFonts w:ascii="Times New Roman" w:eastAsia="Consolas" w:hAnsi="Times New Roman" w:cs="Times New Roman"/>
          <w:sz w:val="20"/>
          <w:szCs w:val="20"/>
        </w:rPr>
        <w:t>gamma = 1.5</w:t>
      </w:r>
      <w:r w:rsidRPr="008A3EE3">
        <w:rPr>
          <w:rFonts w:ascii="Times New Roman" w:hAnsi="Times New Roman" w:cs="Times New Roman"/>
        </w:rPr>
        <w:t xml:space="preserve">, </w:t>
      </w:r>
      <w:r w:rsidRPr="008A3EE3">
        <w:rPr>
          <w:rFonts w:ascii="Times New Roman" w:eastAsia="Consolas" w:hAnsi="Times New Roman" w:cs="Times New Roman"/>
          <w:sz w:val="20"/>
          <w:szCs w:val="20"/>
        </w:rPr>
        <w:t>lambda_sparse = 1e-4</w:t>
      </w:r>
      <w:r w:rsidRPr="008A3EE3">
        <w:rPr>
          <w:rFonts w:ascii="Times New Roman" w:hAnsi="Times New Roman" w:cs="Times New Roman"/>
        </w:rPr>
        <w:t xml:space="preserve">, entmax masking, Adam optimiser (lr = 2e-2), </w:t>
      </w:r>
      <w:r w:rsidRPr="008A3EE3">
        <w:rPr>
          <w:rFonts w:ascii="Times New Roman" w:hAnsi="Times New Roman" w:cs="Times New Roman"/>
        </w:rPr>
        <w:t>StepLR schedule (γ = 0.9 every 20 epochs). Batch size 1,024; virtual batch size 128. Early stopping on validation AUC with patience 20 and a maximum of 200 epochs. Trained twice per experiment: once on M2's augmented folds, once on the unmodified real fold</w:t>
      </w:r>
      <w:r w:rsidRPr="008A3EE3">
        <w:rPr>
          <w:rFonts w:ascii="Times New Roman" w:hAnsi="Times New Roman" w:cs="Times New Roman"/>
        </w:rPr>
        <w:t>s.</w:t>
      </w:r>
    </w:p>
    <w:p w14:paraId="4D283A47" w14:textId="77777777" w:rsidR="00BC1E52" w:rsidRPr="008A3EE3" w:rsidRDefault="00D26F0B">
      <w:pPr>
        <w:pStyle w:val="Heading2"/>
        <w:spacing w:before="200" w:after="100"/>
        <w:rPr>
          <w:rFonts w:ascii="Times New Roman" w:hAnsi="Times New Roman" w:cs="Times New Roman"/>
          <w:color w:val="auto"/>
        </w:rPr>
      </w:pPr>
      <w:r w:rsidRPr="008A3EE3">
        <w:rPr>
          <w:rFonts w:ascii="Times New Roman" w:hAnsi="Times New Roman" w:cs="Times New Roman"/>
          <w:color w:val="auto"/>
        </w:rPr>
        <w:t>2.5 Evaluation metrics</w:t>
      </w:r>
    </w:p>
    <w:p w14:paraId="1B50A750"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 xml:space="preserve">For each fold and each model, four metrics were recorded: ROC AUC (the primary ranking metric), F1 score, recall, and precision (all computed at the default 0.5 probability threshold). Fold-level metrics were aggregated as mean ± </w:t>
      </w:r>
      <w:r w:rsidRPr="008A3EE3">
        <w:rPr>
          <w:rFonts w:ascii="Times New Roman" w:hAnsi="Times New Roman" w:cs="Times New Roman"/>
        </w:rPr>
        <w:t>standard deviation. Out-of-fold predictions were retained for ROC and confusion-matrix visualisation.</w:t>
      </w:r>
    </w:p>
    <w:p w14:paraId="002F62A9" w14:textId="77777777" w:rsidR="00BC1E52" w:rsidRPr="008A3EE3" w:rsidRDefault="00D26F0B">
      <w:pPr>
        <w:pStyle w:val="Heading1"/>
        <w:spacing w:before="240" w:after="120"/>
        <w:rPr>
          <w:rFonts w:ascii="Times New Roman" w:hAnsi="Times New Roman" w:cs="Times New Roman"/>
          <w:b/>
          <w:bCs/>
          <w:color w:val="auto"/>
        </w:rPr>
      </w:pPr>
      <w:r w:rsidRPr="008A3EE3">
        <w:rPr>
          <w:rFonts w:ascii="Times New Roman" w:hAnsi="Times New Roman" w:cs="Times New Roman"/>
          <w:b/>
          <w:bCs/>
          <w:color w:val="auto"/>
        </w:rPr>
        <w:t>3. Results</w:t>
      </w:r>
    </w:p>
    <w:p w14:paraId="34E8A285" w14:textId="77777777" w:rsidR="00BC1E52" w:rsidRPr="008A3EE3" w:rsidRDefault="00D26F0B">
      <w:pPr>
        <w:pStyle w:val="Heading2"/>
        <w:spacing w:before="200" w:after="100"/>
        <w:rPr>
          <w:rFonts w:ascii="Times New Roman" w:hAnsi="Times New Roman" w:cs="Times New Roman"/>
          <w:color w:val="auto"/>
        </w:rPr>
      </w:pPr>
      <w:r w:rsidRPr="008A3EE3">
        <w:rPr>
          <w:rFonts w:ascii="Times New Roman" w:hAnsi="Times New Roman" w:cs="Times New Roman"/>
          <w:color w:val="auto"/>
        </w:rPr>
        <w:t>3.1 Overall comparison</w:t>
      </w:r>
    </w:p>
    <w:p w14:paraId="5BAF99D7"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Table 1 summarises five-fold cross-validated performance for the four models (five configurations, counting both TabNet variants).</w:t>
      </w:r>
    </w:p>
    <w:tbl>
      <w:tblPr>
        <w:tblStyle w:val="PlainTable2"/>
        <w:tblW w:w="9000" w:type="dxa"/>
        <w:tblLook w:val="04A0" w:firstRow="1" w:lastRow="0" w:firstColumn="1" w:lastColumn="0" w:noHBand="0" w:noVBand="1"/>
      </w:tblPr>
      <w:tblGrid>
        <w:gridCol w:w="1400"/>
        <w:gridCol w:w="1900"/>
        <w:gridCol w:w="1900"/>
        <w:gridCol w:w="1900"/>
        <w:gridCol w:w="1900"/>
      </w:tblGrid>
      <w:tr w:rsidR="00BC1E52" w:rsidRPr="008A3EE3" w14:paraId="56144557" w14:textId="77777777" w:rsidTr="008A3E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7AADA6F1" w14:textId="77777777" w:rsidR="00BC1E52" w:rsidRPr="008A3EE3" w:rsidRDefault="00D26F0B">
            <w:pPr>
              <w:rPr>
                <w:rFonts w:ascii="Times New Roman" w:hAnsi="Times New Roman" w:cs="Times New Roman"/>
              </w:rPr>
            </w:pPr>
            <w:r w:rsidRPr="008A3EE3">
              <w:rPr>
                <w:rFonts w:ascii="Times New Roman" w:hAnsi="Times New Roman" w:cs="Times New Roman"/>
                <w:sz w:val="20"/>
                <w:szCs w:val="20"/>
              </w:rPr>
              <w:t>Model</w:t>
            </w:r>
          </w:p>
        </w:tc>
        <w:tc>
          <w:tcPr>
            <w:tcW w:w="1900" w:type="dxa"/>
          </w:tcPr>
          <w:p w14:paraId="72EA6395" w14:textId="77777777" w:rsidR="00BC1E52" w:rsidRPr="008A3EE3" w:rsidRDefault="00D26F0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A3EE3">
              <w:rPr>
                <w:rFonts w:ascii="Times New Roman" w:hAnsi="Times New Roman" w:cs="Times New Roman"/>
                <w:sz w:val="20"/>
                <w:szCs w:val="20"/>
              </w:rPr>
              <w:t>AUC</w:t>
            </w:r>
          </w:p>
        </w:tc>
        <w:tc>
          <w:tcPr>
            <w:tcW w:w="1900" w:type="dxa"/>
          </w:tcPr>
          <w:p w14:paraId="24FB4B09" w14:textId="77777777" w:rsidR="00BC1E52" w:rsidRPr="008A3EE3" w:rsidRDefault="00D26F0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A3EE3">
              <w:rPr>
                <w:rFonts w:ascii="Times New Roman" w:hAnsi="Times New Roman" w:cs="Times New Roman"/>
                <w:sz w:val="20"/>
                <w:szCs w:val="20"/>
              </w:rPr>
              <w:t>F1</w:t>
            </w:r>
          </w:p>
        </w:tc>
        <w:tc>
          <w:tcPr>
            <w:tcW w:w="1900" w:type="dxa"/>
          </w:tcPr>
          <w:p w14:paraId="577A4E24" w14:textId="77777777" w:rsidR="00BC1E52" w:rsidRPr="008A3EE3" w:rsidRDefault="00D26F0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A3EE3">
              <w:rPr>
                <w:rFonts w:ascii="Times New Roman" w:hAnsi="Times New Roman" w:cs="Times New Roman"/>
                <w:sz w:val="20"/>
                <w:szCs w:val="20"/>
              </w:rPr>
              <w:t>Recall</w:t>
            </w:r>
          </w:p>
        </w:tc>
        <w:tc>
          <w:tcPr>
            <w:tcW w:w="1900" w:type="dxa"/>
          </w:tcPr>
          <w:p w14:paraId="0A14ABEC" w14:textId="77777777" w:rsidR="00BC1E52" w:rsidRPr="008A3EE3" w:rsidRDefault="00D26F0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A3EE3">
              <w:rPr>
                <w:rFonts w:ascii="Times New Roman" w:hAnsi="Times New Roman" w:cs="Times New Roman"/>
                <w:sz w:val="20"/>
                <w:szCs w:val="20"/>
              </w:rPr>
              <w:t>Precision</w:t>
            </w:r>
          </w:p>
        </w:tc>
      </w:tr>
      <w:tr w:rsidR="00BC1E52" w:rsidRPr="008A3EE3" w14:paraId="23E14914" w14:textId="77777777" w:rsidTr="008A3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2B4F4D1" w14:textId="77777777" w:rsidR="00BC1E52" w:rsidRPr="008A3EE3" w:rsidRDefault="00D26F0B">
            <w:pPr>
              <w:rPr>
                <w:rFonts w:ascii="Times New Roman" w:hAnsi="Times New Roman" w:cs="Times New Roman"/>
              </w:rPr>
            </w:pPr>
            <w:r w:rsidRPr="008A3EE3">
              <w:rPr>
                <w:rFonts w:ascii="Times New Roman" w:hAnsi="Times New Roman" w:cs="Times New Roman"/>
                <w:b w:val="0"/>
                <w:bCs w:val="0"/>
                <w:sz w:val="20"/>
                <w:szCs w:val="20"/>
              </w:rPr>
              <w:t>Logistic regression</w:t>
            </w:r>
          </w:p>
        </w:tc>
        <w:tc>
          <w:tcPr>
            <w:tcW w:w="1900" w:type="dxa"/>
          </w:tcPr>
          <w:p w14:paraId="5320EA70" w14:textId="77777777" w:rsidR="00BC1E52" w:rsidRPr="008A3EE3" w:rsidRDefault="00D26F0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0.991 ± 0.005</w:t>
            </w:r>
          </w:p>
        </w:tc>
        <w:tc>
          <w:tcPr>
            <w:tcW w:w="1900" w:type="dxa"/>
          </w:tcPr>
          <w:p w14:paraId="30CEB5D6" w14:textId="77777777" w:rsidR="00BC1E52" w:rsidRPr="008A3EE3" w:rsidRDefault="00D26F0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0.909 ± 0.043</w:t>
            </w:r>
          </w:p>
        </w:tc>
        <w:tc>
          <w:tcPr>
            <w:tcW w:w="1900" w:type="dxa"/>
          </w:tcPr>
          <w:p w14:paraId="0522A2D8" w14:textId="77777777" w:rsidR="00BC1E52" w:rsidRPr="008A3EE3" w:rsidRDefault="00D26F0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0.881 ± 0.063</w:t>
            </w:r>
          </w:p>
        </w:tc>
        <w:tc>
          <w:tcPr>
            <w:tcW w:w="1900" w:type="dxa"/>
          </w:tcPr>
          <w:p w14:paraId="1CCDF29E" w14:textId="77777777" w:rsidR="00BC1E52" w:rsidRPr="008A3EE3" w:rsidRDefault="00D26F0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0.940 ± 0.022</w:t>
            </w:r>
          </w:p>
        </w:tc>
      </w:tr>
      <w:tr w:rsidR="00BC1E52" w:rsidRPr="008A3EE3" w14:paraId="161A344A" w14:textId="77777777" w:rsidTr="008A3EE3">
        <w:tc>
          <w:tcPr>
            <w:cnfStyle w:val="001000000000" w:firstRow="0" w:lastRow="0" w:firstColumn="1" w:lastColumn="0" w:oddVBand="0" w:evenVBand="0" w:oddHBand="0" w:evenHBand="0" w:firstRowFirstColumn="0" w:firstRowLastColumn="0" w:lastRowFirstColumn="0" w:lastRowLastColumn="0"/>
            <w:tcW w:w="1400" w:type="dxa"/>
          </w:tcPr>
          <w:p w14:paraId="14BD4827" w14:textId="77777777" w:rsidR="00BC1E52" w:rsidRPr="008A3EE3" w:rsidRDefault="00D26F0B">
            <w:pPr>
              <w:rPr>
                <w:rFonts w:ascii="Times New Roman" w:hAnsi="Times New Roman" w:cs="Times New Roman"/>
              </w:rPr>
            </w:pPr>
            <w:r w:rsidRPr="008A3EE3">
              <w:rPr>
                <w:rFonts w:ascii="Times New Roman" w:hAnsi="Times New Roman" w:cs="Times New Roman"/>
                <w:b w:val="0"/>
                <w:bCs w:val="0"/>
                <w:sz w:val="20"/>
                <w:szCs w:val="20"/>
              </w:rPr>
              <w:t>Random forest</w:t>
            </w:r>
          </w:p>
        </w:tc>
        <w:tc>
          <w:tcPr>
            <w:tcW w:w="1900" w:type="dxa"/>
          </w:tcPr>
          <w:p w14:paraId="3C85C960" w14:textId="77777777" w:rsidR="00BC1E52" w:rsidRPr="008A3EE3" w:rsidRDefault="00D26F0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b/>
                <w:bCs/>
                <w:sz w:val="18"/>
                <w:szCs w:val="18"/>
              </w:rPr>
              <w:t>0.999 ± 0.002</w:t>
            </w:r>
          </w:p>
        </w:tc>
        <w:tc>
          <w:tcPr>
            <w:tcW w:w="1900" w:type="dxa"/>
          </w:tcPr>
          <w:p w14:paraId="738B2D1B" w14:textId="77777777" w:rsidR="00BC1E52" w:rsidRPr="008A3EE3" w:rsidRDefault="00D26F0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b/>
                <w:bCs/>
                <w:sz w:val="18"/>
                <w:szCs w:val="18"/>
              </w:rPr>
              <w:t>0.982 ± 0.013</w:t>
            </w:r>
          </w:p>
        </w:tc>
        <w:tc>
          <w:tcPr>
            <w:tcW w:w="1900" w:type="dxa"/>
          </w:tcPr>
          <w:p w14:paraId="3D4E5EB8" w14:textId="77777777" w:rsidR="00BC1E52" w:rsidRPr="008A3EE3" w:rsidRDefault="00D26F0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0.996 ± 0.008</w:t>
            </w:r>
          </w:p>
        </w:tc>
        <w:tc>
          <w:tcPr>
            <w:tcW w:w="1900" w:type="dxa"/>
          </w:tcPr>
          <w:p w14:paraId="029480B4" w14:textId="77777777" w:rsidR="00BC1E52" w:rsidRPr="008A3EE3" w:rsidRDefault="00D26F0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0.969 ± 0.020</w:t>
            </w:r>
          </w:p>
        </w:tc>
      </w:tr>
      <w:tr w:rsidR="00BC1E52" w:rsidRPr="008A3EE3" w14:paraId="38A13348" w14:textId="77777777" w:rsidTr="008A3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0654A586" w14:textId="77777777" w:rsidR="00BC1E52" w:rsidRPr="008A3EE3" w:rsidRDefault="00D26F0B">
            <w:pPr>
              <w:rPr>
                <w:rFonts w:ascii="Times New Roman" w:hAnsi="Times New Roman" w:cs="Times New Roman"/>
              </w:rPr>
            </w:pPr>
            <w:r w:rsidRPr="008A3EE3">
              <w:rPr>
                <w:rFonts w:ascii="Times New Roman" w:hAnsi="Times New Roman" w:cs="Times New Roman"/>
                <w:b w:val="0"/>
                <w:bCs w:val="0"/>
                <w:sz w:val="20"/>
                <w:szCs w:val="20"/>
              </w:rPr>
              <w:t>LSTM (sequences)</w:t>
            </w:r>
          </w:p>
        </w:tc>
        <w:tc>
          <w:tcPr>
            <w:tcW w:w="1900" w:type="dxa"/>
          </w:tcPr>
          <w:p w14:paraId="785EB75B" w14:textId="77777777" w:rsidR="00BC1E52" w:rsidRPr="008A3EE3" w:rsidRDefault="00D26F0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0.856 ± 0.044</w:t>
            </w:r>
          </w:p>
        </w:tc>
        <w:tc>
          <w:tcPr>
            <w:tcW w:w="1900" w:type="dxa"/>
          </w:tcPr>
          <w:p w14:paraId="64AD084E" w14:textId="77777777" w:rsidR="00BC1E52" w:rsidRPr="008A3EE3" w:rsidRDefault="00D26F0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0.604 ± 0.077</w:t>
            </w:r>
          </w:p>
        </w:tc>
        <w:tc>
          <w:tcPr>
            <w:tcW w:w="1900" w:type="dxa"/>
          </w:tcPr>
          <w:p w14:paraId="5D24880D" w14:textId="77777777" w:rsidR="00BC1E52" w:rsidRPr="008A3EE3" w:rsidRDefault="00D26F0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0.825 ± 0.119</w:t>
            </w:r>
          </w:p>
        </w:tc>
        <w:tc>
          <w:tcPr>
            <w:tcW w:w="1900" w:type="dxa"/>
          </w:tcPr>
          <w:p w14:paraId="5D845441" w14:textId="77777777" w:rsidR="00BC1E52" w:rsidRPr="008A3EE3" w:rsidRDefault="00D26F0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0.492 ± 0.099</w:t>
            </w:r>
          </w:p>
        </w:tc>
      </w:tr>
      <w:tr w:rsidR="00BC1E52" w:rsidRPr="008A3EE3" w14:paraId="0D775B6C" w14:textId="77777777" w:rsidTr="008A3EE3">
        <w:tc>
          <w:tcPr>
            <w:cnfStyle w:val="001000000000" w:firstRow="0" w:lastRow="0" w:firstColumn="1" w:lastColumn="0" w:oddVBand="0" w:evenVBand="0" w:oddHBand="0" w:evenHBand="0" w:firstRowFirstColumn="0" w:firstRowLastColumn="0" w:lastRowFirstColumn="0" w:lastRowLastColumn="0"/>
            <w:tcW w:w="1400" w:type="dxa"/>
          </w:tcPr>
          <w:p w14:paraId="1B3919B0" w14:textId="77777777" w:rsidR="00BC1E52" w:rsidRPr="008A3EE3" w:rsidRDefault="00D26F0B">
            <w:pPr>
              <w:rPr>
                <w:rFonts w:ascii="Times New Roman" w:hAnsi="Times New Roman" w:cs="Times New Roman"/>
              </w:rPr>
            </w:pPr>
            <w:r w:rsidRPr="008A3EE3">
              <w:rPr>
                <w:rFonts w:ascii="Times New Roman" w:hAnsi="Times New Roman" w:cs="Times New Roman"/>
                <w:b w:val="0"/>
                <w:bCs w:val="0"/>
                <w:sz w:val="20"/>
                <w:szCs w:val="20"/>
              </w:rPr>
              <w:lastRenderedPageBreak/>
              <w:t>TabNet (augmented)</w:t>
            </w:r>
          </w:p>
        </w:tc>
        <w:tc>
          <w:tcPr>
            <w:tcW w:w="1900" w:type="dxa"/>
          </w:tcPr>
          <w:p w14:paraId="789B482E" w14:textId="77777777" w:rsidR="00BC1E52" w:rsidRPr="008A3EE3" w:rsidRDefault="00D26F0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0.998 ± 0.001</w:t>
            </w:r>
          </w:p>
        </w:tc>
        <w:tc>
          <w:tcPr>
            <w:tcW w:w="1900" w:type="dxa"/>
          </w:tcPr>
          <w:p w14:paraId="782D0558" w14:textId="77777777" w:rsidR="00BC1E52" w:rsidRPr="008A3EE3" w:rsidRDefault="00D26F0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0.792 ± 0.106</w:t>
            </w:r>
          </w:p>
        </w:tc>
        <w:tc>
          <w:tcPr>
            <w:tcW w:w="1900" w:type="dxa"/>
          </w:tcPr>
          <w:p w14:paraId="7232EBE4" w14:textId="77777777" w:rsidR="00BC1E52" w:rsidRPr="008A3EE3" w:rsidRDefault="00D26F0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1.000 ± 0.000</w:t>
            </w:r>
          </w:p>
        </w:tc>
        <w:tc>
          <w:tcPr>
            <w:tcW w:w="1900" w:type="dxa"/>
          </w:tcPr>
          <w:p w14:paraId="26906B76" w14:textId="77777777" w:rsidR="00BC1E52" w:rsidRPr="008A3EE3" w:rsidRDefault="00D26F0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0.668 ± 0.144</w:t>
            </w:r>
          </w:p>
        </w:tc>
      </w:tr>
      <w:tr w:rsidR="00BC1E52" w:rsidRPr="008A3EE3" w14:paraId="447D1F97" w14:textId="77777777" w:rsidTr="008A3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6FAF1A3" w14:textId="77777777" w:rsidR="00BC1E52" w:rsidRPr="008A3EE3" w:rsidRDefault="00D26F0B">
            <w:pPr>
              <w:rPr>
                <w:rFonts w:ascii="Times New Roman" w:hAnsi="Times New Roman" w:cs="Times New Roman"/>
              </w:rPr>
            </w:pPr>
            <w:r w:rsidRPr="008A3EE3">
              <w:rPr>
                <w:rFonts w:ascii="Times New Roman" w:hAnsi="Times New Roman" w:cs="Times New Roman"/>
                <w:b w:val="0"/>
                <w:bCs w:val="0"/>
                <w:sz w:val="20"/>
                <w:szCs w:val="20"/>
              </w:rPr>
              <w:t>TabNet (real-only)</w:t>
            </w:r>
          </w:p>
        </w:tc>
        <w:tc>
          <w:tcPr>
            <w:tcW w:w="1900" w:type="dxa"/>
          </w:tcPr>
          <w:p w14:paraId="5414C4EB" w14:textId="77777777" w:rsidR="00BC1E52" w:rsidRPr="008A3EE3" w:rsidRDefault="00D26F0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0.998 ± 0.002</w:t>
            </w:r>
          </w:p>
        </w:tc>
        <w:tc>
          <w:tcPr>
            <w:tcW w:w="1900" w:type="dxa"/>
          </w:tcPr>
          <w:p w14:paraId="3BD348E2" w14:textId="77777777" w:rsidR="00BC1E52" w:rsidRPr="008A3EE3" w:rsidRDefault="00D26F0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 xml:space="preserve">0.969 ± </w:t>
            </w:r>
            <w:r w:rsidRPr="008A3EE3">
              <w:rPr>
                <w:rFonts w:ascii="Times New Roman" w:eastAsia="Consolas" w:hAnsi="Times New Roman" w:cs="Times New Roman"/>
                <w:sz w:val="18"/>
                <w:szCs w:val="18"/>
              </w:rPr>
              <w:t>0.022</w:t>
            </w:r>
          </w:p>
        </w:tc>
        <w:tc>
          <w:tcPr>
            <w:tcW w:w="1900" w:type="dxa"/>
          </w:tcPr>
          <w:p w14:paraId="339FD3F4" w14:textId="77777777" w:rsidR="00BC1E52" w:rsidRPr="008A3EE3" w:rsidRDefault="00D26F0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0.980 ± 0.012</w:t>
            </w:r>
          </w:p>
        </w:tc>
        <w:tc>
          <w:tcPr>
            <w:tcW w:w="1900" w:type="dxa"/>
          </w:tcPr>
          <w:p w14:paraId="159306EB" w14:textId="77777777" w:rsidR="00BC1E52" w:rsidRPr="008A3EE3" w:rsidRDefault="00D26F0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3EE3">
              <w:rPr>
                <w:rFonts w:ascii="Times New Roman" w:eastAsia="Consolas" w:hAnsi="Times New Roman" w:cs="Times New Roman"/>
                <w:sz w:val="18"/>
                <w:szCs w:val="18"/>
              </w:rPr>
              <w:t>0.959 ± 0.037</w:t>
            </w:r>
          </w:p>
        </w:tc>
      </w:tr>
    </w:tbl>
    <w:p w14:paraId="0F31C2DE" w14:textId="77777777" w:rsidR="00BC1E52" w:rsidRPr="008A3EE3" w:rsidRDefault="00D26F0B">
      <w:pPr>
        <w:spacing w:before="60" w:after="240"/>
        <w:jc w:val="center"/>
        <w:rPr>
          <w:rFonts w:ascii="Times New Roman" w:hAnsi="Times New Roman" w:cs="Times New Roman"/>
        </w:rPr>
      </w:pPr>
      <w:r w:rsidRPr="008A3EE3">
        <w:rPr>
          <w:rFonts w:ascii="Times New Roman" w:hAnsi="Times New Roman" w:cs="Times New Roman"/>
          <w:i/>
          <w:iCs/>
          <w:sz w:val="20"/>
          <w:szCs w:val="20"/>
        </w:rPr>
        <w:t>Table 1. Cross-validated performance of all model configurations, mean ± standard deviation across five folds.</w:t>
      </w:r>
    </w:p>
    <w:p w14:paraId="030D7E6B" w14:textId="77777777" w:rsidR="00BC1E52" w:rsidRPr="008A3EE3" w:rsidRDefault="00D26F0B">
      <w:pPr>
        <w:pStyle w:val="Heading2"/>
        <w:spacing w:before="200" w:after="100"/>
        <w:rPr>
          <w:rFonts w:ascii="Times New Roman" w:hAnsi="Times New Roman" w:cs="Times New Roman"/>
          <w:color w:val="auto"/>
        </w:rPr>
      </w:pPr>
      <w:r w:rsidRPr="008A3EE3">
        <w:rPr>
          <w:rFonts w:ascii="Times New Roman" w:hAnsi="Times New Roman" w:cs="Times New Roman"/>
          <w:color w:val="auto"/>
        </w:rPr>
        <w:t>3.2 Model-by-model observations</w:t>
      </w:r>
    </w:p>
    <w:p w14:paraId="37B77217"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b/>
          <w:bCs/>
        </w:rPr>
        <w:t>Random forest</w:t>
      </w:r>
      <w:r w:rsidRPr="008A3EE3">
        <w:rPr>
          <w:rFonts w:ascii="Times New Roman" w:hAnsi="Times New Roman" w:cs="Times New Roman"/>
        </w:rPr>
        <w:t xml:space="preserve"> achieved the strongest performance on every metric: AUC 0.999 ± </w:t>
      </w:r>
      <w:r w:rsidRPr="008A3EE3">
        <w:rPr>
          <w:rFonts w:ascii="Times New Roman" w:hAnsi="Times New Roman" w:cs="Times New Roman"/>
        </w:rPr>
        <w:t>0.002, F1 0.982, precision 0.969, recall 0.996, with negligible fold-to-fold variance. This is consistent with the well-known effectiveness of tree ensembles on structured tabular data, particularly when the engineered features already encode strong linear</w:t>
      </w:r>
      <w:r w:rsidRPr="008A3EE3">
        <w:rPr>
          <w:rFonts w:ascii="Times New Roman" w:hAnsi="Times New Roman" w:cs="Times New Roman"/>
        </w:rPr>
        <w:t xml:space="preserve"> and near-linear relationships to the target.</w:t>
      </w:r>
    </w:p>
    <w:p w14:paraId="13A09E13" w14:textId="64844C04"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b/>
          <w:bCs/>
        </w:rPr>
        <w:t>Logistic regression</w:t>
      </w:r>
      <w:r w:rsidRPr="008A3EE3">
        <w:rPr>
          <w:rFonts w:ascii="Times New Roman" w:hAnsi="Times New Roman" w:cs="Times New Roman"/>
        </w:rPr>
        <w:t xml:space="preserve"> achieved AUC 0.991 ± 0.005 </w:t>
      </w:r>
      <w:r w:rsidR="008A3EE3">
        <w:rPr>
          <w:rFonts w:ascii="Times New Roman" w:hAnsi="Times New Roman" w:cs="Times New Roman"/>
        </w:rPr>
        <w:t xml:space="preserve">which was unusual </w:t>
      </w:r>
      <w:r w:rsidRPr="008A3EE3">
        <w:rPr>
          <w:rFonts w:ascii="Times New Roman" w:hAnsi="Times New Roman" w:cs="Times New Roman"/>
        </w:rPr>
        <w:t xml:space="preserve">for a linear model, indicating that M1's engineered features </w:t>
      </w:r>
      <w:r w:rsidR="008A3EE3">
        <w:rPr>
          <w:rFonts w:ascii="Times New Roman" w:hAnsi="Times New Roman" w:cs="Times New Roman"/>
        </w:rPr>
        <w:t>were</w:t>
      </w:r>
      <w:r w:rsidRPr="008A3EE3">
        <w:rPr>
          <w:rFonts w:ascii="Times New Roman" w:hAnsi="Times New Roman" w:cs="Times New Roman"/>
        </w:rPr>
        <w:t xml:space="preserve"> highly linearly separable with respect to the default label. Precision (0.940) was strong and recall (0.881) was the lowest of the tabular models, suggesting the linear decision boundary is slightly conservative.</w:t>
      </w:r>
    </w:p>
    <w:p w14:paraId="13DCEE7C"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b/>
          <w:bCs/>
        </w:rPr>
        <w:t>TabNet (real-only)</w:t>
      </w:r>
      <w:r w:rsidRPr="008A3EE3">
        <w:rPr>
          <w:rFonts w:ascii="Times New Roman" w:hAnsi="Times New Roman" w:cs="Times New Roman"/>
        </w:rPr>
        <w:t xml:space="preserve"> matched the random fore</w:t>
      </w:r>
      <w:r w:rsidRPr="008A3EE3">
        <w:rPr>
          <w:rFonts w:ascii="Times New Roman" w:hAnsi="Times New Roman" w:cs="Times New Roman"/>
        </w:rPr>
        <w:t>st on AUC (0.998 ± 0.002) and closely tracked it on F1 (0.969) and precision (0.959). This confirms TabNet's effectiveness on structured features but does not, on this dataset, demonstrate an advantage over random forest.</w:t>
      </w:r>
    </w:p>
    <w:p w14:paraId="1DB5CBA3" w14:textId="7B360E59"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b/>
          <w:bCs/>
        </w:rPr>
        <w:t>TabNet (augmented)</w:t>
      </w:r>
      <w:r w:rsidRPr="008A3EE3">
        <w:rPr>
          <w:rFonts w:ascii="Times New Roman" w:hAnsi="Times New Roman" w:cs="Times New Roman"/>
        </w:rPr>
        <w:t xml:space="preserve"> produced an ide</w:t>
      </w:r>
      <w:r w:rsidRPr="008A3EE3">
        <w:rPr>
          <w:rFonts w:ascii="Times New Roman" w:hAnsi="Times New Roman" w:cs="Times New Roman"/>
        </w:rPr>
        <w:t xml:space="preserve">ntical AUC (0.998 ± 0.001) but a substantially degraded F1 (0.792 ± 0.106) and precision (0.668 ± 0.144), while achieving perfect recall (1.000 ± 0.000) on every fold. This pattern </w:t>
      </w:r>
      <w:r w:rsidR="008A3EE3">
        <w:rPr>
          <w:rFonts w:ascii="Times New Roman" w:hAnsi="Times New Roman" w:cs="Times New Roman"/>
        </w:rPr>
        <w:t>had a</w:t>
      </w:r>
      <w:r w:rsidRPr="008A3EE3">
        <w:rPr>
          <w:rFonts w:ascii="Times New Roman" w:hAnsi="Times New Roman" w:cs="Times New Roman"/>
        </w:rPr>
        <w:t xml:space="preserve"> perfect recall with variable, lower precision </w:t>
      </w:r>
      <w:r w:rsidR="008A3EE3">
        <w:rPr>
          <w:rFonts w:ascii="Times New Roman" w:hAnsi="Times New Roman" w:cs="Times New Roman"/>
        </w:rPr>
        <w:t>that</w:t>
      </w:r>
      <w:r w:rsidRPr="008A3EE3">
        <w:rPr>
          <w:rFonts w:ascii="Times New Roman" w:hAnsi="Times New Roman" w:cs="Times New Roman"/>
        </w:rPr>
        <w:t xml:space="preserve"> indicate</w:t>
      </w:r>
      <w:r w:rsidR="008A3EE3">
        <w:rPr>
          <w:rFonts w:ascii="Times New Roman" w:hAnsi="Times New Roman" w:cs="Times New Roman"/>
        </w:rPr>
        <w:t>d</w:t>
      </w:r>
      <w:r w:rsidRPr="008A3EE3">
        <w:rPr>
          <w:rFonts w:ascii="Times New Roman" w:hAnsi="Times New Roman" w:cs="Times New Roman"/>
        </w:rPr>
        <w:t xml:space="preserve"> that aug</w:t>
      </w:r>
      <w:r w:rsidRPr="008A3EE3">
        <w:rPr>
          <w:rFonts w:ascii="Times New Roman" w:hAnsi="Times New Roman" w:cs="Times New Roman"/>
        </w:rPr>
        <w:t>mentation shifted the model's decision surface toward aggressive positive prediction.</w:t>
      </w:r>
    </w:p>
    <w:p w14:paraId="6251F5B8" w14:textId="3B7A5E8C"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b/>
          <w:bCs/>
        </w:rPr>
        <w:t>LSTM</w:t>
      </w:r>
      <w:r w:rsidRPr="008A3EE3">
        <w:rPr>
          <w:rFonts w:ascii="Times New Roman" w:hAnsi="Times New Roman" w:cs="Times New Roman"/>
        </w:rPr>
        <w:t xml:space="preserve"> achieved AUC 0.856 ± 0.044, </w:t>
      </w:r>
      <w:r w:rsidR="008A3EE3">
        <w:rPr>
          <w:rFonts w:ascii="Times New Roman" w:hAnsi="Times New Roman" w:cs="Times New Roman"/>
        </w:rPr>
        <w:t xml:space="preserve">which was </w:t>
      </w:r>
      <w:r w:rsidRPr="008A3EE3">
        <w:rPr>
          <w:rFonts w:ascii="Times New Roman" w:hAnsi="Times New Roman" w:cs="Times New Roman"/>
        </w:rPr>
        <w:t>below the tabular models and with the largest fold-to-fold variance of any configuration. The LSTM operated on raw 48-month pay</w:t>
      </w:r>
      <w:r w:rsidRPr="008A3EE3">
        <w:rPr>
          <w:rFonts w:ascii="Times New Roman" w:hAnsi="Times New Roman" w:cs="Times New Roman"/>
        </w:rPr>
        <w:t xml:space="preserve">ment sequences without access to M1's engineered aggregates and had to learn temporal summarisations directly from 800 training samples per fold </w:t>
      </w:r>
      <w:r w:rsidR="008A3EE3">
        <w:rPr>
          <w:rFonts w:ascii="Times New Roman" w:hAnsi="Times New Roman" w:cs="Times New Roman"/>
        </w:rPr>
        <w:t>with</w:t>
      </w:r>
      <w:r w:rsidRPr="008A3EE3">
        <w:rPr>
          <w:rFonts w:ascii="Times New Roman" w:hAnsi="Times New Roman" w:cs="Times New Roman"/>
        </w:rPr>
        <w:t xml:space="preserve"> a demanding low-data regime for a bidirectional recurrent architecture. The ~0.14 AUC gap between the LSTM</w:t>
      </w:r>
      <w:r w:rsidRPr="008A3EE3">
        <w:rPr>
          <w:rFonts w:ascii="Times New Roman" w:hAnsi="Times New Roman" w:cs="Times New Roman"/>
        </w:rPr>
        <w:t xml:space="preserve"> and random forest can therefore be interpreted as a lower bound on the value contributed by M1's feature-engineering stage: the aggregations encode domain knowledge (e.g., trend, coefficient of variation, tenure) that the sequence model cannot easily reco</w:t>
      </w:r>
      <w:r w:rsidRPr="008A3EE3">
        <w:rPr>
          <w:rFonts w:ascii="Times New Roman" w:hAnsi="Times New Roman" w:cs="Times New Roman"/>
        </w:rPr>
        <w:t>nstruct from raw payment data at this sample size.</w:t>
      </w:r>
    </w:p>
    <w:p w14:paraId="7D4C74F3" w14:textId="77777777" w:rsidR="00BC1E52" w:rsidRPr="008A3EE3" w:rsidRDefault="00D26F0B">
      <w:pPr>
        <w:pStyle w:val="Heading1"/>
        <w:spacing w:before="240" w:after="120"/>
        <w:rPr>
          <w:rFonts w:ascii="Times New Roman" w:hAnsi="Times New Roman" w:cs="Times New Roman"/>
          <w:b/>
          <w:bCs/>
          <w:color w:val="auto"/>
        </w:rPr>
      </w:pPr>
      <w:r w:rsidRPr="008A3EE3">
        <w:rPr>
          <w:rFonts w:ascii="Times New Roman" w:hAnsi="Times New Roman" w:cs="Times New Roman"/>
          <w:b/>
          <w:bCs/>
          <w:color w:val="auto"/>
        </w:rPr>
        <w:t>4. Augmentation Ablation</w:t>
      </w:r>
    </w:p>
    <w:p w14:paraId="792F77B3" w14:textId="77777777" w:rsidR="00BC1E52" w:rsidRDefault="00D26F0B">
      <w:pPr>
        <w:spacing w:after="120" w:line="300" w:lineRule="auto"/>
        <w:jc w:val="both"/>
        <w:rPr>
          <w:rFonts w:ascii="Times New Roman" w:hAnsi="Times New Roman" w:cs="Times New Roman"/>
        </w:rPr>
      </w:pPr>
      <w:r w:rsidRPr="008A3EE3">
        <w:rPr>
          <w:rFonts w:ascii="Times New Roman" w:hAnsi="Times New Roman" w:cs="Times New Roman"/>
        </w:rPr>
        <w:t>Comparing the two TabNet variants — identical architecture, identical folds, identical hyperparameters, differing only in whether the training partition was augmented — isolates th</w:t>
      </w:r>
      <w:r w:rsidRPr="008A3EE3">
        <w:rPr>
          <w:rFonts w:ascii="Times New Roman" w:hAnsi="Times New Roman" w:cs="Times New Roman"/>
        </w:rPr>
        <w:t>e contribution of M2's augmentation pipeline:</w:t>
      </w:r>
    </w:p>
    <w:tbl>
      <w:tblPr>
        <w:tblStyle w:val="TableGrid"/>
        <w:tblW w:w="0" w:type="auto"/>
        <w:tblLook w:val="04A0" w:firstRow="1" w:lastRow="0" w:firstColumn="1" w:lastColumn="0" w:noHBand="0" w:noVBand="1"/>
      </w:tblPr>
      <w:tblGrid>
        <w:gridCol w:w="9350"/>
      </w:tblGrid>
      <w:tr w:rsidR="008A3EE3" w14:paraId="18F273F0" w14:textId="77777777" w:rsidTr="008A3EE3">
        <w:tc>
          <w:tcPr>
            <w:tcW w:w="9350" w:type="dxa"/>
          </w:tcPr>
          <w:p w14:paraId="62833729" w14:textId="77777777" w:rsidR="008A3EE3" w:rsidRPr="008A3EE3" w:rsidRDefault="008A3EE3" w:rsidP="008A3EE3">
            <w:pPr>
              <w:spacing w:after="120" w:line="300" w:lineRule="auto"/>
              <w:ind w:left="360"/>
              <w:jc w:val="both"/>
              <w:rPr>
                <w:rFonts w:ascii="Times New Roman" w:hAnsi="Times New Roman" w:cs="Times New Roman"/>
              </w:rPr>
            </w:pPr>
            <w:r w:rsidRPr="008A3EE3">
              <w:rPr>
                <w:rFonts w:ascii="Times New Roman" w:hAnsi="Times New Roman" w:cs="Times New Roman"/>
                <w:b/>
                <w:bCs/>
              </w:rPr>
              <w:t>AUC</w:t>
            </w:r>
            <w:r w:rsidRPr="008A3EE3">
              <w:rPr>
                <w:rFonts w:ascii="Times New Roman" w:hAnsi="Times New Roman" w:cs="Times New Roman"/>
              </w:rPr>
              <w:t>: 0.998 ± 0.002 (real-only) vs 0.998 ± 0.001 (augmented). Statistical tie; the difference is smaller than the fold-to-fold standard deviation.</w:t>
            </w:r>
          </w:p>
          <w:p w14:paraId="5EE7F8C2" w14:textId="77777777" w:rsidR="008A3EE3" w:rsidRPr="008A3EE3" w:rsidRDefault="008A3EE3" w:rsidP="008A3EE3">
            <w:pPr>
              <w:spacing w:after="120" w:line="300" w:lineRule="auto"/>
              <w:ind w:left="360"/>
              <w:jc w:val="both"/>
              <w:rPr>
                <w:rFonts w:ascii="Times New Roman" w:hAnsi="Times New Roman" w:cs="Times New Roman"/>
              </w:rPr>
            </w:pPr>
            <w:r w:rsidRPr="008A3EE3">
              <w:rPr>
                <w:rFonts w:ascii="Times New Roman" w:hAnsi="Times New Roman" w:cs="Times New Roman"/>
                <w:b/>
                <w:bCs/>
              </w:rPr>
              <w:t>F1</w:t>
            </w:r>
            <w:r w:rsidRPr="008A3EE3">
              <w:rPr>
                <w:rFonts w:ascii="Times New Roman" w:hAnsi="Times New Roman" w:cs="Times New Roman"/>
              </w:rPr>
              <w:t>: 0.969 ± 0.022 (real-only) vs 0.792 ± 0.106 (augmented). Substantial and consistent degradation, with fold-to-fold variance approximately 5× higher under augmentation.</w:t>
            </w:r>
          </w:p>
          <w:p w14:paraId="043F14A7" w14:textId="77777777" w:rsidR="008A3EE3" w:rsidRPr="008A3EE3" w:rsidRDefault="008A3EE3" w:rsidP="008A3EE3">
            <w:pPr>
              <w:spacing w:after="120" w:line="300" w:lineRule="auto"/>
              <w:ind w:left="360"/>
              <w:jc w:val="both"/>
              <w:rPr>
                <w:rFonts w:ascii="Times New Roman" w:hAnsi="Times New Roman" w:cs="Times New Roman"/>
              </w:rPr>
            </w:pPr>
            <w:r w:rsidRPr="008A3EE3">
              <w:rPr>
                <w:rFonts w:ascii="Times New Roman" w:hAnsi="Times New Roman" w:cs="Times New Roman"/>
                <w:b/>
                <w:bCs/>
              </w:rPr>
              <w:lastRenderedPageBreak/>
              <w:t>Precision</w:t>
            </w:r>
            <w:r w:rsidRPr="008A3EE3">
              <w:rPr>
                <w:rFonts w:ascii="Times New Roman" w:hAnsi="Times New Roman" w:cs="Times New Roman"/>
              </w:rPr>
              <w:t>: 0.959 ± 0.037 (real-only) vs 0.668 ± 0.144 (augmented). Substantial degradation.</w:t>
            </w:r>
          </w:p>
          <w:p w14:paraId="74F93EFD" w14:textId="1E80D19A" w:rsidR="008A3EE3" w:rsidRDefault="008A3EE3" w:rsidP="008A3EE3">
            <w:pPr>
              <w:spacing w:after="120" w:line="300" w:lineRule="auto"/>
              <w:ind w:left="360"/>
              <w:jc w:val="both"/>
              <w:rPr>
                <w:rFonts w:ascii="Times New Roman" w:hAnsi="Times New Roman" w:cs="Times New Roman"/>
              </w:rPr>
            </w:pPr>
            <w:r w:rsidRPr="008A3EE3">
              <w:rPr>
                <w:rFonts w:ascii="Times New Roman" w:hAnsi="Times New Roman" w:cs="Times New Roman"/>
                <w:b/>
                <w:bCs/>
              </w:rPr>
              <w:t>Recall</w:t>
            </w:r>
            <w:r w:rsidRPr="008A3EE3">
              <w:rPr>
                <w:rFonts w:ascii="Times New Roman" w:hAnsi="Times New Roman" w:cs="Times New Roman"/>
              </w:rPr>
              <w:t>: 0.980 ± 0.012 (real-only) vs 1.000 ± 0.000 (augmented). Marginal improvement, but at high cost to precision.</w:t>
            </w:r>
          </w:p>
        </w:tc>
      </w:tr>
    </w:tbl>
    <w:p w14:paraId="2C76BF7F" w14:textId="77777777" w:rsidR="008A3EE3" w:rsidRPr="008A3EE3" w:rsidRDefault="008A3EE3">
      <w:pPr>
        <w:spacing w:after="120" w:line="300" w:lineRule="auto"/>
        <w:jc w:val="both"/>
        <w:rPr>
          <w:rFonts w:ascii="Times New Roman" w:hAnsi="Times New Roman" w:cs="Times New Roman"/>
        </w:rPr>
      </w:pPr>
    </w:p>
    <w:p w14:paraId="1E1CE4E4" w14:textId="157B7194"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 xml:space="preserve">This </w:t>
      </w:r>
      <w:r w:rsidR="00EF4698">
        <w:rPr>
          <w:rFonts w:ascii="Times New Roman" w:hAnsi="Times New Roman" w:cs="Times New Roman"/>
        </w:rPr>
        <w:t>was</w:t>
      </w:r>
      <w:r w:rsidRPr="008A3EE3">
        <w:rPr>
          <w:rFonts w:ascii="Times New Roman" w:hAnsi="Times New Roman" w:cs="Times New Roman"/>
        </w:rPr>
        <w:t xml:space="preserve"> legitimate ablation finding rather than a negative result on M2's work: it demonstrates that on this </w:t>
      </w:r>
      <w:r w:rsidR="00EF4698" w:rsidRPr="008A3EE3">
        <w:rPr>
          <w:rFonts w:ascii="Times New Roman" w:hAnsi="Times New Roman" w:cs="Times New Roman"/>
        </w:rPr>
        <w:t>dataset</w:t>
      </w:r>
      <w:r w:rsidR="00EF4698">
        <w:rPr>
          <w:rFonts w:ascii="Times New Roman" w:hAnsi="Times New Roman" w:cs="Times New Roman"/>
        </w:rPr>
        <w:t xml:space="preserve">, </w:t>
      </w:r>
      <w:r w:rsidRPr="008A3EE3">
        <w:rPr>
          <w:rFonts w:ascii="Times New Roman" w:hAnsi="Times New Roman" w:cs="Times New Roman"/>
        </w:rPr>
        <w:t xml:space="preserve">with a moderate 25.3% positive-class rate </w:t>
      </w:r>
      <w:r w:rsidR="00EF4698">
        <w:rPr>
          <w:rFonts w:ascii="Times New Roman" w:hAnsi="Times New Roman" w:cs="Times New Roman"/>
        </w:rPr>
        <w:t>and</w:t>
      </w:r>
      <w:r w:rsidRPr="008A3EE3">
        <w:rPr>
          <w:rFonts w:ascii="Times New Roman" w:hAnsi="Times New Roman" w:cs="Times New Roman"/>
        </w:rPr>
        <w:t xml:space="preserve"> SMOTE oversampling </w:t>
      </w:r>
      <w:r w:rsidR="00EF4698">
        <w:rPr>
          <w:rFonts w:ascii="Times New Roman" w:hAnsi="Times New Roman" w:cs="Times New Roman"/>
        </w:rPr>
        <w:t>was</w:t>
      </w:r>
      <w:r w:rsidRPr="008A3EE3">
        <w:rPr>
          <w:rFonts w:ascii="Times New Roman" w:hAnsi="Times New Roman" w:cs="Times New Roman"/>
        </w:rPr>
        <w:t xml:space="preserve"> not warranted. By inflating the minority class to parity, augmentation biases the model toward aggressive positive prediction, achieving perfect recall at the expense of precision. The ra</w:t>
      </w:r>
      <w:r w:rsidRPr="008A3EE3">
        <w:rPr>
          <w:rFonts w:ascii="Times New Roman" w:hAnsi="Times New Roman" w:cs="Times New Roman"/>
        </w:rPr>
        <w:t>nking quality of the model (AUC) is unaffected because the ordering of predicted probabilities is preserved; only the operating point at the default 0.5 threshold moves. Augmentation may still be valuable in deployment regimes with more extreme class imbal</w:t>
      </w:r>
      <w:r w:rsidRPr="008A3EE3">
        <w:rPr>
          <w:rFonts w:ascii="Times New Roman" w:hAnsi="Times New Roman" w:cs="Times New Roman"/>
        </w:rPr>
        <w:t>ance (e.g., &lt;5% positives) or when higher recall is required and reduced precision is acceptable.</w:t>
      </w:r>
    </w:p>
    <w:p w14:paraId="5585CD94" w14:textId="77777777" w:rsidR="00BC1E52" w:rsidRPr="00EF4698" w:rsidRDefault="00D26F0B">
      <w:pPr>
        <w:pStyle w:val="Heading1"/>
        <w:spacing w:before="240" w:after="120"/>
        <w:rPr>
          <w:rFonts w:ascii="Times New Roman" w:hAnsi="Times New Roman" w:cs="Times New Roman"/>
          <w:b/>
          <w:bCs/>
          <w:color w:val="auto"/>
        </w:rPr>
      </w:pPr>
      <w:r w:rsidRPr="00EF4698">
        <w:rPr>
          <w:rFonts w:ascii="Times New Roman" w:hAnsi="Times New Roman" w:cs="Times New Roman"/>
          <w:b/>
          <w:bCs/>
          <w:color w:val="auto"/>
        </w:rPr>
        <w:t>5. Data Quality Observations</w:t>
      </w:r>
    </w:p>
    <w:p w14:paraId="092C7CF0"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Two data-integrity issues were identified during model training and are documented here for M1's review:</w:t>
      </w:r>
    </w:p>
    <w:p w14:paraId="0AC1B252"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b/>
          <w:bCs/>
        </w:rPr>
        <w:t>Constant tabular feature</w:t>
      </w:r>
      <w:r w:rsidRPr="008A3EE3">
        <w:rPr>
          <w:rFonts w:ascii="Times New Roman" w:hAnsi="Times New Roman" w:cs="Times New Roman"/>
          <w:b/>
          <w:bCs/>
        </w:rPr>
        <w:t>.</w:t>
      </w:r>
      <w:r w:rsidRPr="008A3EE3">
        <w:rPr>
          <w:rFonts w:ascii="Times New Roman" w:hAnsi="Times New Roman" w:cs="Times New Roman"/>
        </w:rPr>
        <w:t xml:space="preserve"> </w:t>
      </w:r>
      <w:r w:rsidRPr="008A3EE3">
        <w:rPr>
          <w:rFonts w:ascii="Times New Roman" w:eastAsia="Consolas" w:hAnsi="Times New Roman" w:cs="Times New Roman"/>
          <w:sz w:val="20"/>
          <w:szCs w:val="20"/>
        </w:rPr>
        <w:t>MAX_CONSECUTIVE_MISSED</w:t>
      </w:r>
      <w:r w:rsidRPr="008A3EE3">
        <w:rPr>
          <w:rFonts w:ascii="Times New Roman" w:hAnsi="Times New Roman" w:cs="Times New Roman"/>
        </w:rPr>
        <w:t xml:space="preserve"> in </w:t>
      </w:r>
      <w:r w:rsidRPr="008A3EE3">
        <w:rPr>
          <w:rFonts w:ascii="Times New Roman" w:eastAsia="Consolas" w:hAnsi="Times New Roman" w:cs="Times New Roman"/>
          <w:sz w:val="20"/>
          <w:szCs w:val="20"/>
        </w:rPr>
        <w:t>features.csv</w:t>
      </w:r>
      <w:r w:rsidRPr="008A3EE3">
        <w:rPr>
          <w:rFonts w:ascii="Times New Roman" w:hAnsi="Times New Roman" w:cs="Times New Roman"/>
        </w:rPr>
        <w:t xml:space="preserve"> has a Pearson correlation of NaN with the target label, indicating zero variance across all 1,000 employers. The feature contributes no discriminative signal to any of the tabular models and was retained in the inpu</w:t>
      </w:r>
      <w:r w:rsidRPr="008A3EE3">
        <w:rPr>
          <w:rFonts w:ascii="Times New Roman" w:hAnsi="Times New Roman" w:cs="Times New Roman"/>
        </w:rPr>
        <w:t>t for schema consistency but should be reviewed.</w:t>
      </w:r>
    </w:p>
    <w:p w14:paraId="43E2B0EE"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b/>
          <w:bCs/>
        </w:rPr>
        <w:t>Constant sequence feature.</w:t>
      </w:r>
      <w:r w:rsidRPr="008A3EE3">
        <w:rPr>
          <w:rFonts w:ascii="Times New Roman" w:hAnsi="Times New Roman" w:cs="Times New Roman"/>
        </w:rPr>
        <w:t xml:space="preserve"> In </w:t>
      </w:r>
      <w:r w:rsidRPr="008A3EE3">
        <w:rPr>
          <w:rFonts w:ascii="Times New Roman" w:eastAsia="Consolas" w:hAnsi="Times New Roman" w:cs="Times New Roman"/>
          <w:sz w:val="20"/>
          <w:szCs w:val="20"/>
        </w:rPr>
        <w:t>sequences.npy</w:t>
      </w:r>
      <w:r w:rsidRPr="008A3EE3">
        <w:rPr>
          <w:rFonts w:ascii="Times New Roman" w:hAnsi="Times New Roman" w:cs="Times New Roman"/>
        </w:rPr>
        <w:t>, feature index 5 has minimum = maximum = 0 across all 1,000 × 48 observations. This feature was automatically dropped from the LSTM input to prevent division-by-ze</w:t>
      </w:r>
      <w:r w:rsidRPr="008A3EE3">
        <w:rPr>
          <w:rFonts w:ascii="Times New Roman" w:hAnsi="Times New Roman" w:cs="Times New Roman"/>
        </w:rPr>
        <w:t>ro during per-fold standardisation.</w:t>
      </w:r>
    </w:p>
    <w:p w14:paraId="6AAA7CB1" w14:textId="76F30A7D"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 xml:space="preserve">The presence of two constant features across two </w:t>
      </w:r>
      <w:r w:rsidR="00EF4698" w:rsidRPr="008A3EE3">
        <w:rPr>
          <w:rFonts w:ascii="Times New Roman" w:hAnsi="Times New Roman" w:cs="Times New Roman"/>
        </w:rPr>
        <w:t>independently derived</w:t>
      </w:r>
      <w:r w:rsidRPr="008A3EE3">
        <w:rPr>
          <w:rFonts w:ascii="Times New Roman" w:hAnsi="Times New Roman" w:cs="Times New Roman"/>
        </w:rPr>
        <w:t xml:space="preserve"> data files suggests either an upstream data source issue (a field that is genuinely never populated in this cohort) or a feature-engineering bug (a c</w:t>
      </w:r>
      <w:r w:rsidRPr="008A3EE3">
        <w:rPr>
          <w:rFonts w:ascii="Times New Roman" w:hAnsi="Times New Roman" w:cs="Times New Roman"/>
        </w:rPr>
        <w:t>omputation that always returns zero). M1 should determine which and confirm whether the underlying quantity is expected to vary in a production deployment.</w:t>
      </w:r>
    </w:p>
    <w:p w14:paraId="297E7129" w14:textId="77777777" w:rsidR="00BC1E52" w:rsidRPr="00EF4698" w:rsidRDefault="00D26F0B">
      <w:pPr>
        <w:pStyle w:val="Heading1"/>
        <w:spacing w:before="240" w:after="120"/>
        <w:rPr>
          <w:rFonts w:ascii="Times New Roman" w:hAnsi="Times New Roman" w:cs="Times New Roman"/>
          <w:b/>
          <w:bCs/>
          <w:color w:val="auto"/>
        </w:rPr>
      </w:pPr>
      <w:r w:rsidRPr="00EF4698">
        <w:rPr>
          <w:rFonts w:ascii="Times New Roman" w:hAnsi="Times New Roman" w:cs="Times New Roman"/>
          <w:b/>
          <w:bCs/>
          <w:color w:val="auto"/>
        </w:rPr>
        <w:t>6. Interpretability (SHAP)</w:t>
      </w:r>
    </w:p>
    <w:p w14:paraId="72C80A15"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To support domain interpretation of the strongest neural model, SHAP feat</w:t>
      </w:r>
      <w:r w:rsidRPr="008A3EE3">
        <w:rPr>
          <w:rFonts w:ascii="Times New Roman" w:hAnsi="Times New Roman" w:cs="Times New Roman"/>
        </w:rPr>
        <w:t>ure attributions were computed for the TabNet (real-only) variant — chosen over the augmented variant because SHAP attributions on models trained with synthetic minority-class samples partially reflect the interpolated data distribution rather than the rea</w:t>
      </w:r>
      <w:r w:rsidRPr="008A3EE3">
        <w:rPr>
          <w:rFonts w:ascii="Times New Roman" w:hAnsi="Times New Roman" w:cs="Times New Roman"/>
        </w:rPr>
        <w:t>l one. Two complementary attribution methods were used:</w:t>
      </w:r>
    </w:p>
    <w:p w14:paraId="7F37BFCF"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b/>
          <w:bCs/>
        </w:rPr>
        <w:t>Native TabNet attributions</w:t>
      </w:r>
      <w:r w:rsidRPr="008A3EE3">
        <w:rPr>
          <w:rFonts w:ascii="Times New Roman" w:hAnsi="Times New Roman" w:cs="Times New Roman"/>
        </w:rPr>
        <w:t xml:space="preserve">, derived from the model's attention masks, provide fast global importance rankings and are shown in </w:t>
      </w:r>
      <w:r w:rsidRPr="008A3EE3">
        <w:rPr>
          <w:rFonts w:ascii="Times New Roman" w:eastAsia="Consolas" w:hAnsi="Times New Roman" w:cs="Times New Roman"/>
          <w:sz w:val="20"/>
          <w:szCs w:val="20"/>
        </w:rPr>
        <w:t>tabnet_native_attr_tabnet_realonly.png</w:t>
      </w:r>
      <w:r w:rsidRPr="008A3EE3">
        <w:rPr>
          <w:rFonts w:ascii="Times New Roman" w:hAnsi="Times New Roman" w:cs="Times New Roman"/>
        </w:rPr>
        <w:t>.</w:t>
      </w:r>
    </w:p>
    <w:p w14:paraId="2D11E253" w14:textId="7111C588" w:rsidR="008A3EE3" w:rsidRPr="008A3EE3" w:rsidRDefault="008A3EE3">
      <w:pPr>
        <w:spacing w:after="120" w:line="300" w:lineRule="auto"/>
        <w:jc w:val="both"/>
        <w:rPr>
          <w:rFonts w:ascii="Times New Roman" w:hAnsi="Times New Roman" w:cs="Times New Roman"/>
        </w:rPr>
      </w:pPr>
      <w:r w:rsidRPr="008A3EE3">
        <w:rPr>
          <w:rFonts w:ascii="Times New Roman" w:hAnsi="Times New Roman" w:cs="Times New Roman"/>
          <w:noProof/>
        </w:rPr>
        <w:lastRenderedPageBreak/>
        <w:drawing>
          <wp:inline distT="0" distB="0" distL="0" distR="0" wp14:anchorId="26EDD032" wp14:editId="0B8079D2">
            <wp:extent cx="5943600" cy="4245610"/>
            <wp:effectExtent l="0" t="0" r="0" b="2540"/>
            <wp:docPr id="1543069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18C675E4"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b/>
          <w:bCs/>
        </w:rPr>
        <w:t>SHAP KernelExplainer</w:t>
      </w:r>
      <w:r w:rsidRPr="008A3EE3">
        <w:rPr>
          <w:rFonts w:ascii="Times New Roman" w:hAnsi="Times New Roman" w:cs="Times New Roman"/>
        </w:rPr>
        <w:t>, applied t</w:t>
      </w:r>
      <w:r w:rsidRPr="008A3EE3">
        <w:rPr>
          <w:rFonts w:ascii="Times New Roman" w:hAnsi="Times New Roman" w:cs="Times New Roman"/>
        </w:rPr>
        <w:t>o 300 validation samples with a background set of 100, produces per-sample local attributions and the canonical beeswarm plot (</w:t>
      </w:r>
      <w:r w:rsidRPr="008A3EE3">
        <w:rPr>
          <w:rFonts w:ascii="Times New Roman" w:eastAsia="Consolas" w:hAnsi="Times New Roman" w:cs="Times New Roman"/>
          <w:sz w:val="20"/>
          <w:szCs w:val="20"/>
        </w:rPr>
        <w:t>shap_beeswarm_tabnet_realonly.png</w:t>
      </w:r>
      <w:r w:rsidRPr="008A3EE3">
        <w:rPr>
          <w:rFonts w:ascii="Times New Roman" w:hAnsi="Times New Roman" w:cs="Times New Roman"/>
        </w:rPr>
        <w:t>). This visualisation is the appropriate reference for M1's domain interpretation section.</w:t>
      </w:r>
    </w:p>
    <w:p w14:paraId="492596DA" w14:textId="3E7790FF" w:rsidR="008A3EE3" w:rsidRPr="008A3EE3" w:rsidRDefault="008A3EE3" w:rsidP="008A3EE3">
      <w:pPr>
        <w:spacing w:after="120" w:line="300" w:lineRule="auto"/>
        <w:jc w:val="both"/>
        <w:rPr>
          <w:rFonts w:ascii="Times New Roman" w:hAnsi="Times New Roman" w:cs="Times New Roman"/>
        </w:rPr>
      </w:pPr>
      <w:r w:rsidRPr="008A3EE3">
        <w:rPr>
          <w:rFonts w:ascii="Times New Roman" w:hAnsi="Times New Roman" w:cs="Times New Roman"/>
          <w:noProof/>
        </w:rPr>
        <w:lastRenderedPageBreak/>
        <w:drawing>
          <wp:inline distT="0" distB="0" distL="0" distR="0" wp14:anchorId="617B101A" wp14:editId="1BEBC1D4">
            <wp:extent cx="5943600" cy="3985895"/>
            <wp:effectExtent l="0" t="0" r="0" b="0"/>
            <wp:docPr id="1605645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85895"/>
                    </a:xfrm>
                    <a:prstGeom prst="rect">
                      <a:avLst/>
                    </a:prstGeom>
                    <a:noFill/>
                    <a:ln>
                      <a:noFill/>
                    </a:ln>
                  </pic:spPr>
                </pic:pic>
              </a:graphicData>
            </a:graphic>
          </wp:inline>
        </w:drawing>
      </w:r>
    </w:p>
    <w:p w14:paraId="4AD59F01" w14:textId="77777777" w:rsidR="008A3EE3" w:rsidRPr="008A3EE3" w:rsidRDefault="008A3EE3">
      <w:pPr>
        <w:spacing w:after="120" w:line="300" w:lineRule="auto"/>
        <w:jc w:val="both"/>
        <w:rPr>
          <w:rFonts w:ascii="Times New Roman" w:hAnsi="Times New Roman" w:cs="Times New Roman"/>
        </w:rPr>
      </w:pPr>
    </w:p>
    <w:p w14:paraId="10A571E4" w14:textId="77777777" w:rsidR="00BC1E52" w:rsidRPr="00EF4698" w:rsidRDefault="00D26F0B">
      <w:pPr>
        <w:pStyle w:val="Heading1"/>
        <w:spacing w:before="240" w:after="120"/>
        <w:rPr>
          <w:rFonts w:ascii="Times New Roman" w:hAnsi="Times New Roman" w:cs="Times New Roman"/>
          <w:b/>
          <w:bCs/>
          <w:color w:val="auto"/>
        </w:rPr>
      </w:pPr>
      <w:r w:rsidRPr="00EF4698">
        <w:rPr>
          <w:rFonts w:ascii="Times New Roman" w:hAnsi="Times New Roman" w:cs="Times New Roman"/>
          <w:b/>
          <w:bCs/>
          <w:color w:val="auto"/>
        </w:rPr>
        <w:t>7. Discussion and Conclusions</w:t>
      </w:r>
    </w:p>
    <w:p w14:paraId="360EE4F0"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The primary finding of the modelling stage is that engineered tabular features are highly effective for pension default prediction on this dataset. Three of the four models trained on these features achieved AUC ≥ 0.99, and th</w:t>
      </w:r>
      <w:r w:rsidRPr="008A3EE3">
        <w:rPr>
          <w:rFonts w:ascii="Times New Roman" w:hAnsi="Times New Roman" w:cs="Times New Roman"/>
        </w:rPr>
        <w:t>e best model (random forest) reached 0.999 with negligible fold-to-fold variance. The narrow spread across tabular models indicates that the ceiling is set primarily by the informativeness of the feature set rather than by the choice of classifier.</w:t>
      </w:r>
    </w:p>
    <w:p w14:paraId="74718BFF"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The aug</w:t>
      </w:r>
      <w:r w:rsidRPr="008A3EE3">
        <w:rPr>
          <w:rFonts w:ascii="Times New Roman" w:hAnsi="Times New Roman" w:cs="Times New Roman"/>
        </w:rPr>
        <w:t>mentation ablation produced a clear, actionable result: augmentation did not improve ranking performance and degraded classification quality at the default operating point. For deployment on data with the current class distribution, the un-augmented TabNet</w:t>
      </w:r>
      <w:r w:rsidRPr="008A3EE3">
        <w:rPr>
          <w:rFonts w:ascii="Times New Roman" w:hAnsi="Times New Roman" w:cs="Times New Roman"/>
        </w:rPr>
        <w:t xml:space="preserve"> is recommended.</w:t>
      </w:r>
    </w:p>
    <w:p w14:paraId="4314BA69" w14:textId="6EC58BC3"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 xml:space="preserve">The LSTM result quantifies, indirectly, the value of the feature-engineering pipeline. Operating on raw payment sequences alone, a modern recurrent architecture achieved AUC 0.856, but ~0.14 below the tabular models. This gap </w:t>
      </w:r>
      <w:r w:rsidR="00EF4698">
        <w:rPr>
          <w:rFonts w:ascii="Times New Roman" w:hAnsi="Times New Roman" w:cs="Times New Roman"/>
        </w:rPr>
        <w:t>was</w:t>
      </w:r>
      <w:r w:rsidRPr="008A3EE3">
        <w:rPr>
          <w:rFonts w:ascii="Times New Roman" w:hAnsi="Times New Roman" w:cs="Times New Roman"/>
        </w:rPr>
        <w:t xml:space="preserve"> not </w:t>
      </w:r>
      <w:r w:rsidR="00EF4698">
        <w:rPr>
          <w:rFonts w:ascii="Times New Roman" w:hAnsi="Times New Roman" w:cs="Times New Roman"/>
        </w:rPr>
        <w:t>interpretated</w:t>
      </w:r>
      <w:r w:rsidRPr="008A3EE3">
        <w:rPr>
          <w:rFonts w:ascii="Times New Roman" w:hAnsi="Times New Roman" w:cs="Times New Roman"/>
        </w:rPr>
        <w:t xml:space="preserve"> as a fai</w:t>
      </w:r>
      <w:r w:rsidRPr="008A3EE3">
        <w:rPr>
          <w:rFonts w:ascii="Times New Roman" w:hAnsi="Times New Roman" w:cs="Times New Roman"/>
        </w:rPr>
        <w:t>ling of the LSTM but as evidence that M1's domain-informed aggregations extract signal that is expensive to recover from raw sequences at this sample size.</w:t>
      </w:r>
    </w:p>
    <w:p w14:paraId="0D4022E4"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rPr>
        <w:t>For deployment, we recommend the random forest as the primary model on grounds of accuracy, stabilit</w:t>
      </w:r>
      <w:r w:rsidRPr="008A3EE3">
        <w:rPr>
          <w:rFonts w:ascii="Times New Roman" w:hAnsi="Times New Roman" w:cs="Times New Roman"/>
        </w:rPr>
        <w:t>y, and interpretability, with TabNet (real-only) as a secondary candidate offering comparable performance and native attention-based explanations.</w:t>
      </w:r>
    </w:p>
    <w:p w14:paraId="70874903" w14:textId="77777777" w:rsidR="00BC1E52" w:rsidRPr="00EF4698" w:rsidRDefault="00D26F0B">
      <w:pPr>
        <w:pStyle w:val="Heading1"/>
        <w:spacing w:before="240" w:after="120"/>
        <w:rPr>
          <w:rFonts w:ascii="Times New Roman" w:hAnsi="Times New Roman" w:cs="Times New Roman"/>
          <w:b/>
          <w:bCs/>
          <w:color w:val="auto"/>
        </w:rPr>
      </w:pPr>
      <w:r w:rsidRPr="00EF4698">
        <w:rPr>
          <w:rFonts w:ascii="Times New Roman" w:hAnsi="Times New Roman" w:cs="Times New Roman"/>
          <w:b/>
          <w:bCs/>
          <w:color w:val="auto"/>
        </w:rPr>
        <w:lastRenderedPageBreak/>
        <w:t>8. Limitations and Future Work</w:t>
      </w:r>
    </w:p>
    <w:p w14:paraId="1108DD2C"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b/>
          <w:bCs/>
        </w:rPr>
        <w:t>Dataset size.</w:t>
      </w:r>
      <w:r w:rsidRPr="008A3EE3">
        <w:rPr>
          <w:rFonts w:ascii="Times New Roman" w:hAnsi="Times New Roman" w:cs="Times New Roman"/>
        </w:rPr>
        <w:t xml:space="preserve"> With 1,000 samples and 253 positives, the study is small; deep a</w:t>
      </w:r>
      <w:r w:rsidRPr="008A3EE3">
        <w:rPr>
          <w:rFonts w:ascii="Times New Roman" w:hAnsi="Times New Roman" w:cs="Times New Roman"/>
        </w:rPr>
        <w:t>rchitectures are systematically disadvantaged relative to tree ensembles. A larger dataset would provide a fairer comparison of the LSTM and TabNet.</w:t>
      </w:r>
    </w:p>
    <w:p w14:paraId="1C1995D0"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b/>
          <w:bCs/>
        </w:rPr>
        <w:t>Fixed threshold.</w:t>
      </w:r>
      <w:r w:rsidRPr="008A3EE3">
        <w:rPr>
          <w:rFonts w:ascii="Times New Roman" w:hAnsi="Times New Roman" w:cs="Times New Roman"/>
        </w:rPr>
        <w:t xml:space="preserve"> All classification metrics were computed at threshold 0.5. Threshold optimisation on the v</w:t>
      </w:r>
      <w:r w:rsidRPr="008A3EE3">
        <w:rPr>
          <w:rFonts w:ascii="Times New Roman" w:hAnsi="Times New Roman" w:cs="Times New Roman"/>
        </w:rPr>
        <w:t>alidation folds (e.g., maximising F1 or expected cost) could improve F1 for the augmented TabNet and would be an appropriate next step for any deployment decision.</w:t>
      </w:r>
    </w:p>
    <w:p w14:paraId="1C950237" w14:textId="77777777" w:rsidR="00BC1E52" w:rsidRPr="008A3EE3" w:rsidRDefault="00D26F0B">
      <w:pPr>
        <w:spacing w:after="120" w:line="300" w:lineRule="auto"/>
        <w:jc w:val="both"/>
        <w:rPr>
          <w:rFonts w:ascii="Times New Roman" w:hAnsi="Times New Roman" w:cs="Times New Roman"/>
        </w:rPr>
      </w:pPr>
      <w:r w:rsidRPr="008A3EE3">
        <w:rPr>
          <w:rFonts w:ascii="Times New Roman" w:hAnsi="Times New Roman" w:cs="Times New Roman"/>
          <w:b/>
          <w:bCs/>
        </w:rPr>
        <w:t>Hybrid architectures.</w:t>
      </w:r>
      <w:r w:rsidRPr="008A3EE3">
        <w:rPr>
          <w:rFonts w:ascii="Times New Roman" w:hAnsi="Times New Roman" w:cs="Times New Roman"/>
        </w:rPr>
        <w:t xml:space="preserve"> The LSTM did not have access to M1's engineered features. A hybrid mod</w:t>
      </w:r>
      <w:r w:rsidRPr="008A3EE3">
        <w:rPr>
          <w:rFonts w:ascii="Times New Roman" w:hAnsi="Times New Roman" w:cs="Times New Roman"/>
        </w:rPr>
        <w:t>el that concatenates the engineered feature vector with the pooled LSTM representation would be a natural extension and would test whether temporal information adds signal beyond what the aggregations already capture.</w:t>
      </w:r>
    </w:p>
    <w:p w14:paraId="1B82AD8F" w14:textId="31F96653" w:rsidR="00BC1E52" w:rsidRDefault="00D26F0B">
      <w:pPr>
        <w:spacing w:after="120" w:line="300" w:lineRule="auto"/>
        <w:jc w:val="both"/>
        <w:rPr>
          <w:rFonts w:ascii="Times New Roman" w:hAnsi="Times New Roman" w:cs="Times New Roman"/>
        </w:rPr>
      </w:pPr>
      <w:r w:rsidRPr="008A3EE3">
        <w:rPr>
          <w:rFonts w:ascii="Times New Roman" w:hAnsi="Times New Roman" w:cs="Times New Roman"/>
          <w:b/>
          <w:bCs/>
        </w:rPr>
        <w:t>Data quality.</w:t>
      </w:r>
      <w:r w:rsidRPr="008A3EE3">
        <w:rPr>
          <w:rFonts w:ascii="Times New Roman" w:hAnsi="Times New Roman" w:cs="Times New Roman"/>
        </w:rPr>
        <w:t xml:space="preserve"> The two constant feature</w:t>
      </w:r>
      <w:r w:rsidRPr="008A3EE3">
        <w:rPr>
          <w:rFonts w:ascii="Times New Roman" w:hAnsi="Times New Roman" w:cs="Times New Roman"/>
        </w:rPr>
        <w:t>s identified in §5 should be investigated before any production deployment.</w:t>
      </w:r>
    </w:p>
    <w:p w14:paraId="47D74AF4" w14:textId="29635373" w:rsidR="003C71CE" w:rsidRDefault="003C71CE">
      <w:pPr>
        <w:spacing w:after="120" w:line="300" w:lineRule="auto"/>
        <w:jc w:val="both"/>
        <w:rPr>
          <w:rFonts w:ascii="Times New Roman" w:hAnsi="Times New Roman" w:cs="Times New Roman"/>
        </w:rPr>
      </w:pPr>
    </w:p>
    <w:p w14:paraId="62853054" w14:textId="30EE13D7" w:rsidR="003C71CE" w:rsidRPr="003C71CE" w:rsidRDefault="003C71CE">
      <w:pPr>
        <w:spacing w:after="120" w:line="300" w:lineRule="auto"/>
        <w:jc w:val="both"/>
        <w:rPr>
          <w:rFonts w:ascii="Times New Roman" w:hAnsi="Times New Roman" w:cs="Times New Roman"/>
          <w:lang w:val="en-US"/>
        </w:rPr>
      </w:pPr>
    </w:p>
    <w:sectPr w:rsidR="003C71CE" w:rsidRPr="003C71CE">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974CC" w14:textId="77777777" w:rsidR="00D26F0B" w:rsidRDefault="00D26F0B">
      <w:r>
        <w:separator/>
      </w:r>
    </w:p>
  </w:endnote>
  <w:endnote w:type="continuationSeparator" w:id="0">
    <w:p w14:paraId="4861A30D" w14:textId="77777777" w:rsidR="00D26F0B" w:rsidRDefault="00D26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115EC" w14:textId="77777777" w:rsidR="00BC1E52" w:rsidRDefault="00D26F0B">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26F98">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526F98">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17F36" w14:textId="77777777" w:rsidR="00D26F0B" w:rsidRDefault="00D26F0B">
      <w:r>
        <w:separator/>
      </w:r>
    </w:p>
  </w:footnote>
  <w:footnote w:type="continuationSeparator" w:id="0">
    <w:p w14:paraId="0544ABA1" w14:textId="77777777" w:rsidR="00D26F0B" w:rsidRDefault="00D26F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D6023"/>
    <w:multiLevelType w:val="hybridMultilevel"/>
    <w:tmpl w:val="546C4C7C"/>
    <w:lvl w:ilvl="0" w:tplc="A7C6D5F2">
      <w:numFmt w:val="bullet"/>
      <w:lvlText w:val="•"/>
      <w:lvlJc w:val="left"/>
      <w:pPr>
        <w:ind w:left="720" w:hanging="360"/>
      </w:pPr>
      <w:rPr>
        <w:rFonts w:ascii="Times New Roman" w:eastAsia="Calibr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A797DF8"/>
    <w:multiLevelType w:val="hybridMultilevel"/>
    <w:tmpl w:val="ACC0D3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D6364F2"/>
    <w:multiLevelType w:val="hybridMultilevel"/>
    <w:tmpl w:val="EB7211E6"/>
    <w:lvl w:ilvl="0" w:tplc="F9828BD2">
      <w:start w:val="1"/>
      <w:numFmt w:val="bullet"/>
      <w:lvlText w:val="●"/>
      <w:lvlJc w:val="left"/>
      <w:pPr>
        <w:ind w:left="720" w:hanging="360"/>
      </w:pPr>
    </w:lvl>
    <w:lvl w:ilvl="1" w:tplc="96CE0316">
      <w:start w:val="1"/>
      <w:numFmt w:val="bullet"/>
      <w:lvlText w:val="○"/>
      <w:lvlJc w:val="left"/>
      <w:pPr>
        <w:ind w:left="1440" w:hanging="360"/>
      </w:pPr>
    </w:lvl>
    <w:lvl w:ilvl="2" w:tplc="D17C42BC">
      <w:start w:val="1"/>
      <w:numFmt w:val="bullet"/>
      <w:lvlText w:val="■"/>
      <w:lvlJc w:val="left"/>
      <w:pPr>
        <w:ind w:left="2160" w:hanging="360"/>
      </w:pPr>
    </w:lvl>
    <w:lvl w:ilvl="3" w:tplc="839A3EA0">
      <w:start w:val="1"/>
      <w:numFmt w:val="bullet"/>
      <w:lvlText w:val="●"/>
      <w:lvlJc w:val="left"/>
      <w:pPr>
        <w:ind w:left="2880" w:hanging="360"/>
      </w:pPr>
    </w:lvl>
    <w:lvl w:ilvl="4" w:tplc="D02CAF30">
      <w:start w:val="1"/>
      <w:numFmt w:val="bullet"/>
      <w:lvlText w:val="○"/>
      <w:lvlJc w:val="left"/>
      <w:pPr>
        <w:ind w:left="3600" w:hanging="360"/>
      </w:pPr>
    </w:lvl>
    <w:lvl w:ilvl="5" w:tplc="64A2F114">
      <w:start w:val="1"/>
      <w:numFmt w:val="bullet"/>
      <w:lvlText w:val="■"/>
      <w:lvlJc w:val="left"/>
      <w:pPr>
        <w:ind w:left="4320" w:hanging="360"/>
      </w:pPr>
    </w:lvl>
    <w:lvl w:ilvl="6" w:tplc="222A0E62">
      <w:start w:val="1"/>
      <w:numFmt w:val="bullet"/>
      <w:lvlText w:val="●"/>
      <w:lvlJc w:val="left"/>
      <w:pPr>
        <w:ind w:left="5040" w:hanging="360"/>
      </w:pPr>
    </w:lvl>
    <w:lvl w:ilvl="7" w:tplc="1D28DB28">
      <w:start w:val="1"/>
      <w:numFmt w:val="bullet"/>
      <w:lvlText w:val="●"/>
      <w:lvlJc w:val="left"/>
      <w:pPr>
        <w:ind w:left="5760" w:hanging="360"/>
      </w:pPr>
    </w:lvl>
    <w:lvl w:ilvl="8" w:tplc="05BE9A28">
      <w:start w:val="1"/>
      <w:numFmt w:val="bullet"/>
      <w:lvlText w:val="●"/>
      <w:lvlJc w:val="left"/>
      <w:pPr>
        <w:ind w:left="6480" w:hanging="360"/>
      </w:pPr>
    </w:lvl>
  </w:abstractNum>
  <w:num w:numId="1">
    <w:abstractNumId w:val="2"/>
    <w:lvlOverride w:ilvl="0">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E52"/>
    <w:rsid w:val="003C71CE"/>
    <w:rsid w:val="00526F98"/>
    <w:rsid w:val="005471D8"/>
    <w:rsid w:val="00705886"/>
    <w:rsid w:val="008A3EE3"/>
    <w:rsid w:val="00B335AE"/>
    <w:rsid w:val="00BC1E52"/>
    <w:rsid w:val="00D26F0B"/>
    <w:rsid w:val="00EF469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D395A"/>
  <w15:docId w15:val="{D3FEC882-DB63-4382-B537-11071A77C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8A3E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8A3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1</Pages>
  <Words>1947</Words>
  <Characters>11102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M3 — Model Training and Evaluation</vt:lpstr>
    </vt:vector>
  </TitlesOfParts>
  <Company/>
  <LinksUpToDate>false</LinksUpToDate>
  <CharactersWithSpaces>13023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 — Model Training and Evaluation</dc:title>
  <dc:creator>M3</dc:creator>
  <cp:lastModifiedBy>JUSTICE MOSES</cp:lastModifiedBy>
  <cp:revision>4</cp:revision>
  <dcterms:created xsi:type="dcterms:W3CDTF">2026-08-18T01:35:00Z</dcterms:created>
  <dcterms:modified xsi:type="dcterms:W3CDTF">2026-08-25T18:19:00Z</dcterms:modified>
</cp:coreProperties>
</file>