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Directory structure of the project ➖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/used_car_price_analysis/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├── /data/                        # Directory for dataset(s)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└── used_car_data.csv         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├── /notebooks/                   # Jupyter notebooks for analysis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└── used_car_analysis.ipynb    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├── /reports/                     # Folder for generated reports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└── report.txt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├── /images/                      #  visualization  images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└── price_distribution.png     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├── /README.md                    # Summary of findings and link to the notebook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└── /requirements.txt             #  specific packages or libraries used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Link to notebook 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https://github.com/Jayn412/AILab/blob/main/UsedCarCRISP_DM.ipynb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project uses CRISP-DM methodology that includes </w:t>
      </w:r>
      <w:r w:rsidDel="00000000" w:rsidR="00000000" w:rsidRPr="00000000">
        <w:rPr>
          <w:rtl w:val="0"/>
        </w:rPr>
        <w:t xml:space="preserve">Business Understanding, Data Understanding, Data Preparation, Modeling, Evaluation, and Deployment.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Every code cell explains the steps in each module along with the results.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i w:val="1"/>
          <w:color w:val="4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Reports have the detailed explanation on the outcome of some of the code execution part as well as the visualization part.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yn412/AILab/blob/main/UsedCarCRISP_DM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