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NOTICE is hereby given that a meeting of the Board of Directors of Bluewave Technologies Private Limited having CIN U72900TG2020PTC123456 will be held on  at Madhapur, Hyderabad, Telangana.</w:t>
      </w:r>
    </w:p>
    <w:p>
      <w:r>
        <w:t xml:space="preserve"/>
      </w:r>
    </w:p>
    <w:p>
      <w:r>
        <w:t xml:space="preserve">The agenda for the meeting includes consideration of routine business and such other matters as may be placed before the Board.</w:t>
      </w:r>
    </w:p>
    <w:p>
      <w:r>
        <w:t xml:space="preserve"/>
      </w:r>
    </w:p>
    <w:p>
      <w:r>
        <w:t xml:space="preserve">For Bluewave Technologies Private Limited</w:t>
      </w:r>
    </w:p>
    <w:p>
      <w:r>
        <w:t xml:space="preserve">Amit Verma</w:t>
      </w:r>
    </w:p>
    <w:p>
      <w:r>
        <w:t xml:space="preserve"/>
      </w:r>
    </w:p>
    <w:sectPr>
      <w:pgSz w:w="11906" w:h="16838"/>
      <w:pgMar w:top="1440" w:right="1440" w:bottom="1440" w:left="1440"/>
    </w:sectPr>
  </w:body>
</w:document>
</file>