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CY2025</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August 21, 2026</w:t>
            </w:r>
          </w:p>
        </w:tc>
      </w:tr>
      <w:tr>
        <w:tc>
          <w:tcPr>
            <w:tcW w:type="dxa" w:w="4320"/>
            <w:shd w:val="clear" w:color="auto" w:fill="F5F7FA"/>
          </w:tcPr>
          <w:p>
            <w:r>
              <w:rPr>
                <w:b/>
                <w:sz w:val="22"/>
              </w:rPr>
              <w:t>Readiness Assessment:</w:t>
            </w:r>
          </w:p>
        </w:tc>
        <w:tc>
          <w:tcPr>
            <w:tcW w:type="dxa" w:w="4320"/>
          </w:tcPr>
          <w:p>
            <w:r>
              <w:rPr>
                <w:b w:val="0"/>
                <w:sz w:val="22"/>
              </w:rPr>
              <w:t>Grade A — 86.6/100</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for CY2025. Our 20-project pipeline spans 19 states, with 87% of QEI committed to deep and severely distressed census tracts.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 CY2025 award.</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Question 25 of the CY 2024-2025 NMTC Allocation Application (printed pp. 38-41) sets both commitments, and both are measured on QLICIs — specifically on QLICIs "in terms of aggregate dollar amounts", tested for each QLICI. Question 25(a) asks for at least 85% of QLICIs in areas characterized by at least ONE of items 1-5 (Severe Distress; NMTC Native Areas; U.S. Island Areas; Non-Metropolitan Counties; Targeted Populations) or by at least TWO of items 6-12 (25% poverty / 70% median family income / 1.25x unemployment; Brownfield Sites; ARC and/or DRA Areas; Colonias Areas; Federal Medically Underserved Areas; FEMA Disaster Areas; Low-Income and Low-Access to Supermarkets). "Multiple indicia of distress" is that two-of-seven test, applied per QLICI — not a loose notion of compounded distress and not a category of its own. Question 25(b)(i) is NOT a 20% bar. It is a selectable commitment level — 0, 5, 10, 15 or 20, and selecting 20 opens a field for any figure from 20% to 100% — over FOUR qualifying area types: Deep Distress, NMTC Native Areas, High Migration Rural Counties and U.S. Island Areas. A CDE that can honestly commit 10% selects 10 and has failed nothing; a CDE whose QLICIs sit in Native Areas, High Migration Rural Counties or Island Areas must count them, and no Deep Distress figure in this document does. The Application further states that "A QLICI that meets this commitment will also automatically meet the commitment made in Question 25(a)." Every distress share in this document is a share of QEI. nmtc-application-builder computes neither QLICI-denominated figure — it reads this pipeline's QLICI amounts only to print them in Appendix A and to check that each is no larger than its QEI — so no figure in this document answers either commitment, and none may be presented to the CDFI Fund as doing so. WHICH OF THE CDE'S QUALIFYING ROUTES ARE VISIBLE HERE: this package carries a per-project field for 6 of the 14 distinct area types Question 25 lists, and they do NOT share one provenance, so each is stated with its own. Severe Distress and Deep Distress: TOOL-VERIFIED — the distress level is read from the CDFI Fund eligibility table for the tract this package geocoded, and a CDE's own distress column is kept separately and labelled CDE-declared wherever it is shown. High Migration Rural Counties: CDE-DECLARED AND TOOL-VERIFIED — enrichment overwrites the CDE's declaration whenever nmtc-mapper returns a determination for the tract, so the declaration stands only where the tool reached none, and where enrichment did not run at all. NMTC Native Areas and U.S. territory: CDE-DECLARED AND TOOL-UNVERIFIED — nothing in this package checks either one, and a Native Area determination is a spatial intersection against the Fund's CIMS map rather than a tract-keyed lookup this package could perform (U.S. territory is the CDE's own word; the Application's U.S. Island Areas is a specific list of five). Non-Metropolitan Counties: TOOL-VERIFIED AND TRI-STATE — the OMB designation is read for the same geocoded tract, and a project the lookup could not resolve is recorded as undetermined rather than as metropolitan, so no project is counted in a county type it was never determined to be in. It carries NOTHING for Targeted Populations and nothing for any of items 6-12; it computes no multi-indicia measure at all. Holding those fields is not a partial answer to Question 25 and must not be read as one: the commitment is a share of QLICI DOLLARS, this package weights nothing by QLICI dollars, and a flag that enters no denominator contributes nothing to a share. Deep Distress is a strict subset of severe distress, so the severe-distress share already includes the deep-distress share. The CDE must compute both QLICI-denominated shares from its own QLICI amounts, against the Application's own area lists, before stating either commitment. (The CY 2026 NOAA is not yet published.)</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33-column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v1.5.0 on 2026-08-21.</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WHICH ROUND THIS IS BASED ON. This tool encodes the CY 2024-2025 NMTC Allocation Application, which is the most recent PUBLISHED Application and is closed and awarded (it opened 19 Nov 2024, closed 29 Jan 2025, and was awarded 23 Dec 2025 with $10 billion in allocation authority). The CY 2026 Allocation Application and NOAA are NOT YET PUBLISHED: the CDFI Fund has announced that CY 2026 will make $5 billion available — half the prior round — and that it will publish the round's Application Materials when the round opens. USE THIS, AND THEN RE-CHECK IT. The CY 2024-2025 Application is a real federal instrument and is the right basis to prepare against today; nothing here is unreliable. But it is a PROXY for the CY 2026 instrument, not that instrument, so every round-specific figure in this document must be re-verified against the CY 2026 materials once the Fund releases them — specifically: the allocation authority and the number of awards available; the CDE certification deadline for eligibility; Question 25's QLICI-denominated commitment levels, its area-type lists and its ladder; Question 22's QLICI-denominated Non-Metropolitan minimum and maximum; Question 15's product-flexibility ladder; the scoring thresholds in the Review Process. SEPARATELY, AND SOONER: to be eligible to apply in CY 2026, an organization must either already be a certified CDE as of the NOAA's Federal Register publication date, or have submitted its CDE Certification Application through AMIS by 11:59 p.m. ET on August 31, 2026. That deadline is not a figure this tool computes and it does not move with anything in this document. AND IF YOU ARE A PRIOR ALLOCATEE, A THIRD OBLIGATION FALLS ON THE SAME DATE: any prior Allocatee that requires action by the CDFI Fund — certifying a Subsidiary entity as a CDE, or adding a Subsidiary CDE to an Allocation Agreement — in order to meet the Qualified Equity Investment (QEI) issuance thresholds published in the CY 2026 NOAA must submit a CDE Certification Application for its Subsidiary CDE(s) through AMIS by 11:59 p.m. ET on August 31, 2026. Full eligibility information, including the QEI issuance thresholds themselves, comes with the NOAA when it publishes. Verified against cdfifund.gov on 2026-08-20.</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