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28"/>
        </w:trPr>
        <w:tc>
          <w:tcPr>
            <w:tcW w:type="dxa" w:w="86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NEW MARKETS TAX CREDIT</w:t>
            </w:r>
            <w:r>
              <w:br/>
            </w:r>
            <w:r>
              <w:rPr>
                <w:b/>
                <w:color w:val="FFFFFF"/>
                <w:sz w:val="36"/>
              </w:rPr>
              <w:t>ALLOCATION APPLICATION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"/>
        </w:trPr>
        <w:tc>
          <w:tcPr>
            <w:tcW w:type="dxa" w:w="8640"/>
            <w:shd w:val="clear" w:color="auto" w:fill="F0A500"/>
          </w:tcPr>
          <w:p/>
        </w:tc>
      </w:tr>
    </w:tbl>
    <w:p/>
    <w:p>
      <w:pPr>
        <w:jc w:val="center"/>
      </w:pPr>
      <w:r>
        <w:rPr>
          <w:b/>
          <w:color w:val="1B438C"/>
          <w:sz w:val="36"/>
        </w:rPr>
        <w:t>Heartland Impact CDE,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7FA"/>
          </w:tcPr>
          <w:p>
            <w:r>
              <w:rPr>
                <w:b/>
                <w:sz w:val="22"/>
              </w:rPr>
              <w:t>Application Round: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CY2025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b/>
                <w:sz w:val="22"/>
              </w:rPr>
              <w:t>Requested NMTC Allocation: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$65,000,000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b/>
                <w:sz w:val="22"/>
              </w:rPr>
              <w:t>Preparation Date: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May 09, 2026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b/>
                <w:sz w:val="22"/>
              </w:rPr>
              <w:t>Readiness Assessment:</w:t>
            </w:r>
          </w:p>
        </w:tc>
        <w:tc>
          <w:tcPr>
            <w:tcW w:type="dxa" w:w="4320"/>
          </w:tcPr>
          <w:p>
            <w:r>
              <w:rPr>
                <w:b w:val="0"/>
                <w:sz w:val="22"/>
              </w:rPr>
              <w:t>Grade A — 86.6/100</w:t>
            </w:r>
          </w:p>
        </w:tc>
      </w:tr>
    </w:tbl>
    <w:p/>
    <w:p>
      <w:pPr>
        <w:jc w:val="center"/>
      </w:pPr>
      <w:r>
        <w:rPr>
          <w:color w:val="6B6B6B"/>
          <w:sz w:val="18"/>
        </w:rPr>
        <w:t>Contact: Sarah Johnson | sjohnson@heartlandimpact.org | 312-555-0192</w:t>
      </w:r>
    </w:p>
    <w:p/>
    <w:p>
      <w:pPr>
        <w:jc w:val="center"/>
      </w:pPr>
      <w:r>
        <w:rPr>
          <w:i/>
          <w:color w:val="6B6B6B"/>
          <w:sz w:val="16"/>
        </w:rPr>
        <w:t>CONFIDENTIAL — Prepared for CDFI Fund Review Only | Do Not Distribute Without CDE Authorization</w:t>
      </w:r>
    </w:p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Executive Summary</w:t>
      </w:r>
    </w:p>
    <w:p>
      <w:r>
        <w:rPr>
          <w:sz w:val="22"/>
        </w:rPr>
        <w:t>Heartland Impact CDE, LLC requests $65.0 million in New Markets Tax Credit allocation for CY2025. Our 20-project pipeline spans 20 states, with 87% of QEI committed to deep and severely distressed census tracts — placing us in the top quartile tier of CDFI Fund applicants historically.</w:t>
      </w:r>
    </w:p>
    <w:p/>
    <w:p>
      <w:pPr>
        <w:pStyle w:val="Heading2"/>
      </w:pPr>
      <w:r>
        <w:rPr>
          <w:b/>
          <w:color w:val="2E6DA4"/>
          <w:sz w:val="28"/>
        </w:rPr>
        <w:t>Key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Total QEI Requested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$122,500,000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Total Project Cost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$170,600,000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States Represented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Deep/Severe Distress Concentration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87%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NMTC Eligibility Rate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Jobs to Be Created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864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Affordable Units to Be Built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234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Jobs per $1MM QEI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7.0</w:t>
            </w:r>
          </w:p>
        </w:tc>
      </w:tr>
    </w:tbl>
    <w:p/>
    <w:p>
      <w:pPr>
        <w:pStyle w:val="Heading2"/>
      </w:pPr>
      <w:r>
        <w:rPr>
          <w:b/>
          <w:color w:val="2E6DA4"/>
          <w:sz w:val="28"/>
        </w:rPr>
        <w:t>Application Readiness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0A500"/>
                <w:sz w:val="56"/>
              </w:rPr>
              <w:t>Grade</w:t>
              <w:br/>
              <w:t>A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sz w:val="22"/>
              </w:rPr>
              <w:t>Overall Score: 86.6/100</w:t>
              <w:br/>
              <w:t xml:space="preserve">  Eligibility Quality: 100/100</w:t>
              <w:br/>
              <w:t xml:space="preserve">  Distress Concentration: 100/100</w:t>
              <w:br/>
              <w:t xml:space="preserve">  Geographic Diversity: 100/100</w:t>
              <w:br/>
              <w:t xml:space="preserve">  Impact Metrics: 38/100</w:t>
              <w:br/>
              <w:t xml:space="preserve">  Validation Pass Rate: 100/100</w:t>
              <w:br/>
              <w:t xml:space="preserve">  Completeness: 80/100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Section A: Business Strategy</w:t>
      </w:r>
    </w:p>
    <w:p/>
    <w:p>
      <w:pPr>
        <w:pStyle w:val="Heading2"/>
      </w:pPr>
      <w:r>
        <w:rPr>
          <w:b/>
          <w:color w:val="2E6DA4"/>
          <w:sz w:val="28"/>
        </w:rPr>
        <w:t>Investment Thesis and Strategy</w:t>
      </w:r>
    </w:p>
    <w:p>
      <w:r>
        <w:rPr>
          <w:sz w:val="22"/>
        </w:rPr>
        <w:t>Heartland Impact CDE, LLC will deploy $65.0 million in NMTC allocation across 20 projects in 20 states — targeting 87% of QEI in deep and severely distressed census tracts. Our pipeline focuses on healthcare and complementary high-impact sectors in markets where conventional capital is systematically absent.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3000 words.]</w:t>
      </w:r>
    </w:p>
    <w:p/>
    <w:p>
      <w:pPr>
        <w:pStyle w:val="Heading2"/>
      </w:pPr>
      <w:r>
        <w:rPr>
          <w:b/>
          <w:color w:val="2E6DA4"/>
          <w:sz w:val="28"/>
        </w:rPr>
        <w:t>Target Markets — Geographic and Demographic</w:t>
      </w:r>
    </w:p>
    <w:p>
      <w:r>
        <w:rPr>
          <w:sz w:val="22"/>
        </w:rPr>
        <w:t>Primary geographic targets: AZ, CA, FL, GA, IL and others.</w:t>
      </w:r>
    </w:p>
    <w:p>
      <w:r>
        <w:rPr>
          <w:sz w:val="22"/>
        </w:rPr>
        <w:t>Heartland Impact CDE, LLC's mission — "Deploy New Markets Tax Credit capital into deep-distress communities across the Midwest and South, with a focus on healthcare, education, and small business operating businesses in persistent poverty ..." — guides our market selection toward persistent-poverty counties and high-migration rural communities where NMTC leverage is greatest.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500 words.]</w:t>
      </w:r>
    </w:p>
    <w:p/>
    <w:p>
      <w:pPr>
        <w:pStyle w:val="Heading2"/>
      </w:pPr>
      <w:r>
        <w:rPr>
          <w:b/>
          <w:color w:val="2E6DA4"/>
          <w:sz w:val="28"/>
        </w:rPr>
        <w:t>Pipeline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Total Projects in Pipeline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Total QEI Requested ($)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$122,500,000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States Represented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% QEI in Deep/Severe Distress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87%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Dominant Sector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Healthcare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Total Jobs to Be Created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864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Sector Diversity Score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91.8/100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Historical Distress Rank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Top Quartile</w:t>
            </w:r>
          </w:p>
        </w:tc>
      </w:tr>
    </w:tbl>
    <w:p/>
    <w:p>
      <w:pPr>
        <w:pStyle w:val="Heading2"/>
      </w:pPr>
      <w:r>
        <w:rPr>
          <w:b/>
          <w:color w:val="2E6DA4"/>
          <w:sz w:val="28"/>
        </w:rPr>
        <w:t>QEI Deployment Strategy and Timeline</w:t>
      </w:r>
    </w:p>
    <w:p>
      <w:r>
        <w:rPr>
          <w:sz w:val="22"/>
        </w:rPr>
        <w:t>Heartland Impact CDE, LLC targets a CY2025 award and plans to close the first tranche of transactions within 12 months of award announcement. All 20 projects have completed preliminary underwriting review.</w:t>
      </w:r>
    </w:p>
    <w:p>
      <w:r>
        <w:rPr>
          <w:sz w:val="22"/>
        </w:rPr>
        <w:t>QEI deployment strategy: 87% of QEI committed to deep/severe distress tracts (CDFI Fund target: ≥75%).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pPr>
        <w:pStyle w:val="Heading2"/>
      </w:pPr>
      <w:r>
        <w:rPr>
          <w:b/>
          <w:color w:val="2E6DA4"/>
          <w:sz w:val="28"/>
        </w:rPr>
        <w:t>Competitive Differentiation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Section B: Community Outcomes</w:t>
      </w:r>
    </w:p>
    <w:p/>
    <w:p>
      <w:pPr>
        <w:pStyle w:val="Heading2"/>
      </w:pPr>
      <w:r>
        <w:rPr>
          <w:b/>
          <w:color w:val="2E6DA4"/>
          <w:sz w:val="28"/>
        </w:rPr>
        <w:t>Aggregate Community Impact Projections</w:t>
      </w:r>
    </w:p>
    <w:p>
      <w:r>
        <w:rPr>
          <w:sz w:val="22"/>
        </w:rPr>
        <w:t>The 20 projects in Heartland Impact CDE, LLC's pipeline will produce the following direct community impacts upon project completion:</w:t>
      </w:r>
    </w:p>
    <w:p>
      <w:r>
        <w:rPr>
          <w:sz w:val="22"/>
        </w:rPr>
        <w:t>• 864 permanent full-time-equivalent jobs created</w:t>
        <w:br/>
        <w:t xml:space="preserve">  • 298 existing jobs retained</w:t>
        <w:br/>
        <w:t xml:space="preserve">  • 234 affordable or mixed-income housing units developed</w:t>
        <w:br/>
        <w:t xml:space="preserve">  • 198,500 sq ft of community facility / commercial space</w:t>
        <w:br/>
        <w:t xml:space="preserve">  • 7.0 jobs per $1MM of QEI deployed (average vs. CDFI Fund historical average)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500 words.]</w:t>
      </w:r>
    </w:p>
    <w:p/>
    <w:p>
      <w:pPr>
        <w:pStyle w:val="Heading2"/>
      </w:pPr>
      <w:r>
        <w:rPr>
          <w:b/>
          <w:color w:val="2E6DA4"/>
          <w:sz w:val="28"/>
        </w:rPr>
        <w:t>Distress Level Commitments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QEI in Deep/Severely Distressed Tracts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86.7%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QEI in LIC (Standard Eligible) Tracts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13.3%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QEI in NMTC Native Areas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10.0%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QEI in High Migration Rural (HMR) Tracts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2.6%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CDFI Fund Competitive Minimum (Deep/Severe)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50.0%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CDFI Fund Target (Deep/Severe)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75.0%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Heartland Impact CDE, LLC Commitment (Deep/Severe)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86.7%</w:t>
            </w:r>
          </w:p>
        </w:tc>
      </w:tr>
    </w:tbl>
    <w:p/>
    <w:p>
      <w:pPr>
        <w:pStyle w:val="Heading2"/>
      </w:pPr>
      <w:r>
        <w:rPr>
          <w:b/>
          <w:color w:val="2E6DA4"/>
          <w:sz w:val="28"/>
        </w:rPr>
        <w:t>Community Need Documentation</w:t>
      </w:r>
    </w:p>
    <w:p>
      <w:r>
        <w:rPr>
          <w:sz w:val="22"/>
        </w:rPr>
        <w:t>HMDA mortgage lending data confirms severe unmet capital need across Heartland Impact CDE, LLC's target markets. In the 5 census tracts where our pipeline projects are located, average loan denial rates exceed 30%, with racial disparities of 2.3× for minority applicants relative to white applicants (HMDA 5-year data, 2018–2022). NMTC capital is uniquely positioned to bridge this gap through below-market QLICI financing.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pPr>
        <w:pStyle w:val="Heading2"/>
      </w:pPr>
      <w:r>
        <w:rPr>
          <w:b/>
          <w:color w:val="2E6DA4"/>
          <w:sz w:val="28"/>
        </w:rPr>
        <w:t>Per-Project Impact Detail</w:t>
      </w:r>
    </w:p>
    <w:p>
      <w:r>
        <w:rPr>
          <w:i/>
          <w:sz w:val="22"/>
        </w:rPr>
        <w:t>(See Attachment: Impact Projections Table)</w:t>
      </w:r>
    </w:p>
    <w:p/>
    <w:p>
      <w:pPr>
        <w:pStyle w:val="Heading2"/>
      </w:pPr>
      <w:r>
        <w:rPr>
          <w:b/>
          <w:color w:val="2E6DA4"/>
          <w:sz w:val="28"/>
        </w:rPr>
        <w:t>Long-Term Community Impact Strategy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500 words.]</w:t>
      </w:r>
    </w:p>
    <w:p/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Section C: Management Capacity</w:t>
      </w:r>
    </w:p>
    <w:p/>
    <w:p>
      <w:pPr>
        <w:pStyle w:val="Heading2"/>
      </w:pPr>
      <w:r>
        <w:rPr>
          <w:b/>
          <w:color w:val="2E6DA4"/>
          <w:sz w:val="28"/>
        </w:rPr>
        <w:t>CDE History and Certification</w:t>
      </w:r>
    </w:p>
    <w:p>
      <w:r>
        <w:rPr>
          <w:sz w:val="22"/>
        </w:rPr>
        <w:t>Heartland Impact CDE, LLC was certified as a Community Development Entity by the CDFI Fund on 2018-06-20. Since certification, the organization has received 3 NMTC allocation awards totaling $155,000,000, with 2 rounds fully deployed within 18 months of award.</w:t>
      </w:r>
    </w:p>
    <w:p>
      <w:r>
        <w:rPr>
          <w:sz w:val="22"/>
        </w:rPr>
        <w:t>Our track record demonstrates consistent execution across multiple states and sectors, with zero compliance violations or performance defaults to date.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pPr>
        <w:pStyle w:val="Heading2"/>
      </w:pPr>
      <w:r>
        <w:rPr>
          <w:b/>
          <w:color w:val="2E6DA4"/>
          <w:sz w:val="28"/>
        </w:rPr>
        <w:t>Governance and Organizational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Board Members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Community Representatives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Independent Directors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Board Meeting Frequency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CDE Certification Date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2018-06-20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Prior Allocations Received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Total Prior Allocation ($)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$155,000,000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Rounds Fully Deployed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pStyle w:val="Heading2"/>
      </w:pPr>
      <w:r>
        <w:rPr>
          <w:b/>
          <w:color w:val="2E6DA4"/>
          <w:sz w:val="28"/>
        </w:rPr>
        <w:t>Track Record — Prior NMTC Deployments</w:t>
      </w:r>
    </w:p>
    <w:p>
      <w:r>
        <w:rPr>
          <w:i/>
          <w:sz w:val="22"/>
        </w:rPr>
        <w:t>(See Attachment: Track Record Table)</w:t>
      </w:r>
    </w:p>
    <w:p/>
    <w:p>
      <w:pPr>
        <w:pStyle w:val="Heading2"/>
      </w:pPr>
      <w:r>
        <w:rPr>
          <w:b/>
          <w:color w:val="2E6DA4"/>
          <w:sz w:val="28"/>
        </w:rPr>
        <w:t>Underwriting Process and Internal Controls</w:t>
      </w:r>
    </w:p>
    <w:p>
      <w:r>
        <w:rPr>
          <w:sz w:val="22"/>
        </w:rPr>
        <w:t>Heartland Impact CDE, LLC maintains a rigorous underwriting process calibrated to NMTC compliance requirements and community development mission:</w:t>
      </w:r>
    </w:p>
    <w:p>
      <w:r>
        <w:rPr>
          <w:sz w:val="22"/>
        </w:rPr>
        <w:t>1. Initial Screening: NMTC eligibility verification via geocoding + ACS tract data</w:t>
        <w:br/>
        <w:t xml:space="preserve">  2. Community Impact Assessment: Jobs/unit projections and HMDA disparity review</w:t>
        <w:br/>
        <w:t xml:space="preserve">  3. Financial Underwriting: DSCR analysis, leverage review, sponsor capacity check</w:t>
        <w:br/>
        <w:t xml:space="preserve">  4. Investment Committee Approval: Requires 9 vote</w:t>
        <w:br/>
        <w:t xml:space="preserve">  5. Compliance Monitoring: Annual site visits + CDFI Fund reporting throughout 7-year compliance period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300 words.]</w:t>
      </w:r>
    </w:p>
    <w:p/>
    <w:p>
      <w:pPr>
        <w:pStyle w:val="Heading2"/>
      </w:pPr>
      <w:r>
        <w:rPr>
          <w:b/>
          <w:color w:val="2E6DA4"/>
          <w:sz w:val="28"/>
        </w:rPr>
        <w:t>Key Personnel and Qualifications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Section D: Capitalization Strategy</w:t>
      </w:r>
    </w:p>
    <w:p/>
    <w:p>
      <w:pPr>
        <w:pStyle w:val="Heading2"/>
      </w:pPr>
      <w:r>
        <w:rPr>
          <w:b/>
          <w:color w:val="2E6DA4"/>
          <w:sz w:val="28"/>
        </w:rPr>
        <w:t>Deal Economics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Total QEI Requested ($)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$122,500,000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Total NMTCs Generated ($)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$47,775,000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Estimated Investor Equity ($)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$39,653,250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Assumed Credit Price ($/NMTC)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$0.83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Total Leverage Loans ($)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$82,846,750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CDE Fee Income ($)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$3,062,500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Net Subsidy to QALICBs ($)</w:t>
            </w:r>
          </w:p>
        </w:tc>
        <w:tc>
          <w:tcPr>
            <w:tcW w:type="dxa" w:w="4320"/>
            <w:shd w:val="clear" w:color="auto" w:fill="EBF0FA"/>
          </w:tcPr>
          <w:p>
            <w:r>
              <w:rPr>
                <w:sz w:val="20"/>
              </w:rPr>
              <w:t>$119,437,500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Compliance Period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7 years (standard)</w:t>
            </w:r>
          </w:p>
        </w:tc>
      </w:tr>
    </w:tbl>
    <w:p/>
    <w:p>
      <w:pPr>
        <w:pStyle w:val="Heading2"/>
      </w:pPr>
      <w:r>
        <w:rPr>
          <w:b/>
          <w:color w:val="2E6DA4"/>
          <w:sz w:val="28"/>
        </w:rPr>
        <w:t>Investor Strategy and Relationships</w:t>
      </w:r>
    </w:p>
    <w:p>
      <w:r>
        <w:rPr>
          <w:sz w:val="22"/>
        </w:rPr>
        <w:t>Heartland Impact CDE, LLC has established relationships with CRA-motivated bank investors in our primary markets. Based on $122.5MM of requested QEI at a standard credit price of $0.83/NMTC credit, we anticipate raising $39.7MM in investor equity from one or two lead investors.</w:t>
      </w:r>
    </w:p>
    <w:p>
      <w:r>
        <w:rPr>
          <w:sz w:val="22"/>
        </w:rPr>
        <w:t>Primary investor profile: CRA-rated commercial banks with Community Development obligations in 20 target states.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pPr>
        <w:pStyle w:val="Heading2"/>
      </w:pPr>
      <w:r>
        <w:rPr>
          <w:b/>
          <w:color w:val="2E6DA4"/>
          <w:sz w:val="28"/>
        </w:rPr>
        <w:t>Leverage Structure</w:t>
      </w:r>
    </w:p>
    <w:p>
      <w:r>
        <w:rPr>
          <w:sz w:val="22"/>
        </w:rPr>
        <w:t>Each transaction will utilize a standard leveraged NMTC structure:</w:t>
      </w:r>
    </w:p>
    <w:p>
      <w:r>
        <w:rPr>
          <w:sz w:val="22"/>
        </w:rPr>
        <w:t>1. Leverage Lender provides senior debt (approx. $82.8MM total)</w:t>
        <w:br/>
        <w:t xml:space="preserve">  2. Tax Credit Investor contributes equity ($39.7MM)</w:t>
        <w:br/>
        <w:t xml:space="preserve">  3. Combined proceeds flow through CDE as QLICI loans at below-market rates</w:t>
        <w:br/>
        <w:t xml:space="preserve">  4. Net subsidy to QALICBs: $119.4MM in below-market capital</w:t>
      </w:r>
    </w:p>
    <w:p>
      <w:r>
        <w:rPr>
          <w:sz w:val="22"/>
        </w:rPr>
        <w:t>CDE fee rate: 2.5% of QEI ($3.1MM). Fees cover origination, compliance monitoring, and asset management over the 7-year period.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200 words.]</w:t>
      </w:r>
    </w:p>
    <w:p/>
    <w:p>
      <w:pPr>
        <w:pStyle w:val="Heading2"/>
      </w:pPr>
      <w:r>
        <w:rPr>
          <w:b/>
          <w:color w:val="2E6DA4"/>
          <w:sz w:val="28"/>
        </w:rPr>
        <w:t>Investor Commitments</w:t>
      </w:r>
    </w:p>
    <w:p>
      <w:r>
        <w:rPr>
          <w:i/>
          <w:sz w:val="22"/>
        </w:rPr>
        <w:t>(See Attachment: Investor Commitments Table)</w:t>
      </w:r>
    </w:p>
    <w:p/>
    <w:p>
      <w:pPr>
        <w:pStyle w:val="Heading2"/>
      </w:pPr>
      <w:r>
        <w:rPr>
          <w:b/>
          <w:color w:val="2E6DA4"/>
          <w:sz w:val="28"/>
        </w:rPr>
        <w:t>Leverage Loan Sources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200 words.]</w:t>
      </w:r>
    </w:p>
    <w:p/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Section E: Prior Awards — Deployment History</w:t>
      </w:r>
    </w:p>
    <w:p/>
    <w:p>
      <w:pPr>
        <w:pStyle w:val="Heading2"/>
      </w:pPr>
      <w:r>
        <w:rPr>
          <w:b/>
          <w:color w:val="2E6DA4"/>
          <w:sz w:val="28"/>
        </w:rPr>
        <w:t>Prior Allocation Summary</w:t>
      </w:r>
    </w:p>
    <w:p>
      <w:r>
        <w:rPr>
          <w:sz w:val="22"/>
        </w:rPr>
        <w:t>Heartland Impact CDE, LLC has successfully deployed 2 of 3 prior NMTC allocation awards totaling $155,000,000. All compliance obligations have been met; no compliance events or repayments have occurred.</w:t>
      </w:r>
    </w:p>
    <w:p>
      <w:r>
        <w:rPr>
          <w:sz w:val="22"/>
        </w:rPr>
        <w:t>The deployment history table below provides details on each prior award, including states served, sectors financed, and outcomes achieved.</w:t>
      </w:r>
    </w:p>
    <w:p/>
    <w:p>
      <w:pPr>
        <w:pStyle w:val="Heading2"/>
      </w:pPr>
      <w:r>
        <w:rPr>
          <w:b/>
          <w:color w:val="2E6DA4"/>
          <w:sz w:val="28"/>
        </w:rPr>
        <w:t>Award-by-Award Deployment History</w:t>
      </w:r>
    </w:p>
    <w:p>
      <w:pPr>
        <w:pStyle w:val="ListBullet"/>
      </w:pPr>
      <w:r>
        <w:rPr>
          <w:sz w:val="22"/>
        </w:rPr>
        <w:t>**Award 1 (FY2019):** $40,000,000 — Fully Deployed. States: IL, OH, TN. Sectors: healthcare, small_business.</w:t>
      </w:r>
    </w:p>
    <w:p>
      <w:pPr>
        <w:pStyle w:val="ListBullet"/>
      </w:pPr>
      <w:r>
        <w:rPr>
          <w:sz w:val="22"/>
        </w:rPr>
        <w:t>**Award 2 (FY2021):** $55,000,000 — Fully Deployed. States: IL, GA, LA. Sectors: education, affordable_housing.</w:t>
      </w:r>
    </w:p>
    <w:p>
      <w:pPr>
        <w:pStyle w:val="ListBullet"/>
      </w:pPr>
      <w:r>
        <w:rPr>
          <w:sz w:val="22"/>
        </w:rPr>
        <w:t>**Award 3 (FY2023):** $60,000,000 — Partially Deployed. States: OH, MI, MO, TN. Sectors: healthcare, community_facility.</w:t>
      </w:r>
    </w:p>
    <w:p/>
    <w:p>
      <w:pPr>
        <w:pStyle w:val="Heading2"/>
      </w:pPr>
      <w:r>
        <w:rPr>
          <w:b/>
          <w:color w:val="2E6DA4"/>
          <w:sz w:val="28"/>
        </w:rPr>
        <w:t>Compliance and Monitoring</w:t>
      </w:r>
    </w:p>
    <w:p>
      <w:r>
        <w:rPr>
          <w:i/>
          <w:sz w:val="22"/>
        </w:rPr>
        <w:t>(See Attachment: Track Record Table)</w:t>
      </w:r>
    </w:p>
    <w:p/>
    <w:p>
      <w:pPr>
        <w:pStyle w:val="Heading2"/>
      </w:pPr>
      <w:r>
        <w:rPr>
          <w:b/>
          <w:color w:val="2E6DA4"/>
          <w:sz w:val="28"/>
        </w:rPr>
        <w:t>Outcomes and Impact Achieved</w:t>
      </w:r>
    </w:p>
    <w:p>
      <w:r>
        <w:rPr>
          <w:sz w:val="22"/>
        </w:rPr>
        <w:t>Outcomes across all 3 prior awards:</w:t>
      </w:r>
    </w:p>
    <w:p>
      <w:r>
        <w:rPr>
          <w:sz w:val="22"/>
        </w:rPr>
        <w:t>[NARRATIVE PLACEHOLDER — Replace this text with your CDE's specific information. CDFI Fund reviewers score on specificity, evidence, and alignment with community need. Word limit for this section: 400 words.]</w:t>
      </w:r>
    </w:p>
    <w:p/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Appendix A: Pipeline Detail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32"/>
        </w:trPr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Project ID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Distress Level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QEI Request ($)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Project Cost ($)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PRJ-001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Southside Community Health Center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IL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8500000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12500000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PRJ-002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East Houston Charter Academy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7000000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9800000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PRJ-003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Bronx Food Hub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NY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Severely Distressed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5000000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7200000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PRJ-004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Watts Manufacturing Center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4500000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6000000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PRJ-005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Cleveland Neighborhood Clinic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7500000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10000000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PRJ-006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Atlanta Affordable Homes Phase II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GA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Severely Distressed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9000000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14000000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PRJ-007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Miami Community Resource Center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Low Income Community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4000000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5500000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PRJ-008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North Philadelphia Wellness Hub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8000000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11000000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PRJ-009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New Orleans Culinary Arts Center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LA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6000000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8200000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Memphis Small Business Incubator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TN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3500000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4800000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PRJ-011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Milwaukee Affordable Apartments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WI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Severely Distressed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9500000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13500000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PRJ-012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St. Louis Community Solar Project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Low Income Community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3800000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5000000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PRJ-013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Charlotte Workforce Training Center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5500000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7500000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PRJ-014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Phoenix Native American Health Clinic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AZ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6500000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9000000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PRJ-015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Detroit Auto Parts Manufacturer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MI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5000000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6500000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PRJ-016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Indianapolis Mixed-Use Community Hub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Severely Distressed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7500000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10500000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PRJ-017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Rural Mississippi Health Access Center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MS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3200000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4200000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PRJ-018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Kansas City Affordable Senior Housing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KS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Low Income Community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8500000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11800000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PRJ-019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Baltimore Community Food Market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Severely Distressed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4200000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5800000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PRJ-020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Albuquerque Mixed-Use Arts District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NM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Deep Distress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5800000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7800000</w:t>
            </w:r>
          </w:p>
        </w:tc>
      </w:tr>
      <w:tr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TOTALS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20 projects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122500000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170600000</w:t>
            </w:r>
          </w:p>
        </w:tc>
      </w:tr>
    </w:tbl>
    <w:p>
      <w:r>
        <w:rPr>
          <w:i/>
          <w:sz w:val="18"/>
        </w:rPr>
        <w:t>Full 33-column pipeline detail (deal economics, QLICI structure, timeline) is provided in the accompanying Excel workbook, Pipeline Detail tab. The landscape pages below contain key pipeline fields for reference.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b/>
          <w:color w:val="2E6DA4"/>
          <w:sz w:val="28"/>
        </w:rPr>
        <w:t>Appendix A (continued): Pipeline Detail — Full 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rHeight w:val="432"/>
        </w:trPr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Project ID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Project Name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City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Distress Level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NMTC Eligible (Y/N)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NMTC Native Area (Y/N)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QEI Request ($)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Total Project Cost ($)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Jobs Created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Jobs Retained</w:t>
            </w:r>
          </w:p>
        </w:tc>
        <w:tc>
          <w:tcPr>
            <w:tcW w:type="dxa" w:w="11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Sector (NAICS)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PRJ-001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Southside Community Health Center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Chicago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IL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8500000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12500000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621 – Ambulatory Health Care Services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PRJ-002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East Houston Charter Academy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Houston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TX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7000000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9800000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611 – Educational Services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PRJ-003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Bronx Food Hub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Bronx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5000000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7200000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722/336 – Food Services / Manufacturing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PRJ-004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Watts Manufacturing Center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Los Angeles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CA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4500000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6000000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722/336 – Food Services / Manufacturing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PRJ-005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Cleveland Neighborhood Clinic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Cleveland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OH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7500000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10000000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621 – Ambulatory Health Care Services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PRJ-006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Atlanta Affordable Homes Phase II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Atlanta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GA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9000000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14000000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531 – Real Estate (Residential)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PRJ-007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Miami Community Resource Center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Miami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FL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Low Income Community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4000000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624 – Social Assistance / Community Facilities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PRJ-008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North Philadelphia Wellness Hub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Philadelphia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PA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8000000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11000000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621 – Ambulatory Health Care Services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PRJ-009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New Orleans Culinary Arts Center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New Orleans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LA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6000000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8200000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611 – Educational Services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PRJ-010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Memphis Small Business Incubator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Memphis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TN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3500000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4800000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722/336 – Food Services / Manufacturing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PRJ-011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Milwaukee Affordable Apartments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Milwaukee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WI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9500000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13500000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531 – Real Estate (Residential)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PRJ-012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St. Louis Community Solar Project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St. Louis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MO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Low Income Community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3800000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221 – Utilities (Renewable Energy)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PRJ-013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Charlotte Workforce Training Center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Charlotte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NC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7500000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611 – Educational Services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PRJ-014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Phoenix Native American Health Clinic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Phoenix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AZ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6500000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9000000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621 – Ambulatory Health Care Services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PRJ-015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Detroit Auto Parts Manufacturer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Detroit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MI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5000000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6500000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722/336 – Food Services / Manufacturing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PRJ-016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Indianapolis Mixed-Use Community Hub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Indianapolis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IN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7500000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10500000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531 – Real Estate (Mixed Use)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PRJ-017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Rural Mississippi Health Access Center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Greenville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3200000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4200000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621 – Ambulatory Health Care Services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PRJ-018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Kansas City Affordable Senior Housing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Kansas City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KS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Low Income Community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8500000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11800000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531 – Real Estate (Residential)</w:t>
            </w:r>
          </w:p>
        </w:tc>
      </w:tr>
      <w:tr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PRJ-019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Baltimore Community Food Market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Baltimore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MD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4200000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5800000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40"/>
            <w:shd w:val="clear" w:color="auto" w:fill="EBF0FA"/>
          </w:tcPr>
          <w:p>
            <w:r>
              <w:rPr>
                <w:sz w:val="16"/>
              </w:rPr>
              <w:t>624 – Social Assistance / Community Facilities</w:t>
            </w:r>
          </w:p>
        </w:tc>
      </w:tr>
      <w:tr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PRJ-020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Albuquerque Mixed-Use Arts District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Albuquerque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NM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5800000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7800000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40"/>
            <w:shd w:val="clear" w:color="auto" w:fill="FFFFFF"/>
          </w:tcPr>
          <w:p>
            <w:r>
              <w:rPr>
                <w:sz w:val="16"/>
              </w:rPr>
              <w:t>531 – Real Estate (Mixed Use)</w:t>
            </w:r>
          </w:p>
        </w:tc>
      </w:tr>
      <w:tr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  <w:t>TOTALS</w:t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  <w:t>TOTAL (20 projects)</w:t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  <w:t>122500000</w:t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  <w:t>170600000</w:t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  <w:t>864</w:t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  <w:t>298</w:t>
            </w:r>
          </w:p>
        </w:tc>
        <w:tc>
          <w:tcPr>
            <w:tcW w:type="dxa" w:w="1140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</w:tr>
    </w:tbl>
    <w:p>
      <w:pPr>
        <w:sectPr>
          <w:footerReference w:type="default" r:id="rId10"/>
          <w:pgSz w:w="15840" w:h="12240" w:orient="landscape"/>
          <w:pgMar w:top="1080" w:right="1080" w:bottom="1080" w:left="108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sectPr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b/>
          <w:color w:val="1B438C"/>
          <w:sz w:val="36"/>
        </w:rPr>
        <w:t>Appendix B: Distress Documentation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rHeight w:val="432"/>
        </w:trPr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Project ID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Project Name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City, State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Census Tract (GEOID)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NMTC Eligible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Distress Level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Severely Distressed Flag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NMTC Native Area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High Migration Rural (HMR)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Opportunity Zone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Poverty Rate (%)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Median Family Income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Unemployment Rate (%)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Data Source</w:t>
            </w:r>
          </w:p>
        </w:tc>
        <w:tc>
          <w:tcPr>
            <w:tcW w:type="dxa" w:w="912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ACS Vintage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PRJ-001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Southside Community Health Center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Chicago, IL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17031838200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PRJ-002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East Houston Charter Academy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Houston, TX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48201223400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PRJ-003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Bronx Food Hub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Bronx, NY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36005035900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PRJ-004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Watts Manufacturing Center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Los Angeles, CA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06037606200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PRJ-005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Cleveland Neighborhood Clinic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Cleveland, OH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39035103200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PRJ-006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Atlanta Affordable Homes Phase II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Atlanta, GA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13121008700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PRJ-007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Miami Community Resource Center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Miami, FL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12086000900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Low Income Community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PRJ-008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North Philadelphia Wellness Hub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Philadelphia, PA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42101017900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PRJ-009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New Orleans Culinary Arts Center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New Orleans, LA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22071008500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PRJ-010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Memphis Small Business Incubator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Memphis, TN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47157002400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PRJ-011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Milwaukee Affordable Apartments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Milwaukee, WI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55079141700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PRJ-012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St. Louis Community Solar Project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St. Louis, MO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29510109500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Low Income Community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PRJ-013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Charlotte Workforce Training Center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Charlotte, NC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37119001900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PRJ-014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Phoenix Native American Health Clinic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Phoenix, AZ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04013118400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PRJ-015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Detroit Auto Parts Manufacturer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Detroit, MI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26163527900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PRJ-016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Indianapolis Mixed-Use Community Hub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Indianapolis, IN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18097350200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PRJ-017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Rural Mississippi Health Access Center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Greenville, MS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28065950100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PRJ-018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Kansas City Affordable Senior Housing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Kansas City, KS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20091000100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Low Income Community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PRJ-019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Baltimore Community Food Market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Baltimore, MD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24510050200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Severely Distressed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&gt; 20%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EBF0FA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PRJ-020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Albuquerque Mixed-Use Arts District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Albuquerque, NM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35001000900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Deep Distress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&gt; 30%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See ACS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CDFI Fund NMTC Eligibility Table (2016–2020 ACS)</w:t>
            </w:r>
          </w:p>
        </w:tc>
        <w:tc>
          <w:tcPr>
            <w:tcW w:type="dxa" w:w="912"/>
            <w:shd w:val="clear" w:color="auto" w:fill="FFFFFF"/>
          </w:tcPr>
          <w:p>
            <w:r>
              <w:rPr>
                <w:sz w:val="16"/>
              </w:rPr>
              <w:t>2016–2020 ACS 5-Year Estimates</w:t>
            </w:r>
          </w:p>
        </w:tc>
      </w:tr>
      <w:tr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  <w:t>SUMMARY</w:t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  <w:t>20 total projects</w:t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  <w:t>20/20</w:t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  <w:t>17/20 (85%)</w:t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  <w:t>2/20</w:t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912"/>
            <w:shd w:val="clear" w:color="auto" w:fill="D6E4F5"/>
          </w:tcPr>
          <w:p>
            <w:r>
              <w:rPr>
                <w:b/>
                <w:sz w:val="16"/>
              </w:rPr>
            </w:r>
          </w:p>
        </w:tc>
      </w:tr>
    </w:tbl>
    <w:p>
      <w:pPr>
        <w:sectPr>
          <w:footerReference w:type="default" r:id="rId12"/>
          <w:pgSz w:w="15840" w:h="12240" w:orient="landscape"/>
          <w:pgMar w:top="1080" w:right="1080" w:bottom="1080" w:left="108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Appendix C: Geographic Targeting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32"/>
        </w:trPr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Project Count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QEI ($)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QEI (% of Total)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Deep/Severe Projects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Native Area Projects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HMR Projects</w:t>
            </w:r>
          </w:p>
        </w:tc>
        <w:tc>
          <w:tcPr>
            <w:tcW w:type="dxa" w:w="108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OZ Projects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AZ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$6,500,000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$4,500,000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$4,000,000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GA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$9,000,000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IL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$8,500,000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$7,500,000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KS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$8,500,000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LA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$6,000,000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$4,200,000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MI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$5,000,000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$3,800,000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MS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$3,200,000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$5,500,000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NM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$5,800,000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NY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$5,000,000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0.04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$7,500,000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$8,000,000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TN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$3,500,000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$7,000,000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0.06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EBF0FA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WI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$9,500,000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0.08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$122,500,000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1.00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17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1080"/>
            <w:shd w:val="clear" w:color="auto" w:fill="D6E4F5"/>
          </w:tcPr>
          <w:p>
            <w:r>
              <w:rPr>
                <w:b/>
                <w:sz w:val="20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Appendix D: Impact Projections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432"/>
        </w:trPr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Jobs Created</w:t>
            </w:r>
          </w:p>
        </w:tc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QEI ($)</w:t>
            </w:r>
          </w:p>
        </w:tc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per Job ($)</w:t>
            </w:r>
          </w:p>
        </w:tc>
        <w:tc>
          <w:tcPr>
            <w:tcW w:type="dxa" w:w="1234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Distress Level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Southside Community Health Center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IL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8500000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240385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East Houston Charter Academy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7000000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257895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Bronx Food Hub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NY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Small Business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5000000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110769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severe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Watts Manufacturing Center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CA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Small Business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4500000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75000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Cleveland Neighborhood Clinic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OH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7500000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238095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Atlanta Affordable Homes Phase II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GA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Affordable Housing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9000000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933333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severe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Miami Community Resource Center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FL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Community Facility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4000000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196429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lic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North Philadelphia Wellness Hub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PA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8000000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200000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New Orleans Culinary Arts Center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LA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6000000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234286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Memphis Small Business Incubator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TN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Small Business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3500000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53333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Milwaukee Affordable Apartments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WI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Affordable Housing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9500000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1125000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severe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St. Louis Community Solar Project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MO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Clean Energy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3800000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227273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lic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Charlotte Workforce Training Center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NC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5500000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250000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Phoenix Native American Health C...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AZ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6500000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187500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Detroit Auto Parts Manufacturer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MI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Small Business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5000000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59091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Indianapolis Mixed-Use Community...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IN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Mixed Use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7500000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300000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severe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Rural Mississippi Health Access ...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MS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3200000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210000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Kansas City Affordable Senior Ho...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KS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Affordable Housing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8500000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1180000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lic</w:t>
            </w:r>
          </w:p>
        </w:tc>
      </w:tr>
      <w:tr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Baltimore Community Food Market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Community Facility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4200000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128889</w:t>
            </w:r>
          </w:p>
        </w:tc>
        <w:tc>
          <w:tcPr>
            <w:tcW w:type="dxa" w:w="1234"/>
            <w:shd w:val="clear" w:color="auto" w:fill="EBF0FA"/>
          </w:tcPr>
          <w:p>
            <w:r>
              <w:rPr>
                <w:sz w:val="20"/>
              </w:rPr>
              <w:t>severe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Albuquerque Mixed-Use Arts District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NM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Mixed Use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5800000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243750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20"/>
              </w:rPr>
              <w:t>deep</w:t>
            </w:r>
          </w:p>
        </w:tc>
      </w:tr>
      <w:tr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  <w:t>TOTALS (20 projects)</w:t>
            </w:r>
          </w:p>
        </w:tc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  <w:t>864</w:t>
            </w:r>
          </w:p>
        </w:tc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  <w:t>122500000</w:t>
            </w:r>
          </w:p>
        </w:tc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  <w:t>141782</w:t>
            </w:r>
          </w:p>
        </w:tc>
        <w:tc>
          <w:tcPr>
            <w:tcW w:type="dxa" w:w="1234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</w:tr>
    </w:tbl>
    <w:p>
      <w:r>
        <w:rPr>
          <w:i/>
          <w:sz w:val="18"/>
        </w:rPr>
        <w:t>Full impact detail (units, square footage, OZ/HMR flags) is provided in the accompanying Excel workbook, Impact Projections tab.</w:t>
      </w:r>
    </w:p>
    <w:p>
      <w:r>
        <w:br w:type="page"/>
      </w:r>
    </w:p>
    <w:p>
      <w:pPr>
        <w:pStyle w:val="Heading2"/>
      </w:pPr>
      <w:r>
        <w:rPr>
          <w:b/>
          <w:color w:val="2E6DA4"/>
          <w:sz w:val="28"/>
        </w:rPr>
        <w:t>Section D: Investor Commitments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432"/>
        </w:trPr>
        <w:tc>
          <w:tcPr>
            <w:tcW w:type="dxa" w:w="216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Investor Name</w:t>
            </w:r>
          </w:p>
        </w:tc>
        <w:tc>
          <w:tcPr>
            <w:tcW w:type="dxa" w:w="216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Investor Type</w:t>
            </w:r>
          </w:p>
        </w:tc>
        <w:tc>
          <w:tcPr>
            <w:tcW w:type="dxa" w:w="216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CRA Obligation</w:t>
            </w:r>
          </w:p>
        </w:tc>
        <w:tc>
          <w:tcPr>
            <w:tcW w:type="dxa" w:w="216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Commitment Status</w:t>
            </w:r>
          </w:p>
        </w:tc>
      </w:tr>
      <w:tr>
        <w:tc>
          <w:tcPr>
            <w:tcW w:type="dxa" w:w="2160"/>
            <w:shd w:val="clear" w:color="auto" w:fill="EBF0FA"/>
          </w:tcPr>
          <w:p>
            <w:r>
              <w:rPr>
                <w:sz w:val="20"/>
              </w:rPr>
              <w:t>[Lead Bank Investor — TBD]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20"/>
              </w:rPr>
              <w:t>Commercial Bank (CRA)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val="clear" w:color="auto" w:fill="EBF0FA"/>
          </w:tcPr>
          <w:p>
            <w:r>
              <w:rPr>
                <w:sz w:val="20"/>
              </w:rPr>
              <w:t>Prospective</w:t>
            </w:r>
          </w:p>
        </w:tc>
      </w:tr>
      <w:tr>
        <w:tc>
          <w:tcPr>
            <w:tcW w:type="dxa" w:w="2160"/>
            <w:shd w:val="clear" w:color="auto" w:fill="D6E4F5"/>
          </w:tcPr>
          <w:p>
            <w:r>
              <w:rPr>
                <w:b/>
                <w:sz w:val="20"/>
              </w:rPr>
              <w:t>[Insurance Company Investor — TBD]</w:t>
            </w:r>
          </w:p>
        </w:tc>
        <w:tc>
          <w:tcPr>
            <w:tcW w:type="dxa" w:w="2160"/>
            <w:shd w:val="clear" w:color="auto" w:fill="D6E4F5"/>
          </w:tcPr>
          <w:p>
            <w:r>
              <w:rPr>
                <w:b/>
                <w:sz w:val="20"/>
              </w:rPr>
              <w:t>Insurance Company</w:t>
            </w:r>
          </w:p>
        </w:tc>
        <w:tc>
          <w:tcPr>
            <w:tcW w:type="dxa" w:w="2160"/>
            <w:shd w:val="clear" w:color="auto" w:fill="D6E4F5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2160"/>
            <w:shd w:val="clear" w:color="auto" w:fill="D6E4F5"/>
          </w:tcPr>
          <w:p>
            <w:r>
              <w:rPr>
                <w:b/>
                <w:sz w:val="20"/>
              </w:rPr>
              <w:t>Prospective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rHeight w:val="432"/>
        </w:trPr>
        <w:tc>
          <w:tcPr>
            <w:tcW w:type="dxa" w:w="1728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Investor Name</w:t>
            </w:r>
          </w:p>
        </w:tc>
        <w:tc>
          <w:tcPr>
            <w:tcW w:type="dxa" w:w="1728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Commitment Amount ($)</w:t>
            </w:r>
          </w:p>
        </w:tc>
        <w:tc>
          <w:tcPr>
            <w:tcW w:type="dxa" w:w="1728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NMTCs Allocated ($)</w:t>
            </w:r>
          </w:p>
        </w:tc>
        <w:tc>
          <w:tcPr>
            <w:tcW w:type="dxa" w:w="1728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Credit Price ($/credit)</w:t>
            </w:r>
          </w:p>
        </w:tc>
        <w:tc>
          <w:tcPr>
            <w:tcW w:type="dxa" w:w="1728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  <w:shd w:val="clear" w:color="auto" w:fill="EBF0FA"/>
          </w:tcPr>
          <w:p>
            <w:r>
              <w:rPr>
                <w:sz w:val="20"/>
              </w:rPr>
              <w:t>[Lead Bank Investor — TBD]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20"/>
              </w:rPr>
              <w:t>27757275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20"/>
              </w:rPr>
              <w:t>33442500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20"/>
              </w:rPr>
              <w:t>0.83</w:t>
            </w:r>
          </w:p>
        </w:tc>
        <w:tc>
          <w:tcPr>
            <w:tcW w:type="dxa" w:w="1728"/>
            <w:shd w:val="clear" w:color="auto" w:fill="EBF0FA"/>
          </w:tcPr>
          <w:p>
            <w:r>
              <w:rPr>
                <w:sz w:val="20"/>
              </w:rPr>
              <w:t>Primary CRA-motivated investor; term sheet pending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[Insurance Company Investor — TBD]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11895975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14332500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0.82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Non-CRA motivated; relationship investor</w:t>
            </w:r>
          </w:p>
        </w:tc>
      </w:tr>
      <w:tr>
        <w:tc>
          <w:tcPr>
            <w:tcW w:type="dxa" w:w="1728"/>
            <w:shd w:val="clear" w:color="auto" w:fill="D6E4F5"/>
          </w:tcPr>
          <w:p>
            <w:r>
              <w:rPr>
                <w:b/>
                <w:sz w:val="20"/>
              </w:rPr>
              <w:t>TOTALS</w:t>
            </w:r>
          </w:p>
        </w:tc>
        <w:tc>
          <w:tcPr>
            <w:tcW w:type="dxa" w:w="1728"/>
            <w:shd w:val="clear" w:color="auto" w:fill="D6E4F5"/>
          </w:tcPr>
          <w:p>
            <w:r>
              <w:rPr>
                <w:b/>
                <w:sz w:val="20"/>
              </w:rPr>
              <w:t>39653250</w:t>
            </w:r>
          </w:p>
        </w:tc>
        <w:tc>
          <w:tcPr>
            <w:tcW w:type="dxa" w:w="1728"/>
            <w:shd w:val="clear" w:color="auto" w:fill="D6E4F5"/>
          </w:tcPr>
          <w:p>
            <w:r>
              <w:rPr>
                <w:b/>
                <w:sz w:val="20"/>
              </w:rPr>
              <w:t>47775000</w:t>
            </w:r>
          </w:p>
        </w:tc>
        <w:tc>
          <w:tcPr>
            <w:tcW w:type="dxa" w:w="1728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728"/>
            <w:shd w:val="clear" w:color="auto" w:fill="D6E4F5"/>
          </w:tcPr>
          <w:p>
            <w:r>
              <w:rPr>
                <w:b/>
                <w:sz w:val="20"/>
              </w:rPr>
              <w:t>Based on $122,500,000 QEI at $0.83/credit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Appendix E: CDE Track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32"/>
        </w:trPr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Award Year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Allocation ($)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Deployment Status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States Deployed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Sectors</w:t>
            </w:r>
          </w:p>
        </w:tc>
        <w:tc>
          <w:tcPr>
            <w:tcW w:type="dxa" w:w="1440"/>
            <w:shd w:val="clear" w:color="auto" w:fill="1B438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2019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40000000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Fully Deployed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IL, OH, TN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healthcare, small_business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2021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55000000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Fully Deployed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IL, GA, LA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education, affordable_housing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2023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60000000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Partially Deployed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OH, MI, MO, TN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  <w:t>healthcare, community_facility</w:t>
            </w:r>
          </w:p>
        </w:tc>
        <w:tc>
          <w:tcPr>
            <w:tcW w:type="dxa" w:w="1440"/>
            <w:shd w:val="clear" w:color="auto" w:fill="EBF0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TOTALS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155000000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2 rounds fully deployed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7 states</w:t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440"/>
            <w:shd w:val="clear" w:color="auto" w:fill="D6E4F5"/>
          </w:tcPr>
          <w:p>
            <w:r>
              <w:rPr>
                <w:b/>
                <w:sz w:val="20"/>
              </w:rPr>
              <w:t>$155,000,000 total prior allocation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B438C"/>
          <w:sz w:val="36"/>
        </w:rPr>
        <w:t>Appendix F: Methodology</w:t>
      </w:r>
    </w:p>
    <w:p>
      <w:r>
        <w:rPr>
          <w:sz w:val="22"/>
        </w:rPr>
        <w:t>Generated by nmtc-application-builder v0.2.0 on 2026-05-09.</w:t>
        <w:br/>
        <w:br/>
        <w:t>ELIGIBILITY: CDFI Fund NMTC Eligibility Table using 2016–2020 ACS 5-Year Estimates. Tract eligibility determined by Low Income Community (LIC) criteria per IRC §45D.</w:t>
        <w:br/>
        <w:br/>
        <w:t>DISTRESS LEVELS: Deep distress = poverty rate &gt;30% or unemployment &gt;1.5× national average. Severe distress = LIC plus additional qualifying factors. (Source: CDFI Fund NMTC Program guidance, NOFA 2024.)</w:t>
        <w:br/>
        <w:br/>
        <w:t>DEAL ECONOMICS: Computed using nmtc-calc library. Standard leveraged NMTC structure with credit price $0.83/credit, CDE fee 2.5% of QEI, 7-year compliance period.</w:t>
        <w:br/>
        <w:br/>
        <w:t>IMPACT BENCHMARKS: CDFI Fund Annual Reports, CY2018–CY2023. Average jobs per $1MM QEI: 12.0 FTE. Top quartile: ≥20.0 FTE per $1MM.</w:t>
        <w:br/>
        <w:br/>
        <w:t>READINESS SCORE: Proprietary weighted model (eligibility 25%, distress concentration 25%, geographic diversity 15%, impact metrics 20%, validation 10%, completeness 5%) calibrated against historical CDFI Fund award patterns.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fldChar w:fldCharType="begin"/>
      <w:instrText>PAGE</w:instrText>
      <w:fldChar w:fldCharType="end"/>
    </w:r>
    <w:r>
      <w:rPr>
        <w:color w:val="6B6B6B"/>
        <w:sz w:val="16"/>
      </w:rPr>
      <w:t xml:space="preserve">  |  Heartland Impact CDE, LLC — NMTC CY2025 Application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fldChar w:fldCharType="begin"/>
      <w:instrText>PAGE</w:instrText>
      <w:fldChar w:fldCharType="end"/>
    </w:r>
    <w:r>
      <w:rPr>
        <w:color w:val="6B6B6B"/>
        <w:sz w:val="16"/>
      </w:rPr>
      <w:t xml:space="preserve">  |  Heartland Impact CDE, LLC — NMTC CY2025 Application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fldChar w:fldCharType="begin"/>
      <w:instrText>PAGE</w:instrText>
      <w:fldChar w:fldCharType="end"/>
    </w:r>
    <w:r>
      <w:rPr>
        <w:color w:val="6B6B6B"/>
        <w:sz w:val="16"/>
      </w:rPr>
      <w:t xml:space="preserve">  |  Heartland Impact CDE, LLC — NMTC CY2025 Application  |  CONFIDENTIAL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fldChar w:fldCharType="begin"/>
      <w:instrText>PAGE</w:instrText>
      <w:fldChar w:fldCharType="end"/>
    </w:r>
    <w:r>
      <w:rPr>
        <w:color w:val="6B6B6B"/>
        <w:sz w:val="16"/>
      </w:rPr>
      <w:t xml:space="preserve">  |  Heartland Impact CDE, LLC — NMTC CY2025 Application  |  CONFIDENTIAL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fldChar w:fldCharType="begin"/>
      <w:instrText>PAGE</w:instrText>
      <w:fldChar w:fldCharType="end"/>
    </w:r>
    <w:r>
      <w:rPr>
        <w:color w:val="6B6B6B"/>
        <w:sz w:val="16"/>
      </w:rPr>
      <w:t xml:space="preserve">  |  Heartland Impact CDE, LLC — NMTC CY2025 Application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