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Beaker Communication Diagrams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 Class Diagram II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Jay Patel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Christian Klein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Joseph Thill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Derek Yu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Zifeng Jiang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1 - New Previous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81688" cy="1460996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1460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2 - Create New Empty Workbook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05425" cy="2071688"/>
            <wp:effectExtent b="0" l="0" r="0" t="0"/>
            <wp:docPr descr="Communication- Create New NoteBook.jpg" id="11" name="image26.jpg"/>
            <a:graphic>
              <a:graphicData uri="http://schemas.openxmlformats.org/drawingml/2006/picture">
                <pic:pic>
                  <pic:nvPicPr>
                    <pic:cNvPr descr="Communication- Create New NoteBook.jpg" id="0" name="image26.jpg"/>
                    <pic:cNvPicPr preferRelativeResize="0"/>
                  </pic:nvPicPr>
                  <pic:blipFill>
                    <a:blip r:embed="rId6"/>
                    <a:srcRect b="33227" l="0" r="10737" t="664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3 - Report Bug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95963" cy="2600752"/>
            <wp:effectExtent b="0" l="0" r="0" t="0"/>
            <wp:docPr descr="Communication- Report Bug.jpg" id="6" name="image21.jpg"/>
            <a:graphic>
              <a:graphicData uri="http://schemas.openxmlformats.org/drawingml/2006/picture">
                <pic:pic>
                  <pic:nvPicPr>
                    <pic:cNvPr descr="Communication- Report Bug.jpg" id="0" name="image21.jpg"/>
                    <pic:cNvPicPr preferRelativeResize="0"/>
                  </pic:nvPicPr>
                  <pic:blipFill>
                    <a:blip r:embed="rId7"/>
                    <a:srcRect b="401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2600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4 - Switch to Advanced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291013"/>
            <wp:effectExtent b="0" l="0" r="0" t="0"/>
            <wp:docPr descr="Communication- Switch to Advanced View.jpg" id="15" name="image30.jpg"/>
            <a:graphic>
              <a:graphicData uri="http://schemas.openxmlformats.org/drawingml/2006/picture">
                <pic:pic>
                  <pic:nvPicPr>
                    <pic:cNvPr descr="Communication- Switch to Advanced View.jpg" id="0" name="image3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5 - New Cell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53075" cy="2600325"/>
            <wp:effectExtent b="0" l="0" r="0" t="0"/>
            <wp:docPr descr="Screen Shot 2016-09-29 at 8.50.45 PM.png" id="14" name="image29.png"/>
            <a:graphic>
              <a:graphicData uri="http://schemas.openxmlformats.org/drawingml/2006/picture">
                <pic:pic>
                  <pic:nvPicPr>
                    <pic:cNvPr descr="Screen Shot 2016-09-29 at 8.50.45 PM.png" id="0" name="image29.png"/>
                    <pic:cNvPicPr preferRelativeResize="0"/>
                  </pic:nvPicPr>
                  <pic:blipFill>
                    <a:blip r:embed="rId9"/>
                    <a:srcRect b="14035" l="0" r="6570" t="614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6 - New Textbox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3067050"/>
            <wp:effectExtent b="0" l="0" r="0" t="0"/>
            <wp:docPr descr="TextBox.png" id="4" name="image19.png"/>
            <a:graphic>
              <a:graphicData uri="http://schemas.openxmlformats.org/drawingml/2006/picture">
                <pic:pic>
                  <pic:nvPicPr>
                    <pic:cNvPr descr="TextBox.png" id="0" name="image19.png"/>
                    <pic:cNvPicPr preferRelativeResize="0"/>
                  </pic:nvPicPr>
                  <pic:blipFill>
                    <a:blip r:embed="rId10"/>
                    <a:srcRect b="10498" l="0" r="3525" t="498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7 - Run Cell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72100" cy="2466975"/>
            <wp:effectExtent b="0" l="0" r="0" t="0"/>
            <wp:docPr descr="Screen Shot 2016-09-29 at 8.45.50 PM.png" id="1" name="image16.png"/>
            <a:graphic>
              <a:graphicData uri="http://schemas.openxmlformats.org/drawingml/2006/picture">
                <pic:pic>
                  <pic:nvPicPr>
                    <pic:cNvPr descr="Screen Shot 2016-09-29 at 8.45.50 PM.png" id="0" name="image16.png"/>
                    <pic:cNvPicPr preferRelativeResize="0"/>
                  </pic:nvPicPr>
                  <pic:blipFill>
                    <a:blip r:embed="rId11"/>
                    <a:srcRect b="8116" l="0" r="9615" t="779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8 - Open Javascript Tutorial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976438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9 - Upload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14913" cy="311467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10 - Publish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9685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11 - Delete Cell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270000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12 - Save 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95950" cy="1266825"/>
            <wp:effectExtent b="0" l="0" r="0" t="0"/>
            <wp:docPr id="13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16"/>
                    <a:srcRect b="25698" l="0" r="41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13 - Create Sections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52925" cy="1390650"/>
            <wp:effectExtent b="0" l="0" r="0" t="0"/>
            <wp:docPr id="9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17"/>
                    <a:srcRect b="16894" l="0" r="26762" t="1643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14 - Run All Cells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67350" cy="1285875"/>
            <wp:effectExtent b="0" l="0" r="0" t="0"/>
            <wp:docPr id="12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18"/>
                    <a:srcRect b="19689" l="0" r="8012" t="1036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CRC Cards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Represents the user; contains user’s credentials and Notebook(s) created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LandingPage, 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 program language and performs actions upon itself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LandingPage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page user sees; creates Notebooks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User,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PublishDialog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Prompts the user for publishing info and publishes the 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NavigationBar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 atop the Notebook for Notebook-wide operations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Notebook, FileMenu, ViewMenu, NotebookMenu, HelpMenu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Responsibility: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Helps the user to write/edit the code, and do other operations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Section, TextBox, ActionBar,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the user to make a tree-like 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TextBox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the user to type literal strings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Collects operations for user to edit the 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NavigationBar, PublishDialog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Collects operations for user to change the interface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NavigationBar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ActionBar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Helps user to insert different elements into the 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user to run a tutorial notebook or report a bug or feature to developers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GitUtility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NotebookMenu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Runs all notebook cells and other functionality related to the current notebook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Collaborators: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Notebook, NavigationBar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500380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 S 362 — Object-Oriented Analysis and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 of Individual Contribution and Understanding Form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Project Name</w:t>
      </w:r>
      <w:r w:rsidDel="00000000" w:rsidR="00000000" w:rsidRPr="00000000">
        <w:rPr>
          <w:sz w:val="24"/>
          <w:szCs w:val="24"/>
          <w:rtl w:val="0"/>
        </w:rPr>
        <w:t xml:space="preserve">: Communication and Class Diagrams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Team Facilitator</w:t>
      </w:r>
      <w:r w:rsidDel="00000000" w:rsidR="00000000" w:rsidRPr="00000000">
        <w:rPr>
          <w:sz w:val="24"/>
          <w:szCs w:val="24"/>
          <w:rtl w:val="0"/>
        </w:rPr>
        <w:t xml:space="preserve">: Jay Patel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Set: Studio #7                          </w:t>
        <w:tab/>
        <w:tab/>
        <w:t xml:space="preserve">Date: 10-15-2016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Directions: Enter each team member’s name, and a “work rating” (1 - 5 with 5 as high and 1 as low score) that corresponds to the relative share of work done by the team member.  Comments to explain work ratings other than 3 must also be provided. The total of the ratings must add up to 3 times the number of team members.  Each team member must sign at the end of the form showing your agreement to your team member’s contribution.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work rating will have a direct and significant effect on each student’s project and ultimately course grade. In fairness to all students, each team member must give this rating their attention.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Also, each team member should individually rate the percentage that they understand of the solution.  (This does not affect the grade, but is used as a means of communication.)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1500"/>
        <w:gridCol w:w="3100"/>
        <w:gridCol w:w="2720"/>
        <w:tblGridChange w:id="0">
          <w:tblGrid>
            <w:gridCol w:w="2040"/>
            <w:gridCol w:w="1500"/>
            <w:gridCol w:w="3100"/>
            <w:gridCol w:w="27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Printed team member’s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(1 - 5)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Comments/Explanations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Understanding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Self Rating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(0 to 100%)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Christian Klein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Derek Yu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Jay Patel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Joe Thill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Zifeng Jiang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</w:p>
        </w:tc>
      </w:tr>
      <w:t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you must make Total = 3 *  (Number of team members)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agree to the above ratings and understand our team’s solution.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Christian Klein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Derek Yu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Jay Patel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Joe Thill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Zifeng Jiang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COMS 362 -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6.png"/><Relationship Id="rId10" Type="http://schemas.openxmlformats.org/officeDocument/2006/relationships/image" Target="media/image19.png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9.png"/><Relationship Id="rId15" Type="http://schemas.openxmlformats.org/officeDocument/2006/relationships/image" Target="media/image25.png"/><Relationship Id="rId14" Type="http://schemas.openxmlformats.org/officeDocument/2006/relationships/image" Target="media/image20.png"/><Relationship Id="rId17" Type="http://schemas.openxmlformats.org/officeDocument/2006/relationships/image" Target="media/image24.jpg"/><Relationship Id="rId16" Type="http://schemas.openxmlformats.org/officeDocument/2006/relationships/image" Target="media/image28.jpg"/><Relationship Id="rId5" Type="http://schemas.openxmlformats.org/officeDocument/2006/relationships/image" Target="media/image22.png"/><Relationship Id="rId19" Type="http://schemas.openxmlformats.org/officeDocument/2006/relationships/image" Target="media/image23.png"/><Relationship Id="rId6" Type="http://schemas.openxmlformats.org/officeDocument/2006/relationships/image" Target="media/image26.jpg"/><Relationship Id="rId18" Type="http://schemas.openxmlformats.org/officeDocument/2006/relationships/image" Target="media/image27.jpg"/><Relationship Id="rId7" Type="http://schemas.openxmlformats.org/officeDocument/2006/relationships/image" Target="media/image21.jpg"/><Relationship Id="rId8" Type="http://schemas.openxmlformats.org/officeDocument/2006/relationships/image" Target="media/image30.jpg"/></Relationships>
</file>