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Beaker Use Cases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Patel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Christian Klein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Joseph Thill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Derek Yu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tl w:val="0"/>
        </w:rPr>
        <w:t xml:space="preserve">Zifeng Jiang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New Previous Cell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create a new cell of the language in the cell above the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A beaker notebook has been created or opened.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mouses over the blank area before or after a cell.</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displays four options for inserting elements between cells. The first is the option of  “Insert &lt;language&gt; Cell”, where &lt;language&gt; is a previously used language in cell of the current notebook.</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wants to create a new cell of the previous language so they select the “Insert &lt;language&gt; Cell” option. </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creates a new cell of the specific language type is created under the insert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No cells have been created yet.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displays the options automatically and do not require a mouse over to see them.</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“Insert &lt;language&gt; Cell” button is set to the default language, which is currently JavaScript. So Beaker then displays the option “Insert Javascript Cell”.</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wants to start with a Javascript cell, so they select that option.</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creates a new cell of the default language type, Javascript, into the empty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138113</wp:posOffset>
            </wp:positionH>
            <wp:positionV relativeFrom="paragraph">
              <wp:posOffset>57150</wp:posOffset>
            </wp:positionV>
            <wp:extent cx="2771775" cy="1443038"/>
            <wp:effectExtent b="12700" l="12700" r="12700" t="1270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5"/>
                    <a:srcRect b="27508" l="16185" r="33333" t="15533"/>
                    <a:stretch>
                      <a:fillRect/>
                    </a:stretch>
                  </pic:blipFill>
                  <pic:spPr>
                    <a:xfrm>
                      <a:off x="0" y="0"/>
                      <a:ext cx="2771775" cy="1443038"/>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Create New Empty Notebook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wishes to create a new notebook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Beaker application must be launched by the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initially displays an interactive interface with two button options for creating a new notebook: create new default notebook and new empty notebook.</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wants to create a new empty notebook, so they select the “New Empty Notebook” option.</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switches to a new page, with a newly created blank notebook to be edited.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Beaker initially displays an interactive interface with two button options for creating a new notebook: create new default notebook and new empty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selects new default notebook.</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switches to a notebook named ‘Hello Notebook’ with two, pre-commented cells written in Python, and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104775</wp:posOffset>
            </wp:positionH>
            <wp:positionV relativeFrom="paragraph">
              <wp:posOffset>38100</wp:posOffset>
            </wp:positionV>
            <wp:extent cx="2835442" cy="481013"/>
            <wp:effectExtent b="12700" l="12700" r="12700" t="12700"/>
            <wp:wrapSquare wrapText="bothSides" distB="114300" distT="114300" distL="114300" distR="114300"/>
            <wp:docPr descr="Create New Notebook.png" id="13" name="image27.png"/>
            <a:graphic>
              <a:graphicData uri="http://schemas.openxmlformats.org/drawingml/2006/picture">
                <pic:pic>
                  <pic:nvPicPr>
                    <pic:cNvPr descr="Create New Notebook.png" id="0" name="image27.png"/>
                    <pic:cNvPicPr preferRelativeResize="0"/>
                  </pic:nvPicPr>
                  <pic:blipFill>
                    <a:blip r:embed="rId6"/>
                    <a:srcRect b="73146" l="6875" r="0" t="10423"/>
                    <a:stretch>
                      <a:fillRect/>
                    </a:stretch>
                  </pic:blipFill>
                  <pic:spPr>
                    <a:xfrm>
                      <a:off x="0" y="0"/>
                      <a:ext cx="2835442" cy="481013"/>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Report Bug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wishes to report a bug.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Beaker application must be launched by the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displays a toolbar at all windows, with options of ‘File’, ‘View’, ‘Notebook’, and ‘Help’.</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selects ‘Help’.</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displays a drop down of clickable options: Tutorial, Keyboard shortcuts, About Beaker, Report a bug or feature request.</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selects Report a bug or feature request.</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opens a new tab, redirecting the user to login though an external, source control system - Github.</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enters in username and password.</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Github authenticates the user, then redirects to the Issues tab of the Beaker notebook repository. Github displays an empty, editable issue document. This document consists of text boxes for a Title and comments, along with a submit button.</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inputs his/her specific issue within the text, and selects the submit button.</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Github posts this issue onto the repository's Issue tab, and sends a notification to the owners.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704850</wp:posOffset>
            </wp:positionH>
            <wp:positionV relativeFrom="paragraph">
              <wp:posOffset>123825</wp:posOffset>
            </wp:positionV>
            <wp:extent cx="2751327" cy="1852613"/>
            <wp:effectExtent b="12700" l="12700" r="12700" t="12700"/>
            <wp:wrapSquare wrapText="bothSides" distB="114300" distT="114300" distL="114300" distR="114300"/>
            <wp:docPr descr="report bug.png" id="1" name="image8.png"/>
            <a:graphic>
              <a:graphicData uri="http://schemas.openxmlformats.org/drawingml/2006/picture">
                <pic:pic>
                  <pic:nvPicPr>
                    <pic:cNvPr descr="report bug.png" id="0" name="image8.png"/>
                    <pic:cNvPicPr preferRelativeResize="0"/>
                  </pic:nvPicPr>
                  <pic:blipFill>
                    <a:blip r:embed="rId7"/>
                    <a:srcRect b="24924" l="6916" r="0" t="9609"/>
                    <a:stretch>
                      <a:fillRect/>
                    </a:stretch>
                  </pic:blipFill>
                  <pic:spPr>
                    <a:xfrm>
                      <a:off x="0" y="0"/>
                      <a:ext cx="2751327" cy="1852613"/>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Switch to Advanced View</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wishes to switches to a compact view of the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Beaker application must be launched by the user. Also, a notebook must either be newly created, or imported, and the user must be viewing this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displays a toolbar at all windows, with options of ‘File’, ‘View’, ‘Notebook’, and ‘Help’.</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selects ‘View’.</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displays a drop down of clickable options: Start Page, Show Hierarchy, Advanced Mode, Show stdout/err.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selects Advanced Mode.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switches to a compact view of the notebook - each notebook cell now has tighter spacing.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1704975</wp:posOffset>
            </wp:positionH>
            <wp:positionV relativeFrom="paragraph">
              <wp:posOffset>28575</wp:posOffset>
            </wp:positionV>
            <wp:extent cx="2709863" cy="444240"/>
            <wp:effectExtent b="12700" l="12700" r="12700" t="12700"/>
            <wp:wrapSquare wrapText="bothSides" distB="114300" distT="114300" distL="114300" distR="114300"/>
            <wp:docPr descr="beaker_adv.PNG" id="3" name="image11.png"/>
            <a:graphic>
              <a:graphicData uri="http://schemas.openxmlformats.org/drawingml/2006/picture">
                <pic:pic>
                  <pic:nvPicPr>
                    <pic:cNvPr descr="beaker_adv.PNG" id="0" name="image11.png"/>
                    <pic:cNvPicPr preferRelativeResize="0"/>
                  </pic:nvPicPr>
                  <pic:blipFill>
                    <a:blip r:embed="rId8"/>
                    <a:srcRect b="0" l="0" r="0" t="0"/>
                    <a:stretch>
                      <a:fillRect/>
                    </a:stretch>
                  </pic:blipFill>
                  <pic:spPr>
                    <a:xfrm>
                      <a:off x="0" y="0"/>
                      <a:ext cx="2709863" cy="444240"/>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New Cell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wishes to switch from one language to another.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User needs to open Beaker application and then open either an empty notebook or a previously opened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 the dropdown that says, “Code”.</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will give the options to select languages, if the user do not see the language that they wish, select the option where it says “Other languages”.</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 the radio button for the language the user wish to use.</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Hit “Close”.</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will then give a textbox where the user can enter the code for that particular language.</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user wish to switch the language then user can click on the trash button to delete the textbox and then select the language; follow step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Beaker usually has two languages that are already pre selected for you, but the user can select any other language that are provided by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Cardo" w:cs="Cardo" w:eastAsia="Cardo" w:hAnsi="Cardo"/>
          <w:rtl w:val="0"/>
        </w:rPr>
        <w:t xml:space="preserve">After opening an empty textbox, user can select a any new language by using the down arrow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-147637</wp:posOffset>
            </wp:positionH>
            <wp:positionV relativeFrom="paragraph">
              <wp:posOffset>38100</wp:posOffset>
            </wp:positionV>
            <wp:extent cx="2852738" cy="641249"/>
            <wp:effectExtent b="12700" l="12700" r="12700" t="12700"/>
            <wp:wrapSquare wrapText="bothSides" distB="114300" distT="114300" distL="114300" distR="114300"/>
            <wp:docPr descr="HTML-2.png" id="4" name="image17.png"/>
            <a:graphic>
              <a:graphicData uri="http://schemas.openxmlformats.org/drawingml/2006/picture">
                <pic:pic>
                  <pic:nvPicPr>
                    <pic:cNvPr descr="HTML-2.png" id="0" name="image17.png"/>
                    <pic:cNvPicPr preferRelativeResize="0"/>
                  </pic:nvPicPr>
                  <pic:blipFill>
                    <a:blip r:embed="rId9"/>
                    <a:srcRect b="29383" l="0" r="1919" t="10900"/>
                    <a:stretch>
                      <a:fillRect/>
                    </a:stretch>
                  </pic:blipFill>
                  <pic:spPr>
                    <a:xfrm>
                      <a:off x="0" y="0"/>
                      <a:ext cx="2852738" cy="641249"/>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Get a new text box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create an empty/new text box.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In order to open an empty box the user has to login into Beaker and open an empty notebook so that the user can open the empty textbox.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opening an empty notebook, user will be able to see all the cells that are on top of the window, “Language Cell”, “Code”, “Text”, “Section”.</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order to get a new text box the user should select text button.</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selecting text button, user will be able to type in anything that they wish to.</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user is no longer interested in what was typed, it can be deleted anytime by just clicking trash button located on the right side of the textbox. </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textbox can also be runed by clicking “</w:t>
      </w:r>
      <m:oMath>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button located in the textbox right besides where trash button is located.</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are also more options that are available that user can use in order to copy and paste.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Beaker usually has few cells that are available on top of the window screen. One of the option is “text”.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Another way you can open the text box is going to “View” dropdown and by selecting textbox.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76200</wp:posOffset>
            </wp:positionV>
            <wp:extent cx="3635995" cy="528638"/>
            <wp:effectExtent b="12700" l="12700" r="12700" t="12700"/>
            <wp:wrapSquare wrapText="bothSides" distB="114300" distT="114300" distL="114300" distR="114300"/>
            <wp:docPr descr="TextBox.png" id="12" name="image26.png"/>
            <a:graphic>
              <a:graphicData uri="http://schemas.openxmlformats.org/drawingml/2006/picture">
                <pic:pic>
                  <pic:nvPicPr>
                    <pic:cNvPr descr="TextBox.png" id="0" name="image26.png"/>
                    <pic:cNvPicPr preferRelativeResize="0"/>
                  </pic:nvPicPr>
                  <pic:blipFill>
                    <a:blip r:embed="rId10"/>
                    <a:srcRect b="53781" l="0" r="0" t="11344"/>
                    <a:stretch>
                      <a:fillRect/>
                    </a:stretch>
                  </pic:blipFill>
                  <pic:spPr>
                    <a:xfrm>
                      <a:off x="0" y="0"/>
                      <a:ext cx="3635995" cy="528638"/>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7</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How to run a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run a test after writing a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In order to run the test, user must write a program in any language that is supported on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needs to open a notebook in Beaker.</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will then see a few options in the toolbar which includes, “Language Cell”, “Code”, “Text”, “Section”.</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the dropdown option that says “Code”.</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 the language that you wish to run the program in.</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empty textbox will pop up, the user can type in the code in that textbox.</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Once the User has completed writing the code, they can click on the Run button which is located right underneath the textbox.</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clicking on the button, the user will see the output of the program that was written by the user.</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user wish to switch at any point, there is a dropdown button in the textbox where they can switch to the other language as the user wish 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Beaker has a user friendly  interface that means the user can switch between screens very easily and can also do simultaneous program at the same 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first way to run the program is by clicking the “</w:t>
      </w:r>
      <m:oMath>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button which is located underneath the textbox.</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second way to run the program is by going under File option which is located at the top of the window, and by selecting “run”.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180975</wp:posOffset>
            </wp:positionV>
            <wp:extent cx="2693101" cy="842963"/>
            <wp:effectExtent b="12700" l="12700" r="12700" t="12700"/>
            <wp:wrapSquare wrapText="bothSides" distB="114300" distT="114300" distL="114300" distR="114300"/>
            <wp:docPr descr="run.png" id="10" name="image24.png"/>
            <a:graphic>
              <a:graphicData uri="http://schemas.openxmlformats.org/drawingml/2006/picture">
                <pic:pic>
                  <pic:nvPicPr>
                    <pic:cNvPr descr="run.png" id="0" name="image24.png"/>
                    <pic:cNvPicPr preferRelativeResize="0"/>
                  </pic:nvPicPr>
                  <pic:blipFill>
                    <a:blip r:embed="rId11"/>
                    <a:srcRect b="30844" l="0" r="0" t="10714"/>
                    <a:stretch>
                      <a:fillRect/>
                    </a:stretch>
                  </pic:blipFill>
                  <pic:spPr>
                    <a:xfrm>
                      <a:off x="0" y="0"/>
                      <a:ext cx="2693101" cy="842963"/>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Open Javascript Tutorial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find the tutorial manual to read more about using Javascript in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opened Beaker to its main portal after initially starting the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wants to learn more about Beaker’s Javascript functionality. Across the top of the main portal are several menu options: “File”, “Settings”, and “Help”. Selecting the “Help” menu option displays suboptions, one of which is the “Tutorial” option, which the user selects.</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then creates a pre-made notebook called “tutorial.bkr”, that is constructed by the developers in a .bkr notebook format for easy usage within the program. Beaker opens a tab with the notebook open. (Picture below)</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are several tutorials for all supported languages, including Javascript. The user sees the Javascript option and selects it.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then opens the specific .bkr project file for demonstrating its support for Javascript functionality. It then displays the project to the user.</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then can run the pre-made samples to show the proper execution, or alter the existing code to do different things. This ensures that all aspects of Javascript are understood and supported by Beaker.</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can then go back to the main Beaker portal, select a different tutorial, or select an option from the drop-down menus.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Open Node.js Tutorial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wants to select a different tutorial from Javascript, such as Node.js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Alternate Scenario Steps:</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wants to run the Node.js tutorial, so the user selects the “Node” option.</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Beaker opens the specific .bkr project file for demonstrating Node.js support in Beaker, allowing the user to run several examples.</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The user can run the pre-made examples to show the execution, or alter the existing code.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9525</wp:posOffset>
            </wp:positionV>
            <wp:extent cx="2709863" cy="1462993"/>
            <wp:effectExtent b="12700" l="12700" r="12700" t="12700"/>
            <wp:wrapSquare wrapText="bothSides" distB="114300" distT="114300" distL="114300" distR="114300"/>
            <wp:docPr descr="beaker_tut.PNG" id="7" name="image20.png"/>
            <a:graphic>
              <a:graphicData uri="http://schemas.openxmlformats.org/drawingml/2006/picture">
                <pic:pic>
                  <pic:nvPicPr>
                    <pic:cNvPr descr="beaker_tut.PNG" id="0" name="image20.png"/>
                    <pic:cNvPicPr preferRelativeResize="0"/>
                  </pic:nvPicPr>
                  <pic:blipFill>
                    <a:blip r:embed="rId12"/>
                    <a:srcRect b="0" l="0" r="10763" t="6598"/>
                    <a:stretch>
                      <a:fillRect/>
                    </a:stretch>
                  </pic:blipFill>
                  <pic:spPr>
                    <a:xfrm>
                      <a:off x="0" y="0"/>
                      <a:ext cx="2709863" cy="1462993"/>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Upload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uploads a local .bkr file to the Beaker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Beaker program is opened to the main page, and the user has a .bkr saved locally on their computer.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has a local .bkr notebook file on their computer, and they want to edit, run, or save it as another .bkr notebook file. The user selects the “File” menu dropdown at the top, and selects the “Upload (.bkr)” option. </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then opens an explorer window to the local file system so the user can browse their hard drive to find a previously saved .bkr notebook file.</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navigates through their file directories until they find the .bkr file they wanted to open, and then user selects it to be uploaded.</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opens the file at that location, and either uploads it to the remote server or just opens it locally, depending on how it’s being run by the user. It loads everything required by that notebook and initializes modules for all the necessary languages. Then Beaker displays it to the user.</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can run the code for each cell, or all of them at once, to test out the notebook. From there, the user can either close the notebook, open/upload a new notebook, or return to the main page for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wants to edit the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Once the notebook has been opened by Beaker, instead of just running the notebook, they can also edit it like any other notebook opened in Beaker. The user makes edits they want and then select the “Save” option in the “File” dropdown menu.</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then saves the new edits to the .bkr file on the user’s hard drive to keep the changes after the user has made them.</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can now run the code, edit it more, or close the notebook to accomplish a different task.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wants to save the notebook as a new .bkr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the notebook has been opened by Beaker and the user has made any edits they wish, the user wants to save the changed notebook by another file name. The user selects the “Save as” option under the “File” dropdown menu.</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opens a window for the user to browse through their file system to find the appropriate location to save the file at, and to give the file a given name.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then finds the desired location, gives the file a name, then selects “Save”.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then saves the current version of the notebook to the given location in the file system with the given filename.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then can open a new notebook, change the current notebook more, or return to the Beaker home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95250</wp:posOffset>
            </wp:positionH>
            <wp:positionV relativeFrom="paragraph">
              <wp:posOffset>66675</wp:posOffset>
            </wp:positionV>
            <wp:extent cx="2871788" cy="1678317"/>
            <wp:effectExtent b="12700" l="12700" r="12700" t="12700"/>
            <wp:wrapSquare wrapText="bothSides" distB="114300" distT="114300" distL="114300" distR="114300"/>
            <wp:docPr descr="beaker_upload.PNG" id="2" name="image10.png"/>
            <a:graphic>
              <a:graphicData uri="http://schemas.openxmlformats.org/drawingml/2006/picture">
                <pic:pic>
                  <pic:nvPicPr>
                    <pic:cNvPr descr="beaker_upload.PNG" id="0" name="image10.png"/>
                    <pic:cNvPicPr preferRelativeResize="0"/>
                  </pic:nvPicPr>
                  <pic:blipFill>
                    <a:blip r:embed="rId13"/>
                    <a:srcRect b="0" l="0" r="0" t="0"/>
                    <a:stretch>
                      <a:fillRect/>
                    </a:stretch>
                  </pic:blipFill>
                  <pic:spPr>
                    <a:xfrm>
                      <a:off x="0" y="0"/>
                      <a:ext cx="2871788" cy="1678317"/>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10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Publish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publish their notebook so it visible to all Beaker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A notebook has been created.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hovers over the File menu.</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clicks the “Publish” button.</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prompted by the publish dialog to enter a title, description, select a category that their notebook falls into, and to upload an optional picture.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clicks “Publish”.</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user’s notebook is stored within the Beaker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is not logged into their Beaker account.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attempting to publish, the user is be prompted by a dialog to enter their Beaker login credentials.</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enters their credentials and logs in.</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process resumes from the publish dialog.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does not have a Beaker account.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attempting to publish, the user is prompted by a dialog to enter their Beaker login credentials.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selects “Create an Account” at the bottom of the dialog.</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redirected to the Beaker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completes the account creation form.</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verification email is sent to the email given by the user during account creation.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verifies the account by accessing their email.</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process resumes from the publish dialog.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714375</wp:posOffset>
            </wp:positionH>
            <wp:positionV relativeFrom="paragraph">
              <wp:posOffset>0</wp:posOffset>
            </wp:positionV>
            <wp:extent cx="2705380" cy="1585913"/>
            <wp:effectExtent b="12700" l="12700" r="12700" t="1270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14"/>
                    <a:srcRect b="4000" l="0" r="0" t="0"/>
                    <a:stretch>
                      <a:fillRect/>
                    </a:stretch>
                  </pic:blipFill>
                  <pic:spPr>
                    <a:xfrm>
                      <a:off x="0" y="0"/>
                      <a:ext cx="2705380" cy="1585913"/>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Delete Cell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will delete an undesired cell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created a notebook and at least one cell has been instantiated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wants to delete a cell they have made, so they mouse over the top right corner of the cell that will be deleted and click on the garbage bin icon.</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then deletes the selected cell from the current notebook, and surrounding cells are shifted to accommodate for the missing cell.</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can then continue to edit cells, delete cells, or create new cells.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0</wp:posOffset>
            </wp:positionV>
            <wp:extent cx="2776538" cy="824053"/>
            <wp:effectExtent b="12700" l="12700" r="12700" t="12700"/>
            <wp:wrapSquare wrapText="bothSides" distB="114300" distT="114300" distL="114300" distR="114300"/>
            <wp:docPr id="14" name="image28.png"/>
            <a:graphic>
              <a:graphicData uri="http://schemas.openxmlformats.org/drawingml/2006/picture">
                <pic:pic>
                  <pic:nvPicPr>
                    <pic:cNvPr id="0" name="image28.png"/>
                    <pic:cNvPicPr preferRelativeResize="0"/>
                  </pic:nvPicPr>
                  <pic:blipFill>
                    <a:blip r:embed="rId15"/>
                    <a:srcRect b="51558" l="0" r="0" t="0"/>
                    <a:stretch>
                      <a:fillRect/>
                    </a:stretch>
                  </pic:blipFill>
                  <pic:spPr>
                    <a:xfrm>
                      <a:off x="0" y="0"/>
                      <a:ext cx="2776538" cy="824053"/>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12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Save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 to save his 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created a notebook in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selects the “Save” option from the “File” menu on the top toolbar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notebook has not been saved, there will be a new window that appears. </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chooses one sorting mode. </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types the path name into the input field. He can also get the path by choosing the folder from the two file menus.</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adds the file name after the path name in the input field.</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user</w:t>
      </w:r>
      <w:r w:rsidDel="00000000" w:rsidR="00000000" w:rsidRPr="00000000">
        <w:rPr>
          <w:rFonts w:ascii="Times New Roman" w:cs="Times New Roman" w:eastAsia="Times New Roman" w:hAnsi="Times New Roman"/>
          <w:rtl w:val="0"/>
        </w:rPr>
        <w:t xml:space="preserve"> selects “Save” option and saves all cells in the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Alternate Scenario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notebook is already saved as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selects the “Save” option from the “File” menu on the top toolbar.</w:t>
      </w:r>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previous file will be replaced by current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i w:val="1"/>
          <w:rtl w:val="0"/>
        </w:rPr>
        <w:t xml:space="preserve">Alternate Scenario 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There is another file that has the same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selects the “Save” option from the “File” menu on the top toolbar.</w:t>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notebook has not been saved, there will be a new window that appears.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chooses one sorting mode.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types the path name into the input field. He can also get the path by choosing the folder from the two file menus.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adds the file name after the path name in the input field.</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selects “Save” option.</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alerts that the file already exists.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chooses “Overwrite” option or “Cancel” option.</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previous file will be replaced by current notebook if the user chooses “Overwrite” option.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314325</wp:posOffset>
            </wp:positionH>
            <wp:positionV relativeFrom="paragraph">
              <wp:posOffset>9525</wp:posOffset>
            </wp:positionV>
            <wp:extent cx="2795588" cy="1255162"/>
            <wp:effectExtent b="12700" l="12700" r="12700" t="12700"/>
            <wp:wrapSquare wrapText="bothSides" distB="114300" distT="114300" distL="114300" distR="114300"/>
            <wp:docPr id="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795588" cy="1255162"/>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13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Create sections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create a section that may contains cells or sections.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created and is current opened to a notebook in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puts the mouse between cells or sections at the location where they want to start a new section.</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will display four options to the user, each of these are elements that can be inserted between existing cells, or at the beginning or end of the notebook. There is a quick language insertion cell, for example a “Insert Javascript Cell”, a “code” dropdown box for creating a cell of any supported language, a text option for creating an empty text cell, and a section dropdown for separating elements into custom sections.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wants to create a new section, so they select the “section” option. The user then chooses which level of section they want from the dropdown menu.</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then creates a new section of the desired level in the notebook at that location in the notebook..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-133349</wp:posOffset>
            </wp:positionH>
            <wp:positionV relativeFrom="paragraph">
              <wp:posOffset>28575</wp:posOffset>
            </wp:positionV>
            <wp:extent cx="2714625" cy="1309688"/>
            <wp:effectExtent b="12700" l="12700" r="12700" t="1270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714625" cy="1309688"/>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14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Run All Cells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run all the cells.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created and opened a notebook in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w:t>
      </w:r>
      <w:r w:rsidDel="00000000" w:rsidR="00000000" w:rsidRPr="00000000">
        <w:rPr>
          <w:rFonts w:ascii="Times New Roman" w:cs="Times New Roman" w:eastAsia="Times New Roman" w:hAnsi="Times New Roman"/>
          <w:rtl w:val="0"/>
        </w:rPr>
        <w:t xml:space="preserve">selects the “Run all cells” option from the “Notebook” menu on the top toolbar.</w:t>
      </w:r>
      <w:r w:rsidDel="00000000" w:rsidR="00000000" w:rsidRPr="00000000">
        <w:rPr>
          <w:rtl w:val="0"/>
        </w:rPr>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Beaker will run the code in each cell in order that they appear in the notebook. The results of each cell being run will be displayed below the cell that created the results.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There is an error in one or more cells in the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t>
      </w:r>
      <w:r w:rsidDel="00000000" w:rsidR="00000000" w:rsidRPr="00000000">
        <w:rPr>
          <w:rFonts w:ascii="Times New Roman" w:cs="Times New Roman" w:eastAsia="Times New Roman" w:hAnsi="Times New Roman"/>
          <w:rtl w:val="0"/>
        </w:rPr>
        <w:t xml:space="preserve">selects the “Run all cells” option from the “Notebook” menu on the top toolbar.</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will run all the cells by their sequence until it stops at the error.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will be an error alert under the specific cell, and all the cells after the error will also be marked as error. Beaker will continue to display errors until all cells can be successfully run in order.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76200</wp:posOffset>
            </wp:positionH>
            <wp:positionV relativeFrom="paragraph">
              <wp:posOffset>0</wp:posOffset>
            </wp:positionV>
            <wp:extent cx="2722139" cy="1376363"/>
            <wp:effectExtent b="12700" l="12700" r="12700" t="12700"/>
            <wp:wrapSquare wrapText="bothSides" distB="114300" distT="114300" distL="114300" distR="114300"/>
            <wp:docPr id="1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722139" cy="1376363"/>
                    </a:xfrm>
                    <a:prstGeom prst="rect"/>
                    <a:ln w="127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 S 362 — Object-Oriented Analysis and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Certification of Individual Contribution and Understanding Form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Project Name</w:t>
      </w:r>
      <w:r w:rsidDel="00000000" w:rsidR="00000000" w:rsidRPr="00000000">
        <w:rPr>
          <w:rFonts w:ascii="Times New Roman" w:cs="Times New Roman" w:eastAsia="Times New Roman" w:hAnsi="Times New Roman"/>
          <w:rtl w:val="0"/>
        </w:rPr>
        <w:t xml:space="preserve">:  </w:t>
        <w:tab/>
        <w:t xml:space="preserve">Project Use Cases</w:t>
        <w:tab/>
        <w:tab/>
      </w:r>
      <w:r w:rsidDel="00000000" w:rsidR="00000000" w:rsidRPr="00000000">
        <w:rPr>
          <w:rFonts w:ascii="Times New Roman" w:cs="Times New Roman" w:eastAsia="Times New Roman" w:hAnsi="Times New Roman"/>
          <w:u w:val="single"/>
          <w:rtl w:val="0"/>
        </w:rPr>
        <w:t xml:space="preserve">Team Facilitator</w:t>
      </w:r>
      <w:r w:rsidDel="00000000" w:rsidR="00000000" w:rsidRPr="00000000">
        <w:rPr>
          <w:rFonts w:ascii="Times New Roman" w:cs="Times New Roman" w:eastAsia="Times New Roman" w:hAnsi="Times New Roman"/>
          <w:rtl w:val="0"/>
        </w:rPr>
        <w:t xml:space="preserve">:</w:t>
        <w:tab/>
        <w:t xml:space="preserve">Christian Klein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Homework Set: 3</w:t>
        <w:tab/>
        <w:tab/>
        <w:tab/>
        <w:tab/>
        <w:t xml:space="preserve">Date:  </w:t>
        <w:tab/>
        <w:tab/>
        <w:tab/>
        <w:t xml:space="preserve">09/10/2016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Directions: Enter each team member’s name, and a “work rating” (1 - 5 with 5 as high and 1 as low score) that corresponds to the relative share of work done by the team member.  Comments to explain work ratings other than 3 must also be provided. The total of the ratings must add up to 3 times the number of team members.  Each team member must sign at the end of the form showing your agreement to your team member’s contribution.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work rating will have a direct and significant effect on each student’s project and ultimately course grade. In fairness to all students, each team member must give this rating their attention.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each team member should individually rate the percentage that they understand of the solution. (This does not affect the grade, but is used as a means of communication.)</w:t>
      </w:r>
    </w:p>
    <w:tbl>
      <w:tblPr>
        <w:tblStyle w:val="Table1"/>
        <w:tblW w:w="90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1605"/>
        <w:gridCol w:w="2685"/>
        <w:gridCol w:w="2985"/>
        <w:tblGridChange w:id="0">
          <w:tblGrid>
            <w:gridCol w:w="1755"/>
            <w:gridCol w:w="1605"/>
            <w:gridCol w:w="2685"/>
            <w:gridCol w:w="2985"/>
          </w:tblGrid>
        </w:tblGridChange>
      </w:tblGrid>
      <w:tr>
        <w:trPr>
          <w:trHeight w:val="10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Printed team member’s name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Rating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(1 - 5)</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 Explanations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Self-Rating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to 100%)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Patel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Christian Klein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Joseph Thill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Derek Yu</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Zifeng Jiang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tl w:val="0"/>
              </w:rPr>
            </w:r>
          </w:p>
        </w:tc>
      </w:tr>
      <w:tr>
        <w:trPr>
          <w:trHeight w:val="340" w:hRule="atLeast"/>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you must make Total = 3 *  (Number of team members)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tl w:val="0"/>
        </w:rPr>
      </w:r>
    </w:p>
    <w:tbl>
      <w:tblPr>
        <w:tblStyle w:val="Table2"/>
        <w:tblW w:w="92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270"/>
        <w:tblGridChange w:id="0">
          <w:tblGrid>
            <w:gridCol w:w="927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agree to the above ratings and understand our team’s solution. (Each team member should sign their name below.)</w:t>
            </w:r>
          </w:p>
        </w:tc>
      </w:tr>
      <w:tr>
        <w:trPr>
          <w:trHeight w:val="1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Christian  Klein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Patel</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Derek Yu</w:t>
            </w:r>
          </w:p>
        </w:tc>
      </w:tr>
      <w:tr>
        <w:trPr>
          <w:trHeight w:val="3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Zifeng Jiang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Joseph Thill</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sectPr>
      <w:headerReference r:id="rId1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COMS 362 -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4.png"/><Relationship Id="rId10" Type="http://schemas.openxmlformats.org/officeDocument/2006/relationships/image" Target="media/image26.png"/><Relationship Id="rId13" Type="http://schemas.openxmlformats.org/officeDocument/2006/relationships/image" Target="media/image10.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image" Target="media/image28.png"/><Relationship Id="rId14" Type="http://schemas.openxmlformats.org/officeDocument/2006/relationships/image" Target="media/image22.png"/><Relationship Id="rId17" Type="http://schemas.openxmlformats.org/officeDocument/2006/relationships/image" Target="media/image18.png"/><Relationship Id="rId16" Type="http://schemas.openxmlformats.org/officeDocument/2006/relationships/image" Target="media/image21.png"/><Relationship Id="rId5" Type="http://schemas.openxmlformats.org/officeDocument/2006/relationships/image" Target="media/image19.png"/><Relationship Id="rId19" Type="http://schemas.openxmlformats.org/officeDocument/2006/relationships/header" Target="header1.xml"/><Relationship Id="rId6" Type="http://schemas.openxmlformats.org/officeDocument/2006/relationships/image" Target="media/image27.png"/><Relationship Id="rId18" Type="http://schemas.openxmlformats.org/officeDocument/2006/relationships/image" Target="media/image25.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