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16135" w14:textId="73B89A06" w:rsidR="00CE23BE" w:rsidRPr="00CE23BE" w:rsidRDefault="00CE23BE" w:rsidP="009B092D">
      <w:pPr>
        <w:jc w:val="both"/>
        <w:rPr>
          <w:rFonts w:ascii="Calibri" w:eastAsia="Times New Roman" w:hAnsi="Calibri" w:cs="Calibri"/>
          <w:color w:val="000000"/>
        </w:rPr>
      </w:pPr>
      <w:r w:rsidRPr="00CE23BE">
        <w:rPr>
          <w:rFonts w:ascii="Calibri" w:eastAsia="Times New Roman" w:hAnsi="Calibri" w:cs="Calibri"/>
          <w:color w:val="000000"/>
        </w:rPr>
        <w:t>Cognizant Technology Solutions was founded in 1994 in the United States and initially focused on providing technology development and support services to its clients. The company grew rapidly in the late 1990s and early 2000s, expanding its operations to India in 1996 and becoming a public company in 1998 when it was listed on the NASDAQ stock exchange.</w:t>
      </w:r>
    </w:p>
    <w:p w14:paraId="2D14861F" w14:textId="77777777" w:rsidR="00CE23BE" w:rsidRPr="00CE23BE" w:rsidRDefault="00CE23BE" w:rsidP="009B092D">
      <w:pPr>
        <w:jc w:val="both"/>
        <w:rPr>
          <w:rFonts w:ascii="Calibri" w:eastAsia="Times New Roman" w:hAnsi="Calibri" w:cs="Calibri"/>
          <w:color w:val="000000"/>
        </w:rPr>
      </w:pPr>
      <w:r w:rsidRPr="00CE23BE">
        <w:rPr>
          <w:rFonts w:ascii="Calibri" w:eastAsia="Times New Roman" w:hAnsi="Calibri" w:cs="Calibri"/>
          <w:color w:val="000000"/>
        </w:rPr>
        <w:t>Over the years, Cognizant has expanded its service offerings to include digital, technology, consulting, and operations services. The company has a global workforce of over 300,000 employees, serving clients in more than 40 countries. In recent years, Cognizant has been investing heavily in innovation and expanding its digital capabilities to better serve its clients in the evolving digital landscape.</w:t>
      </w:r>
    </w:p>
    <w:p w14:paraId="0F11D2F7" w14:textId="77777777" w:rsidR="00CE23BE" w:rsidRPr="00CE23BE" w:rsidRDefault="00CE23BE" w:rsidP="009B092D">
      <w:pPr>
        <w:jc w:val="both"/>
        <w:rPr>
          <w:rFonts w:ascii="Calibri" w:eastAsia="Times New Roman" w:hAnsi="Calibri" w:cs="Calibri"/>
          <w:color w:val="000000"/>
        </w:rPr>
      </w:pPr>
      <w:r w:rsidRPr="00CE23BE">
        <w:rPr>
          <w:rFonts w:ascii="Calibri" w:eastAsia="Times New Roman" w:hAnsi="Calibri" w:cs="Calibri"/>
          <w:color w:val="000000"/>
        </w:rPr>
        <w:t>The current macroeconomic environment and business cycle are favorable for Cognizant's business. The global economy is recovering from the COVID-19 pandemic, and the business cycle is in the expansion phase, leading to increased demand for digital transformation and technology services. Cognizant's ability to adapt and innovate has been key to its success in this challenging environment.</w:t>
      </w:r>
    </w:p>
    <w:p w14:paraId="0A5B88A7" w14:textId="77777777" w:rsidR="00CE23BE" w:rsidRPr="00CE23BE" w:rsidRDefault="00CE23BE" w:rsidP="009B092D">
      <w:pPr>
        <w:jc w:val="both"/>
        <w:rPr>
          <w:rFonts w:ascii="Calibri" w:eastAsia="Times New Roman" w:hAnsi="Calibri" w:cs="Calibri"/>
          <w:color w:val="000000"/>
        </w:rPr>
      </w:pPr>
      <w:r w:rsidRPr="00CE23BE">
        <w:rPr>
          <w:rFonts w:ascii="Calibri" w:eastAsia="Times New Roman" w:hAnsi="Calibri" w:cs="Calibri"/>
          <w:color w:val="000000"/>
        </w:rPr>
        <w:t>The IT industry environment is highly competitive, with numerous players competing for market share. Some of Cognizant's top competitors include Accenture, Tata Consultancy Services, IBM, Infosys, and Wipro. As of 2021, Cognizant had a market share of approximately 4.6%, trailing behind Accenture and TCS, which had market shares of 9.4% and 8.6%, respectively, according to Statista.</w:t>
      </w:r>
    </w:p>
    <w:p w14:paraId="3CA90E22" w14:textId="77777777" w:rsidR="00CE23BE" w:rsidRPr="00CE23BE" w:rsidRDefault="00CE23BE" w:rsidP="009B092D">
      <w:pPr>
        <w:jc w:val="both"/>
        <w:rPr>
          <w:rFonts w:ascii="Calibri" w:eastAsia="Times New Roman" w:hAnsi="Calibri" w:cs="Calibri"/>
          <w:color w:val="000000"/>
        </w:rPr>
      </w:pPr>
      <w:r w:rsidRPr="00CE23BE">
        <w:rPr>
          <w:rFonts w:ascii="Calibri" w:eastAsia="Times New Roman" w:hAnsi="Calibri" w:cs="Calibri"/>
          <w:color w:val="000000"/>
        </w:rPr>
        <w:t>In conclusion, Cognizant Technology Solutions has a strong history of growth and innovation in the IT industry, and its current operations remain focused on providing digital transformation solutions and services to its clients. The company operates in a highly competitive environment, but its ability to adapt and innovate has enabled it to maintain its market position. The macroeconomic environment and business cycle are currently favorable for Cognizant's business, and the company's continued investment in innovation and expansion bodes well for its future growth.</w:t>
      </w:r>
    </w:p>
    <w:p w14:paraId="3C900C63" w14:textId="77777777" w:rsidR="00CE23BE" w:rsidRPr="00CE23BE" w:rsidRDefault="00CE23BE" w:rsidP="00CE23BE">
      <w:pPr>
        <w:rPr>
          <w:rFonts w:ascii="Calibri" w:eastAsia="Times New Roman" w:hAnsi="Calibri" w:cs="Calibri"/>
          <w:color w:val="000000"/>
        </w:rPr>
      </w:pPr>
    </w:p>
    <w:p w14:paraId="7D380A3A" w14:textId="77777777" w:rsidR="00CE23BE" w:rsidRPr="00CE23BE" w:rsidRDefault="00CE23BE" w:rsidP="00CE23BE">
      <w:pPr>
        <w:rPr>
          <w:rFonts w:ascii="Calibri" w:eastAsia="Times New Roman" w:hAnsi="Calibri" w:cs="Calibri"/>
          <w:color w:val="000000"/>
        </w:rPr>
      </w:pPr>
    </w:p>
    <w:p w14:paraId="02BBF358" w14:textId="70508A90" w:rsidR="00CB2BD7" w:rsidRDefault="00CB2BD7" w:rsidP="00CE23BE"/>
    <w:p w14:paraId="5CE0BB29" w14:textId="3478EFAF" w:rsidR="00CE23BE" w:rsidRDefault="00CE23BE" w:rsidP="00CE23BE"/>
    <w:p w14:paraId="1E8FD39C" w14:textId="1E06C5C9" w:rsidR="00CE23BE" w:rsidRDefault="00FB4675" w:rsidP="00CE23BE">
      <w:r w:rsidRPr="00FB4675">
        <w:rPr>
          <w:noProof/>
        </w:rPr>
        <w:lastRenderedPageBreak/>
        <w:drawing>
          <wp:inline distT="0" distB="0" distL="0" distR="0" wp14:anchorId="04DE6BAB" wp14:editId="7DC7559A">
            <wp:extent cx="5731510" cy="4017010"/>
            <wp:effectExtent l="0" t="0" r="2540" b="254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5"/>
                    <a:stretch>
                      <a:fillRect/>
                    </a:stretch>
                  </pic:blipFill>
                  <pic:spPr>
                    <a:xfrm>
                      <a:off x="0" y="0"/>
                      <a:ext cx="5731510" cy="4017010"/>
                    </a:xfrm>
                    <a:prstGeom prst="rect">
                      <a:avLst/>
                    </a:prstGeom>
                  </pic:spPr>
                </pic:pic>
              </a:graphicData>
            </a:graphic>
          </wp:inline>
        </w:drawing>
      </w:r>
    </w:p>
    <w:tbl>
      <w:tblPr>
        <w:tblW w:w="9360" w:type="dxa"/>
        <w:tblLook w:val="04A0" w:firstRow="1" w:lastRow="0" w:firstColumn="1" w:lastColumn="0" w:noHBand="0" w:noVBand="1"/>
      </w:tblPr>
      <w:tblGrid>
        <w:gridCol w:w="9360"/>
      </w:tblGrid>
      <w:tr w:rsidR="00CE23BE" w:rsidRPr="00CE23BE" w14:paraId="5726800C" w14:textId="77777777" w:rsidTr="00CE23BE">
        <w:trPr>
          <w:trHeight w:val="292"/>
        </w:trPr>
        <w:tc>
          <w:tcPr>
            <w:tcW w:w="9360" w:type="dxa"/>
            <w:tcBorders>
              <w:top w:val="nil"/>
              <w:left w:val="nil"/>
              <w:bottom w:val="nil"/>
              <w:right w:val="nil"/>
            </w:tcBorders>
            <w:shd w:val="clear" w:color="auto" w:fill="auto"/>
            <w:noWrap/>
            <w:vAlign w:val="bottom"/>
            <w:hideMark/>
          </w:tcPr>
          <w:p w14:paraId="6989664D" w14:textId="77777777" w:rsidR="00CE23BE" w:rsidRPr="00CE23BE" w:rsidRDefault="00CE23BE" w:rsidP="00CE23BE">
            <w:pPr>
              <w:spacing w:after="0" w:line="240" w:lineRule="auto"/>
              <w:rPr>
                <w:rFonts w:ascii="Calibri" w:eastAsia="Times New Roman" w:hAnsi="Calibri" w:cs="Calibri"/>
                <w:color w:val="000000"/>
              </w:rPr>
            </w:pPr>
          </w:p>
        </w:tc>
      </w:tr>
    </w:tbl>
    <w:p w14:paraId="15255CE3" w14:textId="1028B58F" w:rsidR="00CE23BE" w:rsidRDefault="00CE23BE" w:rsidP="00CE23BE"/>
    <w:p w14:paraId="222B084B" w14:textId="52D61484" w:rsidR="002E35A1" w:rsidRDefault="002E35A1" w:rsidP="002E35A1">
      <w:r>
        <w:t>Cognizant Technology Solutions was founded in 1994 in the United States and initially focused on providing technology development and support services to its clients. The company grew rapidly in the late 1990s and early 2000s, expanding its operations to India in 1996 and becoming a public company in 1998 when it was listed on the NASDAQ stock exchange. Over the years, Cognizant has expanded its service offerings to include digital, technology, consulting, and operations services. The company has a global workforce of over 300,000 employees, serving clients in more than 40 countries. In recent years, Cognizant has been investing heavily in innovation and expanding its digital capabilities to better serve its clients in the evolving digital landscape. (Source: Cognizant.com)</w:t>
      </w:r>
    </w:p>
    <w:p w14:paraId="4CADB990" w14:textId="11E6DF23" w:rsidR="002E35A1" w:rsidRDefault="002E35A1" w:rsidP="002E35A1">
      <w:r>
        <w:t>The current macroeconomic environment and business cycle are favorable for Cognizant's business. The global economy is recovering from the COVID-19 pandemic, and the business cycle is in the expansion phase, leading to increased demand for digital transformation and technology services. Cognizant's ability to adapt and innovate has been key to its success in this challenging environment. (Source: McKinsey &amp; Company)</w:t>
      </w:r>
    </w:p>
    <w:p w14:paraId="04C9D970" w14:textId="349A9609" w:rsidR="00FA731D" w:rsidRDefault="002E35A1" w:rsidP="002E35A1">
      <w:r>
        <w:t>The IT industry environment is highly competitive, with numerous players competing for market share. Some of Cognizant's top competitors include Accenture, Tata Consultancy Services, IBM, Infosys, and Wipro. As of 2021, Cognizant had a market share of approximately 4.6%, trailing behind Accenture and TCS, which had market shares of 9.4% and 8.6%, respectively, according to Statista. (Source: Statista)</w:t>
      </w:r>
    </w:p>
    <w:p w14:paraId="297AB6A8" w14:textId="63BE0746" w:rsidR="00A73443" w:rsidRDefault="00A73443" w:rsidP="002E35A1"/>
    <w:p w14:paraId="0C29E3C5" w14:textId="3E13C027" w:rsidR="00A73443" w:rsidRDefault="00A73443" w:rsidP="002E35A1"/>
    <w:p w14:paraId="16BF6BDE" w14:textId="4899D301" w:rsidR="00A73443" w:rsidRDefault="00A73443" w:rsidP="002E35A1"/>
    <w:p w14:paraId="50409F69" w14:textId="5A305503" w:rsidR="00A73443" w:rsidRDefault="00A73443" w:rsidP="002E35A1"/>
    <w:p w14:paraId="0B3A3414" w14:textId="52EC8A87" w:rsidR="00A73443" w:rsidRDefault="00A73443" w:rsidP="002E35A1"/>
    <w:p w14:paraId="578B3DC6" w14:textId="13CDC1E1" w:rsidR="00A73443" w:rsidRDefault="00A73443" w:rsidP="002E35A1"/>
    <w:p w14:paraId="57938C42" w14:textId="5278B0AB" w:rsidR="00A73443" w:rsidRDefault="00A73443" w:rsidP="002E35A1"/>
    <w:p w14:paraId="7B1E7126" w14:textId="59E7C79F" w:rsidR="00A73443" w:rsidRDefault="00A73443" w:rsidP="002E35A1"/>
    <w:p w14:paraId="2BE212AD" w14:textId="1AF3509D" w:rsidR="00A73443" w:rsidRDefault="00A73443" w:rsidP="002E35A1"/>
    <w:p w14:paraId="036861BE" w14:textId="567A6D2B" w:rsidR="00A73443" w:rsidRDefault="00A73443" w:rsidP="002E35A1"/>
    <w:p w14:paraId="31BAFED6" w14:textId="6DCF2704" w:rsidR="00A73443" w:rsidRDefault="00A73443" w:rsidP="002E35A1"/>
    <w:p w14:paraId="3F18A509" w14:textId="2F80295B" w:rsidR="00A73443" w:rsidRDefault="00A73443" w:rsidP="002E35A1"/>
    <w:p w14:paraId="62BF4ECA" w14:textId="603E8734" w:rsidR="00A73443" w:rsidRDefault="00A73443" w:rsidP="002E35A1"/>
    <w:p w14:paraId="59D5BE57" w14:textId="77F3F162" w:rsidR="00A73443" w:rsidRDefault="00A73443" w:rsidP="002E35A1"/>
    <w:p w14:paraId="64803E60" w14:textId="26E5D9CB" w:rsidR="00A73443" w:rsidRDefault="00A73443" w:rsidP="002E35A1"/>
    <w:p w14:paraId="5AE11052" w14:textId="073BEFE3" w:rsidR="00A73443" w:rsidRDefault="00A73443" w:rsidP="002E35A1"/>
    <w:p w14:paraId="216E7FA1" w14:textId="272304C1" w:rsidR="00A73443" w:rsidRDefault="00A73443" w:rsidP="002E35A1"/>
    <w:p w14:paraId="057A1B9C" w14:textId="3881EBB1" w:rsidR="00A73443" w:rsidRDefault="00A73443" w:rsidP="002E35A1"/>
    <w:p w14:paraId="6B3BABBB" w14:textId="6B381B3E" w:rsidR="00A73443" w:rsidRDefault="00A73443" w:rsidP="002E35A1"/>
    <w:p w14:paraId="627A1288" w14:textId="0025D2BD" w:rsidR="00A73443" w:rsidRDefault="00A73443" w:rsidP="002E35A1"/>
    <w:p w14:paraId="46123C48" w14:textId="449F62A9" w:rsidR="00A73443" w:rsidRDefault="00A73443" w:rsidP="002E35A1"/>
    <w:p w14:paraId="3198C0B7" w14:textId="4C2605B8" w:rsidR="00A73443" w:rsidRDefault="00A73443" w:rsidP="002E35A1"/>
    <w:p w14:paraId="69B64A7E" w14:textId="1154BE22" w:rsidR="00A73443" w:rsidRDefault="00A73443" w:rsidP="002E35A1"/>
    <w:p w14:paraId="7B0EE994" w14:textId="0623BAB2" w:rsidR="00A73443" w:rsidRDefault="00A73443" w:rsidP="002E35A1"/>
    <w:p w14:paraId="23BDEFBF" w14:textId="48A324E3" w:rsidR="00A73443" w:rsidRDefault="00A73443" w:rsidP="002E35A1"/>
    <w:p w14:paraId="35CB02A4" w14:textId="48310FD1" w:rsidR="00A73443" w:rsidRDefault="00A73443" w:rsidP="002E35A1"/>
    <w:p w14:paraId="5B8FD178" w14:textId="77777777" w:rsidR="00A73443" w:rsidRDefault="00A73443" w:rsidP="00A73443">
      <w:r>
        <w:t xml:space="preserve">Cognizant Technology Solutions is an American multinational corporation that provides digital, technology, consulting, and operations services. The company was founded in 1994 as a technology development division of The Dun &amp; Bradstreet Corporation. In 1996, it became an independent company and was later acquired by the French IT services company, Capgemini, in 2000. In 2006, Cognizant became a </w:t>
      </w:r>
      <w:proofErr w:type="gramStart"/>
      <w:r>
        <w:t>publicly-traded</w:t>
      </w:r>
      <w:proofErr w:type="gramEnd"/>
      <w:r>
        <w:t xml:space="preserve"> company listed on the NASDAQ stock exchange.</w:t>
      </w:r>
    </w:p>
    <w:p w14:paraId="3763BE9D" w14:textId="77777777" w:rsidR="00A73443" w:rsidRDefault="00A73443" w:rsidP="00A73443"/>
    <w:p w14:paraId="08945498" w14:textId="77777777" w:rsidR="00A73443" w:rsidRDefault="00A73443" w:rsidP="00A73443">
      <w:r>
        <w:t xml:space="preserve">Currently, Cognizant operates in various industries, including banking, healthcare, life sciences, insurance, manufacturing, retail, and hospitality. The company offers a range of services such as </w:t>
      </w:r>
      <w:r>
        <w:lastRenderedPageBreak/>
        <w:t>digital strategy, consulting, technology services, and operations outsourcing. Cognizant operates in more than 80 countries and has over 290,000 employees globally.</w:t>
      </w:r>
    </w:p>
    <w:p w14:paraId="3D7E109A" w14:textId="77777777" w:rsidR="00A73443" w:rsidRDefault="00A73443" w:rsidP="00A73443"/>
    <w:p w14:paraId="284FC56E" w14:textId="77777777" w:rsidR="00A73443" w:rsidRDefault="00A73443" w:rsidP="00A73443">
      <w:r>
        <w:t>In terms of the macroeconomic environment and business cycle, the global economy has been in a period of growth over the last few years, although there has been some uncertainty and volatility due to geopolitical tensions and trade disputes. Cognizant has been expanding its operations through acquisitions and strategic partnerships to capitalize on this growth.</w:t>
      </w:r>
    </w:p>
    <w:p w14:paraId="1755CC81" w14:textId="77777777" w:rsidR="00A73443" w:rsidRDefault="00A73443" w:rsidP="00A73443"/>
    <w:p w14:paraId="5193258A" w14:textId="77777777" w:rsidR="00A73443" w:rsidRDefault="00A73443" w:rsidP="00A73443">
      <w:r>
        <w:t>The IT services industry is highly competitive, and Cognizant's top competitors include Accenture, Tata Consultancy Services (TCS), Infosys, and Wipro. According to industry reports, Cognizant's market share in the global IT services industry was approximately 7.4% in 2020, which is smaller than that of its top competitors. However, Cognizant has been investing heavily in digital capabilities and has been growing its revenue faster than the overall industry.</w:t>
      </w:r>
    </w:p>
    <w:p w14:paraId="1513ED36" w14:textId="77777777" w:rsidR="00A73443" w:rsidRDefault="00A73443" w:rsidP="00A73443"/>
    <w:p w14:paraId="387FEE6F" w14:textId="77777777" w:rsidR="00A73443" w:rsidRDefault="00A73443" w:rsidP="00A73443">
      <w:r>
        <w:t>In conclusion, Cognizant Technology Solutions has a rich history and has grown to become a leading player in the IT services industry. The company is currently focusing on digital transformation and expanding its operations to capture market share in the highly competitive industry. Despite facing strong competition from its peers, Cognizant's strategic investments in digital capabilities and partnerships should position the company well for future growth.</w:t>
      </w:r>
    </w:p>
    <w:p w14:paraId="1EEAEC8C" w14:textId="77777777" w:rsidR="00A73443" w:rsidRDefault="00A73443" w:rsidP="00A73443"/>
    <w:p w14:paraId="358170A1" w14:textId="77777777" w:rsidR="00A73443" w:rsidRDefault="00A73443" w:rsidP="00A73443"/>
    <w:p w14:paraId="41CAAC0D" w14:textId="77777777" w:rsidR="00A73443" w:rsidRDefault="00A73443" w:rsidP="00A73443"/>
    <w:p w14:paraId="17374737" w14:textId="77777777" w:rsidR="00A73443" w:rsidRDefault="00A73443" w:rsidP="00A73443"/>
    <w:p w14:paraId="3EB3D050" w14:textId="77777777" w:rsidR="00A73443" w:rsidRDefault="00A73443" w:rsidP="00A73443">
      <w:r>
        <w:t>asharmapune@gmail.com</w:t>
      </w:r>
    </w:p>
    <w:p w14:paraId="134B63E8" w14:textId="77777777" w:rsidR="00A73443" w:rsidRDefault="00A73443" w:rsidP="00A73443">
      <w:r>
        <w:t xml:space="preserve">can you add more </w:t>
      </w:r>
      <w:proofErr w:type="gramStart"/>
      <w:r>
        <w:t>details</w:t>
      </w:r>
      <w:proofErr w:type="gramEnd"/>
    </w:p>
    <w:p w14:paraId="4E4482C3" w14:textId="77777777" w:rsidR="00A73443" w:rsidRDefault="00A73443" w:rsidP="00A73443">
      <w:r>
        <w:t>Certainly, here are some additional details on Cognizant Technology Solutions:</w:t>
      </w:r>
    </w:p>
    <w:p w14:paraId="3559579F" w14:textId="77777777" w:rsidR="00A73443" w:rsidRDefault="00A73443" w:rsidP="00A73443"/>
    <w:p w14:paraId="3F832E00" w14:textId="77777777" w:rsidR="00A73443" w:rsidRDefault="00A73443" w:rsidP="00A73443">
      <w:r>
        <w:t>Cognizant's current operations are focused on helping businesses transform their digital capabilities and operate more efficiently in the modern economy. The company provides a range of services to its clients, including strategy consulting, digital engineering, enterprise application services, cloud services, data and AI, and digital operations. Cognizant also has a strong focus on sustainability and social responsibility, with initiatives focused on diversity and inclusion, environmental sustainability, and ethical business practices.</w:t>
      </w:r>
    </w:p>
    <w:p w14:paraId="26889B88" w14:textId="77777777" w:rsidR="00A73443" w:rsidRDefault="00A73443" w:rsidP="00A73443"/>
    <w:p w14:paraId="61C3689A" w14:textId="77777777" w:rsidR="00A73443" w:rsidRDefault="00A73443" w:rsidP="00A73443">
      <w:r>
        <w:t xml:space="preserve">In terms of the macroeconomic environment, the COVID-19 pandemic has had a significant impact on the IT services industry, with many companies accelerating their digital transformation efforts to adapt to the changing business landscape. Cognizant has been well-positioned to capitalize on this </w:t>
      </w:r>
      <w:r>
        <w:lastRenderedPageBreak/>
        <w:t>trend, with strong capabilities in areas such as cloud computing, data analytics, and digital engineering.</w:t>
      </w:r>
    </w:p>
    <w:p w14:paraId="2090BEA1" w14:textId="77777777" w:rsidR="00A73443" w:rsidRDefault="00A73443" w:rsidP="00A73443"/>
    <w:p w14:paraId="6BEDE26E" w14:textId="77777777" w:rsidR="00A73443" w:rsidRDefault="00A73443" w:rsidP="00A73443">
      <w:r>
        <w:t>In terms of the business cycle, the IT services industry is typically less cyclical than other industries, as companies require ongoing technology support and services regardless of economic conditions. However, the industry can still be impacted by broader economic trends such as changes in consumer spending, trade policies, and geopolitical risks.</w:t>
      </w:r>
    </w:p>
    <w:p w14:paraId="20147BCA" w14:textId="77777777" w:rsidR="00A73443" w:rsidRDefault="00A73443" w:rsidP="00A73443"/>
    <w:p w14:paraId="4CDDC887" w14:textId="77777777" w:rsidR="00A73443" w:rsidRDefault="00A73443" w:rsidP="00A73443">
      <w:r>
        <w:t>In terms of the industry environment, the IT services industry is highly competitive, with many large players competing for market share. In addition to the companies mentioned earlier, other major players in the industry include IBM, Capgemini, and CGI. The industry is also undergoing significant disruption, with the rise of digital technologies and the increasing trend towards automation and outsourcing.</w:t>
      </w:r>
    </w:p>
    <w:p w14:paraId="7362BC34" w14:textId="77777777" w:rsidR="00A73443" w:rsidRDefault="00A73443" w:rsidP="00A73443"/>
    <w:p w14:paraId="2DDB1CF0" w14:textId="77777777" w:rsidR="00A73443" w:rsidRDefault="00A73443" w:rsidP="00A73443">
      <w:r>
        <w:t xml:space="preserve">In terms of market share, Cognizant's share of the global IT services market has been growing in recent years, but it still </w:t>
      </w:r>
      <w:proofErr w:type="gramStart"/>
      <w:r>
        <w:t>lags behind</w:t>
      </w:r>
      <w:proofErr w:type="gramEnd"/>
      <w:r>
        <w:t xml:space="preserve"> some of its larger competitors. According to industry reports, Cognizant had approximately $16.7 billion in revenue in 2020, which represented a market share of approximately 7.4%. By comparison, TCS had revenues of $22.2 billion and a market share of approximately 9.9%, while Accenture had revenues of $47.0 billion and a market share of approximately 20.9%.</w:t>
      </w:r>
    </w:p>
    <w:p w14:paraId="49F1FB61" w14:textId="77777777" w:rsidR="00A73443" w:rsidRDefault="00A73443" w:rsidP="00A73443"/>
    <w:p w14:paraId="63458A0F" w14:textId="77777777" w:rsidR="00A73443" w:rsidRDefault="00A73443" w:rsidP="00A73443"/>
    <w:p w14:paraId="7DCE48C6" w14:textId="77777777" w:rsidR="00A73443" w:rsidRDefault="00A73443" w:rsidP="00A73443"/>
    <w:p w14:paraId="560E3CE3" w14:textId="55226B40" w:rsidR="00222157" w:rsidRDefault="00222157" w:rsidP="00CE23BE">
      <w:r w:rsidRPr="00222157">
        <w:rPr>
          <w:noProof/>
        </w:rPr>
        <w:drawing>
          <wp:inline distT="0" distB="0" distL="0" distR="0" wp14:anchorId="7FB11E2B" wp14:editId="71A9A0A2">
            <wp:extent cx="3526257" cy="2236674"/>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stretch>
                      <a:fillRect/>
                    </a:stretch>
                  </pic:blipFill>
                  <pic:spPr>
                    <a:xfrm>
                      <a:off x="0" y="0"/>
                      <a:ext cx="3531824" cy="2240205"/>
                    </a:xfrm>
                    <a:prstGeom prst="rect">
                      <a:avLst/>
                    </a:prstGeom>
                  </pic:spPr>
                </pic:pic>
              </a:graphicData>
            </a:graphic>
          </wp:inline>
        </w:drawing>
      </w:r>
    </w:p>
    <w:p w14:paraId="50965981" w14:textId="77777777" w:rsidR="00222157" w:rsidRPr="00CE23BE" w:rsidRDefault="00222157" w:rsidP="00CE23BE"/>
    <w:sectPr w:rsidR="00222157" w:rsidRPr="00CE23BE" w:rsidSect="00EB2C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3F205F"/>
    <w:multiLevelType w:val="multilevel"/>
    <w:tmpl w:val="0406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6697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3BE"/>
    <w:rsid w:val="0010079E"/>
    <w:rsid w:val="00222157"/>
    <w:rsid w:val="002E35A1"/>
    <w:rsid w:val="00624E8A"/>
    <w:rsid w:val="007D15EB"/>
    <w:rsid w:val="009B092D"/>
    <w:rsid w:val="00A73443"/>
    <w:rsid w:val="00A9695E"/>
    <w:rsid w:val="00B776E8"/>
    <w:rsid w:val="00CB2BD7"/>
    <w:rsid w:val="00CE23BE"/>
    <w:rsid w:val="00E323FA"/>
    <w:rsid w:val="00EB2C92"/>
    <w:rsid w:val="00FA731D"/>
    <w:rsid w:val="00FB467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8BE4B"/>
  <w15:chartTrackingRefBased/>
  <w15:docId w15:val="{F7DB5E9D-6993-46BE-B2C6-D4AA21DAE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3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A73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731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A73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A731D"/>
    <w:rPr>
      <w:color w:val="0563C1" w:themeColor="hyperlink"/>
      <w:u w:val="single"/>
    </w:rPr>
  </w:style>
  <w:style w:type="character" w:styleId="UnresolvedMention">
    <w:name w:val="Unresolved Mention"/>
    <w:basedOn w:val="DefaultParagraphFont"/>
    <w:uiPriority w:val="99"/>
    <w:semiHidden/>
    <w:unhideWhenUsed/>
    <w:rsid w:val="00FA731D"/>
    <w:rPr>
      <w:color w:val="605E5C"/>
      <w:shd w:val="clear" w:color="auto" w:fill="E1DFDD"/>
    </w:rPr>
  </w:style>
  <w:style w:type="character" w:customStyle="1" w:styleId="Heading1Char">
    <w:name w:val="Heading 1 Char"/>
    <w:basedOn w:val="DefaultParagraphFont"/>
    <w:link w:val="Heading1"/>
    <w:uiPriority w:val="9"/>
    <w:rsid w:val="00FA731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87835">
      <w:bodyDiv w:val="1"/>
      <w:marLeft w:val="0"/>
      <w:marRight w:val="0"/>
      <w:marTop w:val="0"/>
      <w:marBottom w:val="0"/>
      <w:divBdr>
        <w:top w:val="none" w:sz="0" w:space="0" w:color="auto"/>
        <w:left w:val="none" w:sz="0" w:space="0" w:color="auto"/>
        <w:bottom w:val="none" w:sz="0" w:space="0" w:color="auto"/>
        <w:right w:val="none" w:sz="0" w:space="0" w:color="auto"/>
      </w:divBdr>
    </w:div>
    <w:div w:id="377365087">
      <w:bodyDiv w:val="1"/>
      <w:marLeft w:val="0"/>
      <w:marRight w:val="0"/>
      <w:marTop w:val="0"/>
      <w:marBottom w:val="0"/>
      <w:divBdr>
        <w:top w:val="none" w:sz="0" w:space="0" w:color="auto"/>
        <w:left w:val="none" w:sz="0" w:space="0" w:color="auto"/>
        <w:bottom w:val="none" w:sz="0" w:space="0" w:color="auto"/>
        <w:right w:val="none" w:sz="0" w:space="0" w:color="auto"/>
      </w:divBdr>
      <w:divsChild>
        <w:div w:id="1342977063">
          <w:marLeft w:val="0"/>
          <w:marRight w:val="0"/>
          <w:marTop w:val="0"/>
          <w:marBottom w:val="0"/>
          <w:divBdr>
            <w:top w:val="single" w:sz="2" w:space="0" w:color="D9D9E3"/>
            <w:left w:val="single" w:sz="2" w:space="0" w:color="D9D9E3"/>
            <w:bottom w:val="single" w:sz="2" w:space="0" w:color="D9D9E3"/>
            <w:right w:val="single" w:sz="2" w:space="0" w:color="D9D9E3"/>
          </w:divBdr>
          <w:divsChild>
            <w:div w:id="1660233259">
              <w:marLeft w:val="0"/>
              <w:marRight w:val="0"/>
              <w:marTop w:val="0"/>
              <w:marBottom w:val="0"/>
              <w:divBdr>
                <w:top w:val="single" w:sz="2" w:space="0" w:color="D9D9E3"/>
                <w:left w:val="single" w:sz="2" w:space="0" w:color="D9D9E3"/>
                <w:bottom w:val="single" w:sz="2" w:space="0" w:color="D9D9E3"/>
                <w:right w:val="single" w:sz="2" w:space="0" w:color="D9D9E3"/>
              </w:divBdr>
              <w:divsChild>
                <w:div w:id="2044790313">
                  <w:marLeft w:val="0"/>
                  <w:marRight w:val="0"/>
                  <w:marTop w:val="0"/>
                  <w:marBottom w:val="0"/>
                  <w:divBdr>
                    <w:top w:val="single" w:sz="2" w:space="0" w:color="D9D9E3"/>
                    <w:left w:val="single" w:sz="2" w:space="0" w:color="D9D9E3"/>
                    <w:bottom w:val="single" w:sz="2" w:space="0" w:color="D9D9E3"/>
                    <w:right w:val="single" w:sz="2" w:space="0" w:color="D9D9E3"/>
                  </w:divBdr>
                  <w:divsChild>
                    <w:div w:id="982390475">
                      <w:marLeft w:val="0"/>
                      <w:marRight w:val="0"/>
                      <w:marTop w:val="0"/>
                      <w:marBottom w:val="0"/>
                      <w:divBdr>
                        <w:top w:val="single" w:sz="2" w:space="0" w:color="D9D9E3"/>
                        <w:left w:val="single" w:sz="2" w:space="0" w:color="D9D9E3"/>
                        <w:bottom w:val="single" w:sz="2" w:space="0" w:color="D9D9E3"/>
                        <w:right w:val="single" w:sz="2" w:space="0" w:color="D9D9E3"/>
                      </w:divBdr>
                      <w:divsChild>
                        <w:div w:id="1966425667">
                          <w:marLeft w:val="0"/>
                          <w:marRight w:val="0"/>
                          <w:marTop w:val="0"/>
                          <w:marBottom w:val="0"/>
                          <w:divBdr>
                            <w:top w:val="single" w:sz="2" w:space="0" w:color="auto"/>
                            <w:left w:val="single" w:sz="2" w:space="0" w:color="auto"/>
                            <w:bottom w:val="single" w:sz="6" w:space="0" w:color="auto"/>
                            <w:right w:val="single" w:sz="2" w:space="0" w:color="auto"/>
                          </w:divBdr>
                          <w:divsChild>
                            <w:div w:id="1410693462">
                              <w:marLeft w:val="0"/>
                              <w:marRight w:val="0"/>
                              <w:marTop w:val="100"/>
                              <w:marBottom w:val="100"/>
                              <w:divBdr>
                                <w:top w:val="single" w:sz="2" w:space="0" w:color="D9D9E3"/>
                                <w:left w:val="single" w:sz="2" w:space="0" w:color="D9D9E3"/>
                                <w:bottom w:val="single" w:sz="2" w:space="0" w:color="D9D9E3"/>
                                <w:right w:val="single" w:sz="2" w:space="0" w:color="D9D9E3"/>
                              </w:divBdr>
                              <w:divsChild>
                                <w:div w:id="144205630">
                                  <w:marLeft w:val="0"/>
                                  <w:marRight w:val="0"/>
                                  <w:marTop w:val="0"/>
                                  <w:marBottom w:val="0"/>
                                  <w:divBdr>
                                    <w:top w:val="single" w:sz="2" w:space="0" w:color="D9D9E3"/>
                                    <w:left w:val="single" w:sz="2" w:space="0" w:color="D9D9E3"/>
                                    <w:bottom w:val="single" w:sz="2" w:space="0" w:color="D9D9E3"/>
                                    <w:right w:val="single" w:sz="2" w:space="0" w:color="D9D9E3"/>
                                  </w:divBdr>
                                  <w:divsChild>
                                    <w:div w:id="936982886">
                                      <w:marLeft w:val="0"/>
                                      <w:marRight w:val="0"/>
                                      <w:marTop w:val="0"/>
                                      <w:marBottom w:val="0"/>
                                      <w:divBdr>
                                        <w:top w:val="single" w:sz="2" w:space="0" w:color="D9D9E3"/>
                                        <w:left w:val="single" w:sz="2" w:space="0" w:color="D9D9E3"/>
                                        <w:bottom w:val="single" w:sz="2" w:space="0" w:color="D9D9E3"/>
                                        <w:right w:val="single" w:sz="2" w:space="0" w:color="D9D9E3"/>
                                      </w:divBdr>
                                      <w:divsChild>
                                        <w:div w:id="2098860782">
                                          <w:marLeft w:val="0"/>
                                          <w:marRight w:val="0"/>
                                          <w:marTop w:val="0"/>
                                          <w:marBottom w:val="0"/>
                                          <w:divBdr>
                                            <w:top w:val="single" w:sz="2" w:space="0" w:color="D9D9E3"/>
                                            <w:left w:val="single" w:sz="2" w:space="0" w:color="D9D9E3"/>
                                            <w:bottom w:val="single" w:sz="2" w:space="0" w:color="D9D9E3"/>
                                            <w:right w:val="single" w:sz="2" w:space="0" w:color="D9D9E3"/>
                                          </w:divBdr>
                                          <w:divsChild>
                                            <w:div w:id="1957981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2573128">
                          <w:marLeft w:val="0"/>
                          <w:marRight w:val="0"/>
                          <w:marTop w:val="0"/>
                          <w:marBottom w:val="0"/>
                          <w:divBdr>
                            <w:top w:val="single" w:sz="2" w:space="0" w:color="auto"/>
                            <w:left w:val="single" w:sz="2" w:space="0" w:color="auto"/>
                            <w:bottom w:val="single" w:sz="6" w:space="0" w:color="auto"/>
                            <w:right w:val="single" w:sz="2" w:space="0" w:color="auto"/>
                          </w:divBdr>
                          <w:divsChild>
                            <w:div w:id="548995449">
                              <w:marLeft w:val="0"/>
                              <w:marRight w:val="0"/>
                              <w:marTop w:val="100"/>
                              <w:marBottom w:val="100"/>
                              <w:divBdr>
                                <w:top w:val="single" w:sz="2" w:space="0" w:color="D9D9E3"/>
                                <w:left w:val="single" w:sz="2" w:space="0" w:color="D9D9E3"/>
                                <w:bottom w:val="single" w:sz="2" w:space="0" w:color="D9D9E3"/>
                                <w:right w:val="single" w:sz="2" w:space="0" w:color="D9D9E3"/>
                              </w:divBdr>
                              <w:divsChild>
                                <w:div w:id="1686594400">
                                  <w:marLeft w:val="0"/>
                                  <w:marRight w:val="0"/>
                                  <w:marTop w:val="0"/>
                                  <w:marBottom w:val="0"/>
                                  <w:divBdr>
                                    <w:top w:val="single" w:sz="2" w:space="0" w:color="D9D9E3"/>
                                    <w:left w:val="single" w:sz="2" w:space="0" w:color="D9D9E3"/>
                                    <w:bottom w:val="single" w:sz="2" w:space="0" w:color="D9D9E3"/>
                                    <w:right w:val="single" w:sz="2" w:space="0" w:color="D9D9E3"/>
                                  </w:divBdr>
                                  <w:divsChild>
                                    <w:div w:id="204946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9145823">
                                  <w:marLeft w:val="0"/>
                                  <w:marRight w:val="0"/>
                                  <w:marTop w:val="0"/>
                                  <w:marBottom w:val="0"/>
                                  <w:divBdr>
                                    <w:top w:val="single" w:sz="2" w:space="0" w:color="D9D9E3"/>
                                    <w:left w:val="single" w:sz="2" w:space="0" w:color="D9D9E3"/>
                                    <w:bottom w:val="single" w:sz="2" w:space="0" w:color="D9D9E3"/>
                                    <w:right w:val="single" w:sz="2" w:space="0" w:color="D9D9E3"/>
                                  </w:divBdr>
                                  <w:divsChild>
                                    <w:div w:id="76488777">
                                      <w:marLeft w:val="0"/>
                                      <w:marRight w:val="0"/>
                                      <w:marTop w:val="0"/>
                                      <w:marBottom w:val="0"/>
                                      <w:divBdr>
                                        <w:top w:val="single" w:sz="2" w:space="0" w:color="D9D9E3"/>
                                        <w:left w:val="single" w:sz="2" w:space="0" w:color="D9D9E3"/>
                                        <w:bottom w:val="single" w:sz="2" w:space="0" w:color="D9D9E3"/>
                                        <w:right w:val="single" w:sz="2" w:space="0" w:color="D9D9E3"/>
                                      </w:divBdr>
                                      <w:divsChild>
                                        <w:div w:id="1940526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6895567">
                          <w:marLeft w:val="0"/>
                          <w:marRight w:val="0"/>
                          <w:marTop w:val="0"/>
                          <w:marBottom w:val="0"/>
                          <w:divBdr>
                            <w:top w:val="single" w:sz="2" w:space="0" w:color="auto"/>
                            <w:left w:val="single" w:sz="2" w:space="0" w:color="auto"/>
                            <w:bottom w:val="single" w:sz="6" w:space="0" w:color="auto"/>
                            <w:right w:val="single" w:sz="2" w:space="0" w:color="auto"/>
                          </w:divBdr>
                          <w:divsChild>
                            <w:div w:id="766535869">
                              <w:marLeft w:val="0"/>
                              <w:marRight w:val="0"/>
                              <w:marTop w:val="100"/>
                              <w:marBottom w:val="100"/>
                              <w:divBdr>
                                <w:top w:val="single" w:sz="2" w:space="0" w:color="D9D9E3"/>
                                <w:left w:val="single" w:sz="2" w:space="0" w:color="D9D9E3"/>
                                <w:bottom w:val="single" w:sz="2" w:space="0" w:color="D9D9E3"/>
                                <w:right w:val="single" w:sz="2" w:space="0" w:color="D9D9E3"/>
                              </w:divBdr>
                              <w:divsChild>
                                <w:div w:id="2143883757">
                                  <w:marLeft w:val="0"/>
                                  <w:marRight w:val="0"/>
                                  <w:marTop w:val="0"/>
                                  <w:marBottom w:val="0"/>
                                  <w:divBdr>
                                    <w:top w:val="single" w:sz="2" w:space="0" w:color="D9D9E3"/>
                                    <w:left w:val="single" w:sz="2" w:space="0" w:color="D9D9E3"/>
                                    <w:bottom w:val="single" w:sz="2" w:space="0" w:color="D9D9E3"/>
                                    <w:right w:val="single" w:sz="2" w:space="0" w:color="D9D9E3"/>
                                  </w:divBdr>
                                  <w:divsChild>
                                    <w:div w:id="937054811">
                                      <w:marLeft w:val="0"/>
                                      <w:marRight w:val="0"/>
                                      <w:marTop w:val="0"/>
                                      <w:marBottom w:val="0"/>
                                      <w:divBdr>
                                        <w:top w:val="single" w:sz="2" w:space="0" w:color="D9D9E3"/>
                                        <w:left w:val="single" w:sz="2" w:space="0" w:color="D9D9E3"/>
                                        <w:bottom w:val="single" w:sz="2" w:space="0" w:color="D9D9E3"/>
                                        <w:right w:val="single" w:sz="2" w:space="0" w:color="D9D9E3"/>
                                      </w:divBdr>
                                      <w:divsChild>
                                        <w:div w:id="1372850064">
                                          <w:marLeft w:val="0"/>
                                          <w:marRight w:val="0"/>
                                          <w:marTop w:val="0"/>
                                          <w:marBottom w:val="0"/>
                                          <w:divBdr>
                                            <w:top w:val="single" w:sz="2" w:space="0" w:color="D9D9E3"/>
                                            <w:left w:val="single" w:sz="2" w:space="0" w:color="D9D9E3"/>
                                            <w:bottom w:val="single" w:sz="2" w:space="0" w:color="D9D9E3"/>
                                            <w:right w:val="single" w:sz="2" w:space="0" w:color="D9D9E3"/>
                                          </w:divBdr>
                                          <w:divsChild>
                                            <w:div w:id="1688942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06953233">
          <w:marLeft w:val="0"/>
          <w:marRight w:val="0"/>
          <w:marTop w:val="0"/>
          <w:marBottom w:val="0"/>
          <w:divBdr>
            <w:top w:val="none" w:sz="0" w:space="0" w:color="auto"/>
            <w:left w:val="none" w:sz="0" w:space="0" w:color="auto"/>
            <w:bottom w:val="none" w:sz="0" w:space="0" w:color="auto"/>
            <w:right w:val="none" w:sz="0" w:space="0" w:color="auto"/>
          </w:divBdr>
          <w:divsChild>
            <w:div w:id="1452240799">
              <w:marLeft w:val="0"/>
              <w:marRight w:val="0"/>
              <w:marTop w:val="0"/>
              <w:marBottom w:val="0"/>
              <w:divBdr>
                <w:top w:val="single" w:sz="2" w:space="0" w:color="D9D9E3"/>
                <w:left w:val="single" w:sz="2" w:space="0" w:color="D9D9E3"/>
                <w:bottom w:val="single" w:sz="2" w:space="0" w:color="D9D9E3"/>
                <w:right w:val="single" w:sz="2" w:space="0" w:color="D9D9E3"/>
              </w:divBdr>
              <w:divsChild>
                <w:div w:id="1812558291">
                  <w:marLeft w:val="0"/>
                  <w:marRight w:val="0"/>
                  <w:marTop w:val="0"/>
                  <w:marBottom w:val="0"/>
                  <w:divBdr>
                    <w:top w:val="single" w:sz="2" w:space="0" w:color="D9D9E3"/>
                    <w:left w:val="single" w:sz="2" w:space="0" w:color="D9D9E3"/>
                    <w:bottom w:val="single" w:sz="2" w:space="0" w:color="D9D9E3"/>
                    <w:right w:val="single" w:sz="2" w:space="0" w:color="D9D9E3"/>
                  </w:divBdr>
                  <w:divsChild>
                    <w:div w:id="1358509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2881086">
      <w:bodyDiv w:val="1"/>
      <w:marLeft w:val="0"/>
      <w:marRight w:val="0"/>
      <w:marTop w:val="0"/>
      <w:marBottom w:val="0"/>
      <w:divBdr>
        <w:top w:val="none" w:sz="0" w:space="0" w:color="auto"/>
        <w:left w:val="none" w:sz="0" w:space="0" w:color="auto"/>
        <w:bottom w:val="none" w:sz="0" w:space="0" w:color="auto"/>
        <w:right w:val="none" w:sz="0" w:space="0" w:color="auto"/>
      </w:divBdr>
      <w:divsChild>
        <w:div w:id="817889910">
          <w:marLeft w:val="0"/>
          <w:marRight w:val="0"/>
          <w:marTop w:val="0"/>
          <w:marBottom w:val="0"/>
          <w:divBdr>
            <w:top w:val="none" w:sz="0" w:space="0" w:color="auto"/>
            <w:left w:val="none" w:sz="0" w:space="0" w:color="auto"/>
            <w:bottom w:val="none" w:sz="0" w:space="0" w:color="auto"/>
            <w:right w:val="none" w:sz="0" w:space="0" w:color="auto"/>
          </w:divBdr>
          <w:divsChild>
            <w:div w:id="1942838957">
              <w:marLeft w:val="0"/>
              <w:marRight w:val="0"/>
              <w:marTop w:val="0"/>
              <w:marBottom w:val="0"/>
              <w:divBdr>
                <w:top w:val="none" w:sz="0" w:space="0" w:color="auto"/>
                <w:left w:val="none" w:sz="0" w:space="0" w:color="auto"/>
                <w:bottom w:val="none" w:sz="0" w:space="0" w:color="auto"/>
                <w:right w:val="none" w:sz="0" w:space="0" w:color="auto"/>
              </w:divBdr>
              <w:divsChild>
                <w:div w:id="983855665">
                  <w:marLeft w:val="0"/>
                  <w:marRight w:val="0"/>
                  <w:marTop w:val="0"/>
                  <w:marBottom w:val="0"/>
                  <w:divBdr>
                    <w:top w:val="none" w:sz="0" w:space="0" w:color="auto"/>
                    <w:left w:val="none" w:sz="0" w:space="0" w:color="auto"/>
                    <w:bottom w:val="none" w:sz="0" w:space="0" w:color="auto"/>
                    <w:right w:val="none" w:sz="0" w:space="0" w:color="auto"/>
                  </w:divBdr>
                  <w:divsChild>
                    <w:div w:id="2128960413">
                      <w:marLeft w:val="0"/>
                      <w:marRight w:val="0"/>
                      <w:marTop w:val="0"/>
                      <w:marBottom w:val="0"/>
                      <w:divBdr>
                        <w:top w:val="none" w:sz="0" w:space="0" w:color="auto"/>
                        <w:left w:val="none" w:sz="0" w:space="0" w:color="auto"/>
                        <w:bottom w:val="none" w:sz="0" w:space="0" w:color="auto"/>
                        <w:right w:val="none" w:sz="0" w:space="0" w:color="auto"/>
                      </w:divBdr>
                      <w:divsChild>
                        <w:div w:id="1917591167">
                          <w:marLeft w:val="0"/>
                          <w:marRight w:val="0"/>
                          <w:marTop w:val="0"/>
                          <w:marBottom w:val="0"/>
                          <w:divBdr>
                            <w:top w:val="none" w:sz="0" w:space="0" w:color="auto"/>
                            <w:left w:val="none" w:sz="0" w:space="0" w:color="auto"/>
                            <w:bottom w:val="none" w:sz="0" w:space="0" w:color="auto"/>
                            <w:right w:val="none" w:sz="0" w:space="0" w:color="auto"/>
                          </w:divBdr>
                          <w:divsChild>
                            <w:div w:id="1317339496">
                              <w:marLeft w:val="0"/>
                              <w:marRight w:val="0"/>
                              <w:marTop w:val="0"/>
                              <w:marBottom w:val="0"/>
                              <w:divBdr>
                                <w:top w:val="none" w:sz="0" w:space="0" w:color="auto"/>
                                <w:left w:val="none" w:sz="0" w:space="0" w:color="auto"/>
                                <w:bottom w:val="none" w:sz="0" w:space="0" w:color="auto"/>
                                <w:right w:val="none" w:sz="0" w:space="0" w:color="auto"/>
                              </w:divBdr>
                              <w:divsChild>
                                <w:div w:id="1400129484">
                                  <w:marLeft w:val="0"/>
                                  <w:marRight w:val="0"/>
                                  <w:marTop w:val="0"/>
                                  <w:marBottom w:val="0"/>
                                  <w:divBdr>
                                    <w:top w:val="none" w:sz="0" w:space="0" w:color="auto"/>
                                    <w:left w:val="none" w:sz="0" w:space="0" w:color="auto"/>
                                    <w:bottom w:val="none" w:sz="0" w:space="0" w:color="auto"/>
                                    <w:right w:val="none" w:sz="0" w:space="0" w:color="auto"/>
                                  </w:divBdr>
                                  <w:divsChild>
                                    <w:div w:id="1138181187">
                                      <w:marLeft w:val="0"/>
                                      <w:marRight w:val="0"/>
                                      <w:marTop w:val="0"/>
                                      <w:marBottom w:val="0"/>
                                      <w:divBdr>
                                        <w:top w:val="none" w:sz="0" w:space="0" w:color="auto"/>
                                        <w:left w:val="none" w:sz="0" w:space="0" w:color="auto"/>
                                        <w:bottom w:val="none" w:sz="0" w:space="0" w:color="auto"/>
                                        <w:right w:val="none" w:sz="0" w:space="0" w:color="auto"/>
                                      </w:divBdr>
                                    </w:div>
                                  </w:divsChild>
                                </w:div>
                                <w:div w:id="161048502">
                                  <w:marLeft w:val="0"/>
                                  <w:marRight w:val="0"/>
                                  <w:marTop w:val="0"/>
                                  <w:marBottom w:val="0"/>
                                  <w:divBdr>
                                    <w:top w:val="none" w:sz="0" w:space="0" w:color="auto"/>
                                    <w:left w:val="none" w:sz="0" w:space="0" w:color="auto"/>
                                    <w:bottom w:val="none" w:sz="0" w:space="0" w:color="auto"/>
                                    <w:right w:val="none" w:sz="0" w:space="0" w:color="auto"/>
                                  </w:divBdr>
                                  <w:divsChild>
                                    <w:div w:id="205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380951">
          <w:marLeft w:val="0"/>
          <w:marRight w:val="0"/>
          <w:marTop w:val="0"/>
          <w:marBottom w:val="0"/>
          <w:divBdr>
            <w:top w:val="none" w:sz="0" w:space="0" w:color="auto"/>
            <w:left w:val="none" w:sz="0" w:space="0" w:color="auto"/>
            <w:bottom w:val="none" w:sz="0" w:space="0" w:color="auto"/>
            <w:right w:val="none" w:sz="0" w:space="0" w:color="auto"/>
          </w:divBdr>
          <w:divsChild>
            <w:div w:id="574979132">
              <w:marLeft w:val="0"/>
              <w:marRight w:val="0"/>
              <w:marTop w:val="0"/>
              <w:marBottom w:val="0"/>
              <w:divBdr>
                <w:top w:val="none" w:sz="0" w:space="0" w:color="auto"/>
                <w:left w:val="none" w:sz="0" w:space="0" w:color="auto"/>
                <w:bottom w:val="none" w:sz="0" w:space="0" w:color="auto"/>
                <w:right w:val="none" w:sz="0" w:space="0" w:color="auto"/>
              </w:divBdr>
              <w:divsChild>
                <w:div w:id="2118595135">
                  <w:marLeft w:val="0"/>
                  <w:marRight w:val="0"/>
                  <w:marTop w:val="0"/>
                  <w:marBottom w:val="0"/>
                  <w:divBdr>
                    <w:top w:val="none" w:sz="0" w:space="0" w:color="auto"/>
                    <w:left w:val="none" w:sz="0" w:space="0" w:color="auto"/>
                    <w:bottom w:val="none" w:sz="0" w:space="0" w:color="auto"/>
                    <w:right w:val="none" w:sz="0" w:space="0" w:color="auto"/>
                  </w:divBdr>
                  <w:divsChild>
                    <w:div w:id="1568151667">
                      <w:marLeft w:val="0"/>
                      <w:marRight w:val="0"/>
                      <w:marTop w:val="0"/>
                      <w:marBottom w:val="0"/>
                      <w:divBdr>
                        <w:top w:val="none" w:sz="0" w:space="0" w:color="auto"/>
                        <w:left w:val="none" w:sz="0" w:space="0" w:color="auto"/>
                        <w:bottom w:val="none" w:sz="0" w:space="0" w:color="auto"/>
                        <w:right w:val="none" w:sz="0" w:space="0" w:color="auto"/>
                      </w:divBdr>
                      <w:divsChild>
                        <w:div w:id="447899294">
                          <w:marLeft w:val="0"/>
                          <w:marRight w:val="0"/>
                          <w:marTop w:val="0"/>
                          <w:marBottom w:val="0"/>
                          <w:divBdr>
                            <w:top w:val="none" w:sz="0" w:space="0" w:color="auto"/>
                            <w:left w:val="none" w:sz="0" w:space="0" w:color="auto"/>
                            <w:bottom w:val="none" w:sz="0" w:space="0" w:color="auto"/>
                            <w:right w:val="none" w:sz="0" w:space="0" w:color="auto"/>
                          </w:divBdr>
                          <w:divsChild>
                            <w:div w:id="702512347">
                              <w:marLeft w:val="0"/>
                              <w:marRight w:val="0"/>
                              <w:marTop w:val="0"/>
                              <w:marBottom w:val="0"/>
                              <w:divBdr>
                                <w:top w:val="none" w:sz="0" w:space="0" w:color="auto"/>
                                <w:left w:val="none" w:sz="0" w:space="0" w:color="auto"/>
                                <w:bottom w:val="none" w:sz="0" w:space="0" w:color="auto"/>
                                <w:right w:val="none" w:sz="0" w:space="0" w:color="auto"/>
                              </w:divBdr>
                              <w:divsChild>
                                <w:div w:id="617487424">
                                  <w:marLeft w:val="0"/>
                                  <w:marRight w:val="0"/>
                                  <w:marTop w:val="0"/>
                                  <w:marBottom w:val="0"/>
                                  <w:divBdr>
                                    <w:top w:val="none" w:sz="0" w:space="0" w:color="auto"/>
                                    <w:left w:val="none" w:sz="0" w:space="0" w:color="auto"/>
                                    <w:bottom w:val="none" w:sz="0" w:space="0" w:color="auto"/>
                                    <w:right w:val="none" w:sz="0" w:space="0" w:color="auto"/>
                                  </w:divBdr>
                                  <w:divsChild>
                                    <w:div w:id="1667510236">
                                      <w:marLeft w:val="0"/>
                                      <w:marRight w:val="0"/>
                                      <w:marTop w:val="0"/>
                                      <w:marBottom w:val="0"/>
                                      <w:divBdr>
                                        <w:top w:val="none" w:sz="0" w:space="0" w:color="auto"/>
                                        <w:left w:val="none" w:sz="0" w:space="0" w:color="auto"/>
                                        <w:bottom w:val="none" w:sz="0" w:space="0" w:color="auto"/>
                                        <w:right w:val="none" w:sz="0" w:space="0" w:color="auto"/>
                                      </w:divBdr>
                                    </w:div>
                                  </w:divsChild>
                                </w:div>
                                <w:div w:id="1306621478">
                                  <w:marLeft w:val="0"/>
                                  <w:marRight w:val="0"/>
                                  <w:marTop w:val="0"/>
                                  <w:marBottom w:val="0"/>
                                  <w:divBdr>
                                    <w:top w:val="none" w:sz="0" w:space="0" w:color="auto"/>
                                    <w:left w:val="none" w:sz="0" w:space="0" w:color="auto"/>
                                    <w:bottom w:val="none" w:sz="0" w:space="0" w:color="auto"/>
                                    <w:right w:val="none" w:sz="0" w:space="0" w:color="auto"/>
                                  </w:divBdr>
                                  <w:divsChild>
                                    <w:div w:id="15268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0641366">
          <w:marLeft w:val="0"/>
          <w:marRight w:val="0"/>
          <w:marTop w:val="0"/>
          <w:marBottom w:val="0"/>
          <w:divBdr>
            <w:top w:val="none" w:sz="0" w:space="0" w:color="auto"/>
            <w:left w:val="none" w:sz="0" w:space="0" w:color="auto"/>
            <w:bottom w:val="none" w:sz="0" w:space="0" w:color="auto"/>
            <w:right w:val="none" w:sz="0" w:space="0" w:color="auto"/>
          </w:divBdr>
          <w:divsChild>
            <w:div w:id="1745297212">
              <w:marLeft w:val="0"/>
              <w:marRight w:val="0"/>
              <w:marTop w:val="0"/>
              <w:marBottom w:val="0"/>
              <w:divBdr>
                <w:top w:val="none" w:sz="0" w:space="0" w:color="auto"/>
                <w:left w:val="none" w:sz="0" w:space="0" w:color="auto"/>
                <w:bottom w:val="none" w:sz="0" w:space="0" w:color="auto"/>
                <w:right w:val="none" w:sz="0" w:space="0" w:color="auto"/>
              </w:divBdr>
              <w:divsChild>
                <w:div w:id="1493061367">
                  <w:marLeft w:val="0"/>
                  <w:marRight w:val="0"/>
                  <w:marTop w:val="0"/>
                  <w:marBottom w:val="0"/>
                  <w:divBdr>
                    <w:top w:val="none" w:sz="0" w:space="0" w:color="auto"/>
                    <w:left w:val="none" w:sz="0" w:space="0" w:color="auto"/>
                    <w:bottom w:val="none" w:sz="0" w:space="0" w:color="auto"/>
                    <w:right w:val="none" w:sz="0" w:space="0" w:color="auto"/>
                  </w:divBdr>
                  <w:divsChild>
                    <w:div w:id="1234124026">
                      <w:marLeft w:val="0"/>
                      <w:marRight w:val="0"/>
                      <w:marTop w:val="0"/>
                      <w:marBottom w:val="0"/>
                      <w:divBdr>
                        <w:top w:val="none" w:sz="0" w:space="0" w:color="auto"/>
                        <w:left w:val="none" w:sz="0" w:space="0" w:color="auto"/>
                        <w:bottom w:val="none" w:sz="0" w:space="0" w:color="auto"/>
                        <w:right w:val="none" w:sz="0" w:space="0" w:color="auto"/>
                      </w:divBdr>
                      <w:divsChild>
                        <w:div w:id="1273367705">
                          <w:marLeft w:val="0"/>
                          <w:marRight w:val="0"/>
                          <w:marTop w:val="0"/>
                          <w:marBottom w:val="0"/>
                          <w:divBdr>
                            <w:top w:val="none" w:sz="0" w:space="0" w:color="auto"/>
                            <w:left w:val="none" w:sz="0" w:space="0" w:color="auto"/>
                            <w:bottom w:val="none" w:sz="0" w:space="0" w:color="auto"/>
                            <w:right w:val="none" w:sz="0" w:space="0" w:color="auto"/>
                          </w:divBdr>
                          <w:divsChild>
                            <w:div w:id="1437285285">
                              <w:marLeft w:val="0"/>
                              <w:marRight w:val="0"/>
                              <w:marTop w:val="0"/>
                              <w:marBottom w:val="0"/>
                              <w:divBdr>
                                <w:top w:val="none" w:sz="0" w:space="0" w:color="auto"/>
                                <w:left w:val="none" w:sz="0" w:space="0" w:color="auto"/>
                                <w:bottom w:val="none" w:sz="0" w:space="0" w:color="auto"/>
                                <w:right w:val="none" w:sz="0" w:space="0" w:color="auto"/>
                              </w:divBdr>
                              <w:divsChild>
                                <w:div w:id="1331639050">
                                  <w:marLeft w:val="0"/>
                                  <w:marRight w:val="0"/>
                                  <w:marTop w:val="0"/>
                                  <w:marBottom w:val="0"/>
                                  <w:divBdr>
                                    <w:top w:val="none" w:sz="0" w:space="0" w:color="auto"/>
                                    <w:left w:val="none" w:sz="0" w:space="0" w:color="auto"/>
                                    <w:bottom w:val="none" w:sz="0" w:space="0" w:color="auto"/>
                                    <w:right w:val="none" w:sz="0" w:space="0" w:color="auto"/>
                                  </w:divBdr>
                                  <w:divsChild>
                                    <w:div w:id="1108966584">
                                      <w:marLeft w:val="0"/>
                                      <w:marRight w:val="0"/>
                                      <w:marTop w:val="0"/>
                                      <w:marBottom w:val="0"/>
                                      <w:divBdr>
                                        <w:top w:val="none" w:sz="0" w:space="0" w:color="auto"/>
                                        <w:left w:val="none" w:sz="0" w:space="0" w:color="auto"/>
                                        <w:bottom w:val="none" w:sz="0" w:space="0" w:color="auto"/>
                                        <w:right w:val="none" w:sz="0" w:space="0" w:color="auto"/>
                                      </w:divBdr>
                                    </w:div>
                                  </w:divsChild>
                                </w:div>
                                <w:div w:id="2005081115">
                                  <w:marLeft w:val="0"/>
                                  <w:marRight w:val="0"/>
                                  <w:marTop w:val="0"/>
                                  <w:marBottom w:val="0"/>
                                  <w:divBdr>
                                    <w:top w:val="none" w:sz="0" w:space="0" w:color="auto"/>
                                    <w:left w:val="none" w:sz="0" w:space="0" w:color="auto"/>
                                    <w:bottom w:val="none" w:sz="0" w:space="0" w:color="auto"/>
                                    <w:right w:val="none" w:sz="0" w:space="0" w:color="auto"/>
                                  </w:divBdr>
                                  <w:divsChild>
                                    <w:div w:id="81934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1027779">
      <w:bodyDiv w:val="1"/>
      <w:marLeft w:val="0"/>
      <w:marRight w:val="0"/>
      <w:marTop w:val="0"/>
      <w:marBottom w:val="0"/>
      <w:divBdr>
        <w:top w:val="none" w:sz="0" w:space="0" w:color="auto"/>
        <w:left w:val="none" w:sz="0" w:space="0" w:color="auto"/>
        <w:bottom w:val="none" w:sz="0" w:space="0" w:color="auto"/>
        <w:right w:val="none" w:sz="0" w:space="0" w:color="auto"/>
      </w:divBdr>
    </w:div>
    <w:div w:id="1086800875">
      <w:bodyDiv w:val="1"/>
      <w:marLeft w:val="0"/>
      <w:marRight w:val="0"/>
      <w:marTop w:val="0"/>
      <w:marBottom w:val="0"/>
      <w:divBdr>
        <w:top w:val="none" w:sz="0" w:space="0" w:color="auto"/>
        <w:left w:val="none" w:sz="0" w:space="0" w:color="auto"/>
        <w:bottom w:val="none" w:sz="0" w:space="0" w:color="auto"/>
        <w:right w:val="none" w:sz="0" w:space="0" w:color="auto"/>
      </w:divBdr>
    </w:div>
    <w:div w:id="1189879869">
      <w:bodyDiv w:val="1"/>
      <w:marLeft w:val="0"/>
      <w:marRight w:val="0"/>
      <w:marTop w:val="0"/>
      <w:marBottom w:val="0"/>
      <w:divBdr>
        <w:top w:val="none" w:sz="0" w:space="0" w:color="auto"/>
        <w:left w:val="none" w:sz="0" w:space="0" w:color="auto"/>
        <w:bottom w:val="none" w:sz="0" w:space="0" w:color="auto"/>
        <w:right w:val="none" w:sz="0" w:space="0" w:color="auto"/>
      </w:divBdr>
      <w:divsChild>
        <w:div w:id="665136414">
          <w:marLeft w:val="0"/>
          <w:marRight w:val="0"/>
          <w:marTop w:val="0"/>
          <w:marBottom w:val="0"/>
          <w:divBdr>
            <w:top w:val="single" w:sz="2" w:space="0" w:color="D9D9E3"/>
            <w:left w:val="single" w:sz="2" w:space="0" w:color="D9D9E3"/>
            <w:bottom w:val="single" w:sz="2" w:space="0" w:color="D9D9E3"/>
            <w:right w:val="single" w:sz="2" w:space="0" w:color="D9D9E3"/>
          </w:divBdr>
          <w:divsChild>
            <w:div w:id="1097746385">
              <w:marLeft w:val="0"/>
              <w:marRight w:val="0"/>
              <w:marTop w:val="0"/>
              <w:marBottom w:val="0"/>
              <w:divBdr>
                <w:top w:val="single" w:sz="2" w:space="0" w:color="D9D9E3"/>
                <w:left w:val="single" w:sz="2" w:space="0" w:color="D9D9E3"/>
                <w:bottom w:val="single" w:sz="2" w:space="0" w:color="D9D9E3"/>
                <w:right w:val="single" w:sz="2" w:space="0" w:color="D9D9E3"/>
              </w:divBdr>
              <w:divsChild>
                <w:div w:id="2105566263">
                  <w:marLeft w:val="0"/>
                  <w:marRight w:val="0"/>
                  <w:marTop w:val="0"/>
                  <w:marBottom w:val="0"/>
                  <w:divBdr>
                    <w:top w:val="single" w:sz="2" w:space="0" w:color="D9D9E3"/>
                    <w:left w:val="single" w:sz="2" w:space="0" w:color="D9D9E3"/>
                    <w:bottom w:val="single" w:sz="2" w:space="0" w:color="D9D9E3"/>
                    <w:right w:val="single" w:sz="2" w:space="0" w:color="D9D9E3"/>
                  </w:divBdr>
                  <w:divsChild>
                    <w:div w:id="1732922466">
                      <w:marLeft w:val="0"/>
                      <w:marRight w:val="0"/>
                      <w:marTop w:val="0"/>
                      <w:marBottom w:val="0"/>
                      <w:divBdr>
                        <w:top w:val="single" w:sz="2" w:space="0" w:color="D9D9E3"/>
                        <w:left w:val="single" w:sz="2" w:space="0" w:color="D9D9E3"/>
                        <w:bottom w:val="single" w:sz="2" w:space="0" w:color="D9D9E3"/>
                        <w:right w:val="single" w:sz="2" w:space="0" w:color="D9D9E3"/>
                      </w:divBdr>
                      <w:divsChild>
                        <w:div w:id="181168111">
                          <w:marLeft w:val="0"/>
                          <w:marRight w:val="0"/>
                          <w:marTop w:val="0"/>
                          <w:marBottom w:val="0"/>
                          <w:divBdr>
                            <w:top w:val="single" w:sz="2" w:space="0" w:color="auto"/>
                            <w:left w:val="single" w:sz="2" w:space="0" w:color="auto"/>
                            <w:bottom w:val="single" w:sz="6" w:space="0" w:color="auto"/>
                            <w:right w:val="single" w:sz="2" w:space="0" w:color="auto"/>
                          </w:divBdr>
                          <w:divsChild>
                            <w:div w:id="859783590">
                              <w:marLeft w:val="0"/>
                              <w:marRight w:val="0"/>
                              <w:marTop w:val="100"/>
                              <w:marBottom w:val="100"/>
                              <w:divBdr>
                                <w:top w:val="single" w:sz="2" w:space="0" w:color="D9D9E3"/>
                                <w:left w:val="single" w:sz="2" w:space="0" w:color="D9D9E3"/>
                                <w:bottom w:val="single" w:sz="2" w:space="0" w:color="D9D9E3"/>
                                <w:right w:val="single" w:sz="2" w:space="0" w:color="D9D9E3"/>
                              </w:divBdr>
                              <w:divsChild>
                                <w:div w:id="402917972">
                                  <w:marLeft w:val="0"/>
                                  <w:marRight w:val="0"/>
                                  <w:marTop w:val="0"/>
                                  <w:marBottom w:val="0"/>
                                  <w:divBdr>
                                    <w:top w:val="single" w:sz="2" w:space="0" w:color="D9D9E3"/>
                                    <w:left w:val="single" w:sz="2" w:space="0" w:color="D9D9E3"/>
                                    <w:bottom w:val="single" w:sz="2" w:space="0" w:color="D9D9E3"/>
                                    <w:right w:val="single" w:sz="2" w:space="0" w:color="D9D9E3"/>
                                  </w:divBdr>
                                  <w:divsChild>
                                    <w:div w:id="2111392410">
                                      <w:marLeft w:val="0"/>
                                      <w:marRight w:val="0"/>
                                      <w:marTop w:val="0"/>
                                      <w:marBottom w:val="0"/>
                                      <w:divBdr>
                                        <w:top w:val="single" w:sz="2" w:space="0" w:color="D9D9E3"/>
                                        <w:left w:val="single" w:sz="2" w:space="0" w:color="D9D9E3"/>
                                        <w:bottom w:val="single" w:sz="2" w:space="0" w:color="D9D9E3"/>
                                        <w:right w:val="single" w:sz="2" w:space="0" w:color="D9D9E3"/>
                                      </w:divBdr>
                                      <w:divsChild>
                                        <w:div w:id="1297561100">
                                          <w:marLeft w:val="0"/>
                                          <w:marRight w:val="0"/>
                                          <w:marTop w:val="0"/>
                                          <w:marBottom w:val="0"/>
                                          <w:divBdr>
                                            <w:top w:val="single" w:sz="2" w:space="0" w:color="D9D9E3"/>
                                            <w:left w:val="single" w:sz="2" w:space="0" w:color="D9D9E3"/>
                                            <w:bottom w:val="single" w:sz="2" w:space="0" w:color="D9D9E3"/>
                                            <w:right w:val="single" w:sz="2" w:space="0" w:color="D9D9E3"/>
                                          </w:divBdr>
                                          <w:divsChild>
                                            <w:div w:id="1041515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70801976">
          <w:marLeft w:val="0"/>
          <w:marRight w:val="0"/>
          <w:marTop w:val="0"/>
          <w:marBottom w:val="0"/>
          <w:divBdr>
            <w:top w:val="none" w:sz="0" w:space="0" w:color="auto"/>
            <w:left w:val="none" w:sz="0" w:space="0" w:color="auto"/>
            <w:bottom w:val="none" w:sz="0" w:space="0" w:color="auto"/>
            <w:right w:val="none" w:sz="0" w:space="0" w:color="auto"/>
          </w:divBdr>
        </w:div>
      </w:divsChild>
    </w:div>
    <w:div w:id="189315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5</Pages>
  <Words>1225</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Sharma</dc:creator>
  <cp:keywords/>
  <dc:description/>
  <cp:lastModifiedBy>Amit Sharma</cp:lastModifiedBy>
  <cp:revision>3</cp:revision>
  <dcterms:created xsi:type="dcterms:W3CDTF">2023-04-03T19:42:00Z</dcterms:created>
  <dcterms:modified xsi:type="dcterms:W3CDTF">2023-04-08T02:59:00Z</dcterms:modified>
</cp:coreProperties>
</file>