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80" w:before="0"/>
              <w:jc w:val="center"/>
            </w:pPr>
            <w:r>
              <w:rPr>
                <w:rFonts w:ascii="Arial" w:cs="Arial" w:eastAsia="Arial" w:hAnsi="Arial"/>
                <w:b/>
                <w:bCs/>
                <w:color w:val="AAAAAA"/>
                <w:sz w:val="20"/>
                <w:szCs w:val="20"/>
              </w:rPr>
              <w:t xml:space="preserve">FUTURE INTERNS</w:t>
            </w:r>
          </w:p>
          <w:p>
            <w:pPr>
              <w:spacing w:after="240" w:before="0"/>
              <w:jc w:val="center"/>
            </w:pPr>
            <w:r>
              <w:rPr>
                <w:rFonts w:ascii="Arial" w:cs="Arial" w:eastAsia="Arial" w:hAnsi="Arial"/>
                <w:color w:val="BBBBBB"/>
                <w:sz w:val="20"/>
                <w:szCs w:val="20"/>
              </w:rPr>
              <w:t xml:space="preserve">Cybersecurity Internship — Task 02</w:t>
            </w:r>
          </w:p>
          <w:p>
            <w:pPr>
              <w:spacing w:after="0" w:before="0"/>
              <w:jc w:val="center"/>
            </w:pPr>
            <w:r>
              <w:rPr>
                <w:rFonts w:ascii="Arial" w:cs="Arial" w:eastAsia="Arial" w:hAnsi="Arial"/>
                <w:b/>
                <w:bCs/>
                <w:color w:val="FFFFFF"/>
                <w:sz w:val="52"/>
                <w:szCs w:val="52"/>
              </w:rPr>
              <w:t xml:space="preserve">Phishing Detection &amp;</w:t>
            </w:r>
          </w:p>
          <w:p>
            <w:pPr>
              <w:spacing w:after="320" w:before="0"/>
              <w:jc w:val="center"/>
            </w:pPr>
            <w:r>
              <w:rPr>
                <w:rFonts w:ascii="Arial" w:cs="Arial" w:eastAsia="Arial" w:hAnsi="Arial"/>
                <w:b/>
                <w:bCs/>
                <w:color w:val="FFFFFF"/>
                <w:sz w:val="52"/>
                <w:szCs w:val="52"/>
              </w:rPr>
              <w:t xml:space="preserve">Awareness Report</w:t>
            </w:r>
          </w:p>
          <w:p>
            <w:pPr>
              <w:spacing w:after="240" w:before="0"/>
              <w:jc w:val="center"/>
            </w:pPr>
            <w:r>
              <w:rPr>
                <w:rFonts w:ascii="Arial" w:cs="Arial" w:eastAsia="Arial" w:hAnsi="Arial"/>
                <w:color w:val="2E75B6"/>
                <w:sz w:val="20"/>
                <w:szCs w:val="20"/>
              </w:rPr>
              <w:t xml:space="preserve">─────────────────────────────────</w:t>
            </w:r>
          </w:p>
          <w:p>
            <w:pPr>
              <w:spacing w:after="80" w:before="0"/>
              <w:jc w:val="center"/>
            </w:pPr>
            <w:r>
              <w:rPr>
                <w:rFonts w:ascii="Arial" w:cs="Arial" w:eastAsia="Arial" w:hAnsi="Arial"/>
                <w:color w:val="CCCCCC"/>
                <w:sz w:val="22"/>
                <w:szCs w:val="22"/>
              </w:rPr>
              <w:t xml:space="preserve">Author: Jayram23</w:t>
            </w:r>
          </w:p>
          <w:p>
            <w:pPr>
              <w:spacing w:after="80" w:before="0"/>
              <w:jc w:val="center"/>
            </w:pPr>
            <w:r>
              <w:rPr>
                <w:rFonts w:ascii="Arial" w:cs="Arial" w:eastAsia="Arial" w:hAnsi="Arial"/>
                <w:color w:val="AAAAAA"/>
                <w:sz w:val="20"/>
                <w:szCs w:val="20"/>
              </w:rPr>
              <w:t xml:space="preserve">github.com/Jayram23</w:t>
            </w:r>
          </w:p>
          <w:p>
            <w:pPr>
              <w:spacing w:after="0" w:before="0"/>
              <w:jc w:val="center"/>
            </w:pPr>
            <w:r>
              <w:rPr>
                <w:rFonts w:ascii="Arial" w:cs="Arial" w:eastAsia="Arial" w:hAnsi="Arial"/>
                <w:color w:val="AAAAAA"/>
                <w:sz w:val="20"/>
                <w:szCs w:val="20"/>
              </w:rPr>
              <w:t xml:space="preserve">June 2026</w:t>
            </w:r>
          </w:p>
        </w:tc>
      </w:tr>
    </w:tbl>
    <w:p>
      <w:r>
        <w:br w:type="page"/>
      </w:r>
    </w:p>
    <w:p>
      <w:pPr>
        <w:pStyle w:val="Heading1"/>
        <w:shd w:fill="1F3864" w:val="clear"/>
        <w:spacing w:after="240" w:before="360"/>
        <w:ind w:left="200" w:right="200"/>
      </w:pPr>
      <w:r>
        <w:rPr>
          <w:rFonts w:ascii="Arial" w:cs="Arial" w:eastAsia="Arial" w:hAnsi="Arial"/>
          <w:b/>
          <w:bCs/>
          <w:color w:val="FFFFFF"/>
          <w:sz w:val="32"/>
          <w:szCs w:val="32"/>
        </w:rPr>
        <w:t xml:space="preserve">1. Executive Summary</w:t>
      </w:r>
    </w:p>
    <w:p>
      <w:pPr>
        <w:spacing w:after="80" w:before="80"/>
        <w:jc w:val="left"/>
      </w:pPr>
      <w:r>
        <w:rPr>
          <w:rFonts w:ascii="Arial" w:cs="Arial" w:eastAsia="Arial" w:hAnsi="Arial"/>
          <w:sz w:val="20"/>
          <w:szCs w:val="20"/>
        </w:rPr>
        <w:t xml:space="preserve">Phishing remains one of the most prevalent and destructive cyberattack vectors targeting organizations worldwide. This report presents the findings of a phishing email analysis conducted as part of the Future Interns Cybersecurity Internship Program (Task 02). Using a simulated phishing email from the CanIPhish platform and email header analysis via MXToolbox, this report identifies key phishing indicators, classifies email risk, and provides actionable awareness guidelines for end users and organizations.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color w:val="1F3864"/>
                <w:sz w:val="18"/>
                <w:szCs w:val="18"/>
              </w:rPr>
              <w:t xml:space="preserve">Scope:  </w:t>
            </w:r>
            <w:r>
              <w:rPr>
                <w:rFonts w:ascii="Arial" w:cs="Arial" w:eastAsia="Arial" w:hAnsi="Arial"/>
                <w:sz w:val="18"/>
                <w:szCs w:val="18"/>
              </w:rPr>
              <w:t xml:space="preserve">Analysis of one simulated phishing email sample</w:t>
            </w:r>
          </w:p>
          <w:p>
            <w:pPr>
              <w:spacing w:after="60" w:before="60"/>
            </w:pPr>
            <w:r>
              <w:rPr>
                <w:rFonts w:ascii="Arial" w:cs="Arial" w:eastAsia="Arial" w:hAnsi="Arial"/>
                <w:b/>
                <w:bCs/>
                <w:color w:val="1F3864"/>
                <w:sz w:val="18"/>
                <w:szCs w:val="18"/>
              </w:rPr>
              <w:t xml:space="preserve">Platform:  </w:t>
            </w:r>
            <w:r>
              <w:rPr>
                <w:rFonts w:ascii="Arial" w:cs="Arial" w:eastAsia="Arial" w:hAnsi="Arial"/>
                <w:sz w:val="18"/>
                <w:szCs w:val="18"/>
              </w:rPr>
              <w:t xml:space="preserve">CanIPhish (phishing simulation) + MXToolbox (header analysis)</w:t>
            </w:r>
          </w:p>
          <w:p>
            <w:pPr>
              <w:spacing w:after="60" w:before="60"/>
            </w:pPr>
            <w:r>
              <w:rPr>
                <w:rFonts w:ascii="Arial" w:cs="Arial" w:eastAsia="Arial" w:hAnsi="Arial"/>
                <w:b/>
                <w:bCs/>
                <w:color w:val="1F3864"/>
                <w:sz w:val="18"/>
                <w:szCs w:val="18"/>
              </w:rPr>
              <w:t xml:space="preserve">Date:  </w:t>
            </w:r>
            <w:r>
              <w:rPr>
                <w:rFonts w:ascii="Arial" w:cs="Arial" w:eastAsia="Arial" w:hAnsi="Arial"/>
                <w:sz w:val="18"/>
                <w:szCs w:val="18"/>
              </w:rPr>
              <w:t xml:space="preserve">June 5, 2026</w:t>
            </w:r>
          </w:p>
          <w:p>
            <w:pPr>
              <w:spacing w:after="60" w:before="60"/>
            </w:pPr>
            <w:r>
              <w:rPr>
                <w:rFonts w:ascii="Arial" w:cs="Arial" w:eastAsia="Arial" w:hAnsi="Arial"/>
                <w:b/>
                <w:bCs/>
                <w:color w:val="1F3864"/>
                <w:sz w:val="18"/>
                <w:szCs w:val="18"/>
              </w:rPr>
              <w:t xml:space="preserve">Classification:  </w:t>
            </w:r>
            <w:r>
              <w:rPr>
                <w:rFonts w:ascii="Arial" w:cs="Arial" w:eastAsia="Arial" w:hAnsi="Arial"/>
                <w:sz w:val="18"/>
                <w:szCs w:val="18"/>
              </w:rPr>
              <w:t xml:space="preserve">EDUCATIONAL — No real users or systems were targeted</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2. Background &amp; Context</w:t>
      </w:r>
    </w:p>
    <w:p>
      <w:pPr>
        <w:pStyle w:val="Heading2"/>
        <w:pBdr>
          <w:bottom w:val="single" w:color="2E75B6" w:sz="6" w:space="1"/>
        </w:pBdr>
        <w:spacing w:after="160" w:before="300"/>
      </w:pPr>
      <w:r>
        <w:rPr>
          <w:rFonts w:ascii="Arial" w:cs="Arial" w:eastAsia="Arial" w:hAnsi="Arial"/>
          <w:b/>
          <w:bCs/>
          <w:color w:val="1F3864"/>
          <w:sz w:val="26"/>
          <w:szCs w:val="26"/>
        </w:rPr>
        <w:t xml:space="preserve">2.1 What Is Phishing?</w:t>
      </w:r>
    </w:p>
    <w:p>
      <w:pPr>
        <w:spacing w:after="80" w:before="80"/>
        <w:jc w:val="left"/>
      </w:pPr>
      <w:r>
        <w:rPr>
          <w:rFonts w:ascii="Arial" w:cs="Arial" w:eastAsia="Arial" w:hAnsi="Arial"/>
          <w:sz w:val="20"/>
          <w:szCs w:val="20"/>
        </w:rPr>
        <w:t xml:space="preserve">Phishing is a social engineering attack where an adversary impersonates a trusted entity to deceive victims into revealing sensitive information (credentials, OTPs, financial data) or performing harmful actions (clicking malicious links, downloading malware). Phishing exploits human psychology rather than technical vulnerabilities — making user awareness the most effective countermeasure.</w:t>
      </w:r>
    </w:p>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2.2 Why It Matters</w:t>
      </w:r>
    </w:p>
    <w:p>
      <w:pPr>
        <w:spacing w:after="80" w:before="80"/>
        <w:jc w:val="left"/>
      </w:pPr>
      <w:r>
        <w:rPr>
          <w:rFonts w:ascii="Arial" w:cs="Arial" w:eastAsia="Arial" w:hAnsi="Arial"/>
          <w:sz w:val="20"/>
          <w:szCs w:val="20"/>
        </w:rPr>
        <w:t xml:space="preserve">According to industry reports, phishing accounts for over 80% of reported security incidents in corporate environments. A single successful phishing attack can result in:</w:t>
      </w:r>
    </w:p>
    <w:p>
      <w:pPr>
        <w:pStyle w:val="ListParagraph"/>
        <w:numPr>
          <w:ilvl w:val="0"/>
          <w:numId w:val="2"/>
        </w:numPr>
        <w:spacing w:after="60" w:before="60"/>
      </w:pPr>
      <w:r>
        <w:rPr>
          <w:rFonts w:ascii="Arial" w:cs="Arial" w:eastAsia="Arial" w:hAnsi="Arial"/>
          <w:sz w:val="20"/>
          <w:szCs w:val="20"/>
        </w:rPr>
        <w:t xml:space="preserve">Account compromise and unauthorized access</w:t>
      </w:r>
    </w:p>
    <w:p>
      <w:pPr>
        <w:pStyle w:val="ListParagraph"/>
        <w:numPr>
          <w:ilvl w:val="0"/>
          <w:numId w:val="2"/>
        </w:numPr>
        <w:spacing w:after="60" w:before="60"/>
      </w:pPr>
      <w:r>
        <w:rPr>
          <w:rFonts w:ascii="Arial" w:cs="Arial" w:eastAsia="Arial" w:hAnsi="Arial"/>
          <w:sz w:val="20"/>
          <w:szCs w:val="20"/>
        </w:rPr>
        <w:t xml:space="preserve">Data breaches and intellectual property theft</w:t>
      </w:r>
    </w:p>
    <w:p>
      <w:pPr>
        <w:pStyle w:val="ListParagraph"/>
        <w:numPr>
          <w:ilvl w:val="0"/>
          <w:numId w:val="2"/>
        </w:numPr>
        <w:spacing w:after="60" w:before="60"/>
      </w:pPr>
      <w:r>
        <w:rPr>
          <w:rFonts w:ascii="Arial" w:cs="Arial" w:eastAsia="Arial" w:hAnsi="Arial"/>
          <w:sz w:val="20"/>
          <w:szCs w:val="20"/>
        </w:rPr>
        <w:t xml:space="preserve">Financial fraud and wire transfer scams</w:t>
      </w:r>
    </w:p>
    <w:p>
      <w:pPr>
        <w:pStyle w:val="ListParagraph"/>
        <w:numPr>
          <w:ilvl w:val="0"/>
          <w:numId w:val="2"/>
        </w:numPr>
        <w:spacing w:after="60" w:before="60"/>
      </w:pPr>
      <w:r>
        <w:rPr>
          <w:rFonts w:ascii="Arial" w:cs="Arial" w:eastAsia="Arial" w:hAnsi="Arial"/>
          <w:sz w:val="20"/>
          <w:szCs w:val="20"/>
        </w:rPr>
        <w:t xml:space="preserve">Ransomware deployment and operational disruption</w:t>
      </w:r>
    </w:p>
    <w:p>
      <w:pPr>
        <w:pStyle w:val="ListParagraph"/>
        <w:numPr>
          <w:ilvl w:val="0"/>
          <w:numId w:val="2"/>
        </w:numPr>
        <w:spacing w:after="60" w:before="60"/>
      </w:pPr>
      <w:r>
        <w:rPr>
          <w:rFonts w:ascii="Arial" w:cs="Arial" w:eastAsia="Arial" w:hAnsi="Arial"/>
          <w:sz w:val="20"/>
          <w:szCs w:val="20"/>
        </w:rPr>
        <w:t xml:space="preserve">Regulatory fines and reputational damage</w:t>
      </w:r>
    </w:p>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2.3 Methodology</w:t>
      </w:r>
    </w:p>
    <w:p>
      <w:pPr>
        <w:spacing w:after="80" w:before="80"/>
        <w:jc w:val="left"/>
      </w:pPr>
      <w:r>
        <w:rPr>
          <w:rFonts w:ascii="Arial" w:cs="Arial" w:eastAsia="Arial" w:hAnsi="Arial"/>
          <w:sz w:val="20"/>
          <w:szCs w:val="20"/>
        </w:rPr>
        <w:t xml:space="preserve">This analysis followed a structured workflow representative of real-world security analyst practice:</w:t>
      </w:r>
    </w:p>
    <w:p>
      <w:pPr>
        <w:pStyle w:val="ListParagraph"/>
        <w:numPr>
          <w:ilvl w:val="0"/>
          <w:numId w:val="3"/>
        </w:numPr>
        <w:spacing w:after="60" w:before="60"/>
      </w:pPr>
      <w:r>
        <w:rPr>
          <w:rFonts w:ascii="Arial" w:cs="Arial" w:eastAsia="Arial" w:hAnsi="Arial"/>
          <w:sz w:val="20"/>
          <w:szCs w:val="20"/>
        </w:rPr>
        <w:t xml:space="preserve">Collection of a simulated phishing email sample via CanIPhish</w:t>
      </w:r>
    </w:p>
    <w:p>
      <w:pPr>
        <w:pStyle w:val="ListParagraph"/>
        <w:numPr>
          <w:ilvl w:val="0"/>
          <w:numId w:val="3"/>
        </w:numPr>
        <w:spacing w:after="60" w:before="60"/>
      </w:pPr>
      <w:r>
        <w:rPr>
          <w:rFonts w:ascii="Arial" w:cs="Arial" w:eastAsia="Arial" w:hAnsi="Arial"/>
          <w:sz w:val="20"/>
          <w:szCs w:val="20"/>
        </w:rPr>
        <w:t xml:space="preserve">Raw email header extraction and submission to MXToolbox</w:t>
      </w:r>
    </w:p>
    <w:p>
      <w:pPr>
        <w:pStyle w:val="ListParagraph"/>
        <w:numPr>
          <w:ilvl w:val="0"/>
          <w:numId w:val="3"/>
        </w:numPr>
        <w:spacing w:after="60" w:before="60"/>
      </w:pPr>
      <w:r>
        <w:rPr>
          <w:rFonts w:ascii="Arial" w:cs="Arial" w:eastAsia="Arial" w:hAnsi="Arial"/>
          <w:sz w:val="20"/>
          <w:szCs w:val="20"/>
        </w:rPr>
        <w:t xml:space="preserve">Authentication record validation (SPF, DKIM, DMARC)</w:t>
      </w:r>
    </w:p>
    <w:p>
      <w:pPr>
        <w:pStyle w:val="ListParagraph"/>
        <w:numPr>
          <w:ilvl w:val="0"/>
          <w:numId w:val="3"/>
        </w:numPr>
        <w:spacing w:after="60" w:before="60"/>
      </w:pPr>
      <w:r>
        <w:rPr>
          <w:rFonts w:ascii="Arial" w:cs="Arial" w:eastAsia="Arial" w:hAnsi="Arial"/>
          <w:sz w:val="20"/>
          <w:szCs w:val="20"/>
        </w:rPr>
        <w:t xml:space="preserve">Relay hop analysis and infrastructure mapping</w:t>
      </w:r>
    </w:p>
    <w:p>
      <w:pPr>
        <w:pStyle w:val="ListParagraph"/>
        <w:numPr>
          <w:ilvl w:val="0"/>
          <w:numId w:val="3"/>
        </w:numPr>
        <w:spacing w:after="60" w:before="60"/>
      </w:pPr>
      <w:r>
        <w:rPr>
          <w:rFonts w:ascii="Arial" w:cs="Arial" w:eastAsia="Arial" w:hAnsi="Arial"/>
          <w:sz w:val="20"/>
          <w:szCs w:val="20"/>
        </w:rPr>
        <w:t xml:space="preserve">Visual content analysis and social engineering identification</w:t>
      </w:r>
    </w:p>
    <w:p>
      <w:pPr>
        <w:pStyle w:val="ListParagraph"/>
        <w:numPr>
          <w:ilvl w:val="0"/>
          <w:numId w:val="3"/>
        </w:numPr>
        <w:spacing w:after="60" w:before="60"/>
      </w:pPr>
      <w:r>
        <w:rPr>
          <w:rFonts w:ascii="Arial" w:cs="Arial" w:eastAsia="Arial" w:hAnsi="Arial"/>
          <w:sz w:val="20"/>
          <w:szCs w:val="20"/>
        </w:rPr>
        <w:t xml:space="preserve">Risk classification and documentation</w:t>
      </w:r>
    </w:p>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3. Tools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CanIPhish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Phishing simulation platform. Generates realistic email samples impersonating major brands (Google, Microsoft, etc.) for training and analysis.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MXToolbox Email Header Analyzer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Parses raw email headers. Validates SPF, DKIM, and DMARC authentication. Visualizes relay hops with timestamps and blacklist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Professional report documentation.</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4. Email Sample Analysis</w:t>
      </w:r>
    </w:p>
    <w:p>
      <w:pPr>
        <w:pStyle w:val="Heading2"/>
        <w:pBdr>
          <w:bottom w:val="single" w:color="2E75B6" w:sz="6" w:space="1"/>
        </w:pBdr>
        <w:spacing w:after="160" w:before="300"/>
      </w:pPr>
      <w:r>
        <w:rPr>
          <w:rFonts w:ascii="Arial" w:cs="Arial" w:eastAsia="Arial" w:hAnsi="Arial"/>
          <w:b/>
          <w:bCs/>
          <w:color w:val="1F3864"/>
          <w:sz w:val="26"/>
          <w:szCs w:val="26"/>
        </w:rPr>
        <w:t xml:space="preserve">4.1 Sample Overview</w:t>
      </w:r>
    </w:p>
    <w:p>
      <w:pPr>
        <w:spacing w:after="80" w:before="80"/>
        <w:jc w:val="left"/>
      </w:pPr>
      <w:r>
        <w:rPr>
          <w:rFonts w:ascii="Arial" w:cs="Arial" w:eastAsia="Arial" w:hAnsi="Arial"/>
          <w:sz w:val="20"/>
          <w:szCs w:val="20"/>
        </w:rPr>
        <w:t xml:space="preserve">The analyzed email is a phishing simulation impersonating Google's security notification system. The email attempts to alarm the recipient by falsely claiming their account sign-in was blocked, then directs them to click a "Check activity" button — a classic credential harvesting technique.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color w:val="1F3864"/>
                <w:sz w:val="18"/>
                <w:szCs w:val="18"/>
              </w:rPr>
              <w:t xml:space="preserve">Display Name:  </w:t>
            </w:r>
            <w:r>
              <w:rPr>
                <w:rFonts w:ascii="Arial" w:cs="Arial" w:eastAsia="Arial" w:hAnsi="Arial"/>
                <w:sz w:val="18"/>
                <w:szCs w:val="18"/>
              </w:rPr>
              <w:t xml:space="preserve">Google Notifications</w:t>
            </w:r>
          </w:p>
          <w:p>
            <w:pPr>
              <w:spacing w:after="60" w:before="60"/>
            </w:pPr>
            <w:r>
              <w:rPr>
                <w:rFonts w:ascii="Arial" w:cs="Arial" w:eastAsia="Arial" w:hAnsi="Arial"/>
                <w:b/>
                <w:bCs/>
                <w:color w:val="1F3864"/>
                <w:sz w:val="18"/>
                <w:szCs w:val="18"/>
              </w:rPr>
              <w:t xml:space="preserve">Sender Address:  </w:t>
            </w:r>
            <w:r>
              <w:rPr>
                <w:rFonts w:ascii="Arial" w:cs="Arial" w:eastAsia="Arial" w:hAnsi="Arial"/>
                <w:sz w:val="18"/>
                <w:szCs w:val="18"/>
              </w:rPr>
              <w:t xml:space="preserve">google-support@webnotifications[.]net</w:t>
            </w:r>
          </w:p>
          <w:p>
            <w:pPr>
              <w:spacing w:after="60" w:before="60"/>
            </w:pPr>
            <w:r>
              <w:rPr>
                <w:rFonts w:ascii="Arial" w:cs="Arial" w:eastAsia="Arial" w:hAnsi="Arial"/>
                <w:b/>
                <w:bCs/>
                <w:color w:val="1F3864"/>
                <w:sz w:val="18"/>
                <w:szCs w:val="18"/>
              </w:rPr>
              <w:t xml:space="preserve">Recipient:  </w:t>
            </w:r>
            <w:r>
              <w:rPr>
                <w:rFonts w:ascii="Arial" w:cs="Arial" w:eastAsia="Arial" w:hAnsi="Arial"/>
                <w:sz w:val="18"/>
                <w:szCs w:val="18"/>
              </w:rPr>
              <w:t xml:space="preserve">john.doe@doperycorp[.]com</w:t>
            </w:r>
          </w:p>
          <w:p>
            <w:pPr>
              <w:spacing w:after="60" w:before="60"/>
            </w:pPr>
            <w:r>
              <w:rPr>
                <w:rFonts w:ascii="Arial" w:cs="Arial" w:eastAsia="Arial" w:hAnsi="Arial"/>
                <w:b/>
                <w:bCs/>
                <w:color w:val="1F3864"/>
                <w:sz w:val="18"/>
                <w:szCs w:val="18"/>
              </w:rPr>
              <w:t xml:space="preserve">Subject:  </w:t>
            </w:r>
            <w:r>
              <w:rPr>
                <w:rFonts w:ascii="Arial" w:cs="Arial" w:eastAsia="Arial" w:hAnsi="Arial"/>
                <w:sz w:val="18"/>
                <w:szCs w:val="18"/>
              </w:rPr>
              <w:t xml:space="preserve">Sign-in attempt was blocked (implied from email body)</w:t>
            </w:r>
          </w:p>
          <w:p>
            <w:pPr>
              <w:spacing w:after="60" w:before="60"/>
            </w:pPr>
            <w:r>
              <w:rPr>
                <w:rFonts w:ascii="Arial" w:cs="Arial" w:eastAsia="Arial" w:hAnsi="Arial"/>
                <w:b/>
                <w:bCs/>
                <w:color w:val="1F3864"/>
                <w:sz w:val="18"/>
                <w:szCs w:val="18"/>
              </w:rPr>
              <w:t xml:space="preserve">Platform:  </w:t>
            </w:r>
            <w:r>
              <w:rPr>
                <w:rFonts w:ascii="Arial" w:cs="Arial" w:eastAsia="Arial" w:hAnsi="Arial"/>
                <w:sz w:val="18"/>
                <w:szCs w:val="18"/>
              </w:rPr>
              <w:t xml:space="preserve">CanIPhish (simulated)</w:t>
            </w:r>
          </w:p>
        </w:tc>
      </w:tr>
    </w:tbl>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4.2 Email Authentication Results</w:t>
      </w:r>
    </w:p>
    <w:p>
      <w:pPr>
        <w:spacing w:after="80" w:before="80"/>
        <w:jc w:val="left"/>
      </w:pPr>
      <w:r>
        <w:rPr>
          <w:rFonts w:ascii="Arial" w:cs="Arial" w:eastAsia="Arial" w:hAnsi="Arial"/>
          <w:sz w:val="20"/>
          <w:szCs w:val="20"/>
        </w:rPr>
        <w:t xml:space="preserve">The raw email headers were analyzed using MXToolbox. The following authentication results were obtained: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DMARC Compliance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 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satisfies DMARC policy via SPF alignment. Does not guarantee legitimacy.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SPF Alignment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 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Sending IP matches the SPF record of the sender domain.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SPF Authentication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 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SPF record successfully validated for the sending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DKIM Alignment</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 Fail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Sender domain does not match the DKIM signing domain — strong phishing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DKIM Authentication</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 Fail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body/header signature cannot be cryptographically verified.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60"/>
            </w:pPr>
            <w:r>
              <w:rPr>
                <w:rFonts w:ascii="Arial" w:cs="Arial" w:eastAsia="Arial" w:hAnsi="Arial"/>
                <w:b/>
                <w:bCs/>
                <w:color w:val="8B5A00"/>
                <w:sz w:val="18"/>
                <w:szCs w:val="18"/>
              </w:rPr>
              <w:t xml:space="preserve">Key Insight:  </w:t>
            </w:r>
            <w:r>
              <w:rPr>
                <w:rFonts w:ascii="Arial" w:cs="Arial" w:eastAsia="Arial" w:hAnsi="Arial"/>
                <w:sz w:val="18"/>
                <w:szCs w:val="18"/>
              </w:rPr>
              <w:t xml:space="preserve">DMARC passes because SPF alone can satisfy DMARC alignment in permissive configurations. However, DKIM failure is a critical red flag: any legitimate email from Google would include a valid DKIM signature from google.com.</w:t>
            </w:r>
          </w:p>
        </w:tc>
      </w:tr>
    </w:tbl>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4.3 Relay Hop Analysis</w:t>
      </w:r>
    </w:p>
    <w:p>
      <w:pPr>
        <w:spacing w:after="80" w:before="80"/>
        <w:jc w:val="left"/>
      </w:pPr>
      <w:r>
        <w:rPr>
          <w:rFonts w:ascii="Arial" w:cs="Arial" w:eastAsia="Arial" w:hAnsi="Arial"/>
          <w:sz w:val="20"/>
          <w:szCs w:val="20"/>
        </w:rPr>
        <w:t xml:space="preserve">The email traveled through 5 relay hops from origin to destination. Analysis of these hops reveals the true sending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2800"/>
        <w:gridCol w:w="1560"/>
        <w:gridCol w:w="156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Hop</w:t>
            </w:r>
          </w:p>
        </w:tc>
        <w:tc>
          <w:tcPr>
            <w:tcW w:type="dxa" w:w="2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From</w:t>
            </w:r>
          </w:p>
        </w:tc>
        <w:tc>
          <w:tcPr>
            <w:tcW w:type="dxa" w:w="2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By</w:t>
            </w:r>
          </w:p>
        </w:tc>
        <w:tc>
          <w:tcPr>
            <w:tcW w:type="dxa" w:w="15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Protocol</w:t>
            </w:r>
          </w:p>
        </w:tc>
        <w:tc>
          <w:tcPr>
            <w:tcW w:type="dxa" w:w="15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Blacklist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EC2AMAZ-PVEOR5V 10.10.0.10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verify.caniphish.com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ESMTP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6"/>
                <w:szCs w:val="16"/>
              </w:rPr>
              <w:t xml:space="preserve">✅</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verify.caniphish.com 13.237.47.221</w:t>
            </w:r>
          </w:p>
        </w:tc>
        <w:tc>
          <w:tcPr>
            <w:tcW w:type="dxa" w:w="2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MR1PEPF00000D59.mail.protection.outlook.com</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TLS 1.3</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6"/>
                <w:szCs w:val="16"/>
              </w:rPr>
              <w:t xml:space="preserv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MR1PEPF00000D59.FRAP264.PROD.OUTLOOK.COM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MR1P264CA0177.outlook.office365.com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TLS 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6"/>
                <w:szCs w:val="16"/>
              </w:rPr>
              <w:t xml:space="preserve">✅</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MR1P264CA0177.FRAP264.PROD.OUTLOOK.COM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PAXPR10MB5325.EURPRD10.PROD.OUTLOOK.COM</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TLS 1.2</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6"/>
                <w:szCs w:val="16"/>
              </w:rPr>
              <w:t xml:space="preserve">✅</w:t>
            </w:r>
          </w:p>
        </w:tc>
      </w:tr>
      <w:tr>
        <w:tc>
          <w:tcPr>
            <w:tcW w:type="dxa" w:w="6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val="false"/>
                <w:bCs w:val="false"/>
                <w:sz w:val="16"/>
                <w:szCs w:val="16"/>
              </w:rPr>
              <w:t xml:space="preserve">5</w:t>
            </w:r>
          </w:p>
        </w:tc>
        <w:tc>
          <w:tcPr>
            <w:tcW w:type="dxa" w:w="28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val="false"/>
                <w:bCs w:val="false"/>
                <w:sz w:val="16"/>
                <w:szCs w:val="16"/>
              </w:rPr>
              <w:t xml:space="preserve">PAXPR10MB5325.EURPRD10.PROD.OUTLOOK.COM</w:t>
            </w:r>
          </w:p>
        </w:tc>
        <w:tc>
          <w:tcPr>
            <w:tcW w:type="dxa" w:w="28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val="false"/>
                <w:bCs w:val="false"/>
                <w:sz w:val="16"/>
                <w:szCs w:val="16"/>
              </w:rPr>
              <w:t xml:space="preserve">DB4PR10MB7520.EURPRD10.PROD.OUTLOOK.COM</w:t>
            </w:r>
          </w:p>
        </w:tc>
        <w:tc>
          <w:tcPr>
            <w:tcW w:type="dxa" w:w="156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val="false"/>
                <w:bCs w:val="false"/>
                <w:sz w:val="16"/>
                <w:szCs w:val="16"/>
              </w:rPr>
              <w:t xml:space="preserve">HTTPS</w:t>
            </w:r>
          </w:p>
        </w:tc>
        <w:tc>
          <w:tcPr>
            <w:tcW w:type="dxa" w:w="156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6"/>
                <w:szCs w:val="16"/>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20"/>
              <w:left w:type="dxa" w:w="200"/>
              <w:bottom w:type="dxa" w:w="120"/>
              <w:right w:type="dxa" w:w="200"/>
            </w:tcMar>
          </w:tcPr>
          <w:p>
            <w:pPr>
              <w:spacing w:after="60" w:before="60"/>
            </w:pPr>
            <w:r>
              <w:rPr>
                <w:rFonts w:ascii="Arial" w:cs="Arial" w:eastAsia="Arial" w:hAnsi="Arial"/>
                <w:b/>
                <w:bCs/>
                <w:color w:val="8B0000"/>
                <w:sz w:val="18"/>
                <w:szCs w:val="18"/>
              </w:rPr>
              <w:t xml:space="preserve">Key Insight:  </w:t>
            </w:r>
            <w:r>
              <w:rPr>
                <w:rFonts w:ascii="Arial" w:cs="Arial" w:eastAsia="Arial" w:hAnsi="Arial"/>
                <w:sz w:val="18"/>
                <w:szCs w:val="18"/>
              </w:rPr>
              <w:t xml:space="preserve">The email originates from an AWS EC2 instance (IP: 13.237.47.221) via verify.caniphish.com — not from Google's mail infrastructure (smtp.google.com / mail-*.google.com). This infrastructure mismatch confirms the sender is impersonating Google. Additionally, Hop 5 is flagged on a blacklist.</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5. Phishing Indicators</w:t>
      </w:r>
    </w:p>
    <w:p>
      <w:pPr>
        <w:spacing w:after="80" w:before="80"/>
        <w:jc w:val="left"/>
      </w:pPr>
      <w:r>
        <w:rPr>
          <w:rFonts w:ascii="Arial" w:cs="Arial" w:eastAsia="Arial" w:hAnsi="Arial"/>
          <w:sz w:val="20"/>
          <w:szCs w:val="20"/>
        </w:rPr>
        <w:t xml:space="preserve">Six phishing indicators were identified across two analysis dimensions: email header forensics and visual content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2400"/>
        <w:gridCol w:w="1440"/>
        <w:gridCol w:w="204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Indicator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Category</w:t>
            </w:r>
          </w:p>
        </w:tc>
        <w:tc>
          <w:tcPr>
            <w:tcW w:type="dxa" w:w="144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Severity</w:t>
            </w:r>
          </w:p>
        </w:tc>
        <w:tc>
          <w:tcPr>
            <w:tcW w:type="dxa" w:w="204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6"/>
                <w:szCs w:val="16"/>
              </w:rPr>
              <w:t xml:space="preserve">Evidence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Display name 'Google Notifications' but actual domain is webnotifications[.]net — not google.com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Sender Spoofing</w:t>
            </w:r>
          </w:p>
        </w:tc>
        <w:tc>
          <w:tcPr>
            <w:tcW w:type="dxa" w:w="14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6"/>
                <w:szCs w:val="16"/>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Visual + Header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DKIM authentication and alignment both fail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Header Anomaly</w:t>
            </w:r>
          </w:p>
        </w:tc>
        <w:tc>
          <w:tcPr>
            <w:tcW w:type="dxa" w:w="14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6"/>
                <w:szCs w:val="16"/>
              </w:rPr>
              <w:t xml:space="preserve">HIGH</w:t>
            </w:r>
          </w:p>
        </w:tc>
        <w:tc>
          <w:tcPr>
            <w:tcW w:type="dxa" w:w="20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MXToolbox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Email originates from AWS EC2, not Google mail servers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Infra Mismatch</w:t>
            </w:r>
          </w:p>
        </w:tc>
        <w:tc>
          <w:tcPr>
            <w:tcW w:type="dxa" w:w="14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6"/>
                <w:szCs w:val="16"/>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Relay Hops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Fear-based message: 'Sign-in attempt was blocked'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Social Engineering</w:t>
            </w:r>
          </w:p>
        </w:tc>
        <w:tc>
          <w:tcPr>
            <w:tcW w:type="dxa" w:w="144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b/>
                <w:bCs/>
                <w:sz w:val="16"/>
                <w:szCs w:val="16"/>
              </w:rPr>
              <w:t xml:space="preserve">MEDIUM</w:t>
            </w:r>
          </w:p>
        </w:tc>
        <w:tc>
          <w:tcPr>
            <w:tcW w:type="dxa" w:w="20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Email Body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Deceptive 'Check activity' CTA designed to harvest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Credential Harvesting</w:t>
            </w:r>
          </w:p>
        </w:tc>
        <w:tc>
          <w:tcPr>
            <w:tcW w:type="dxa" w:w="14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6"/>
                <w:szCs w:val="16"/>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6"/>
                <w:szCs w:val="16"/>
              </w:rPr>
              <w:t xml:space="preserve">Email Body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Relay Hop 5 flagged on blacklist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Reputation</w:t>
            </w:r>
          </w:p>
        </w:tc>
        <w:tc>
          <w:tcPr>
            <w:tcW w:type="dxa" w:w="144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b/>
                <w:bCs/>
                <w:sz w:val="16"/>
                <w:szCs w:val="16"/>
              </w:rPr>
              <w:t xml:space="preserve">MEDIUM</w:t>
            </w:r>
          </w:p>
        </w:tc>
        <w:tc>
          <w:tcPr>
            <w:tcW w:type="dxa" w:w="20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6"/>
                <w:szCs w:val="16"/>
              </w:rPr>
              <w:t xml:space="preserve">MXToolbox</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6. Risk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Overall Risk Level</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  HIGH — PHISHING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(4 high-severity indicators confirmed)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Attack Type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Brand impersonation + credential harvesting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Spoofed Brand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 Profile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Corporate email users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Primary Vector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Fear-based social engineering + deceptive CTA</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7. How This Attack Works</w:t>
      </w:r>
    </w:p>
    <w:p>
      <w:pPr>
        <w:spacing w:after="80" w:before="80"/>
        <w:jc w:val="left"/>
      </w:pPr>
      <w:r>
        <w:rPr>
          <w:rFonts w:ascii="Arial" w:cs="Arial" w:eastAsia="Arial" w:hAnsi="Arial"/>
          <w:sz w:val="20"/>
          <w:szCs w:val="20"/>
        </w:rPr>
        <w:t xml:space="preserve">This phishing email uses a well-known attack pattern called Brand Impersonation combined with Fear-Based Social Engineering. Here is how it works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4680"/>
        <w:gridCol w:w="3840"/>
      </w:tblGrid>
      <w:tr>
        <w:trPr>
          <w:tblHeader/>
        </w:trPr>
        <w:tc>
          <w:tcPr>
            <w:tcW w:type="dxa" w:w="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Goal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registers a lookalike domain (webnotifications[.]net) that sounds plausible but is not affiliated with Google.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believable sending address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Attacker sets the email display name to 'Google Notifications' — most email clients show only the display name, not the raw address.</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Exploit UI limitations to deceive the victim</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body shows a Google-styled design with alarming message: 'Sign-in attempt was blocked.'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fear and urgency to bypass rational thinking</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 red 'Check activity' button links to a malicious page designed to capture the victim's Google credentials.</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Harvest credentials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the victim clicks and enters their credentials, the attacker gains full account access.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takeover</w:t>
            </w:r>
          </w:p>
        </w:tc>
      </w:tr>
    </w:tbl>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8. Awareness &amp; Prevention Guidelines</w:t>
      </w:r>
    </w:p>
    <w:p>
      <w:pPr>
        <w:pStyle w:val="Heading2"/>
        <w:pBdr>
          <w:bottom w:val="single" w:color="2E75B6" w:sz="6" w:space="1"/>
        </w:pBdr>
        <w:spacing w:after="160" w:before="300"/>
      </w:pPr>
      <w:r>
        <w:rPr>
          <w:rFonts w:ascii="Arial" w:cs="Arial" w:eastAsia="Arial" w:hAnsi="Arial"/>
          <w:b/>
          <w:bCs/>
          <w:color w:val="1F3864"/>
          <w:sz w:val="26"/>
          <w:szCs w:val="26"/>
        </w:rPr>
        <w:t xml:space="preserve">8.1 How to Identify a Phishing Email</w:t>
      </w:r>
    </w:p>
    <w:p>
      <w:pPr>
        <w:spacing w:after="80" w:before="80"/>
        <w:jc w:val="left"/>
      </w:pPr>
      <w:r>
        <w:rPr>
          <w:rFonts w:ascii="Arial" w:cs="Arial" w:eastAsia="Arial" w:hAnsi="Arial"/>
          <w:sz w:val="20"/>
          <w:szCs w:val="20"/>
        </w:rPr>
        <w:t xml:space="preserve">Before clicking any link or taking any action in an email, users should verify the following: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Look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Sender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Hover over the sender address. Verify the actual domain (after @) — not just the display name. Google emails always come from @google.com, never from lookalike domains.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DKIM signature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Legitimate services like Google always sign their emails with DKIM. An email from 'Google' with DKIM failure is not from Google.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Urgency and fear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 suspicious of any email that pressures you to act immediately. Attackers use fear to short-circuit careful thinking.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 destination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Hover over buttons and links before clicking. The URL must match the real domain of the claimed sender.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Sending 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IT/security teams should check relay hop origins. Google emails originate from google.com mail servers, not AWS EC2 or unknown platforms.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Generic vs. personalized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Phishing emails often use generic greetings or target addresses that don't match the account claimed to be at risk.</w:t>
            </w:r>
          </w:p>
        </w:tc>
      </w:tr>
    </w:tbl>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8.2 Employee Do's and Don'ts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DO</w:t>
            </w:r>
          </w:p>
        </w:tc>
        <w:tc>
          <w:tcPr>
            <w:tcW w:type="dxa" w:w="46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DON'T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Verify the sender's actual email domain</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8"/>
                <w:szCs w:val="18"/>
              </w:rPr>
              <w:t xml:space="preserve">Trust the display name alone</w:t>
            </w:r>
          </w:p>
        </w:tc>
      </w:tr>
      <w:tr>
        <w:tc>
          <w:tcPr>
            <w:tcW w:type="dxa" w:w="46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Hover over links before clicking</w:t>
            </w:r>
          </w:p>
        </w:tc>
        <w:tc>
          <w:tcPr>
            <w:tcW w:type="dxa" w:w="46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Click links under pressure or urgency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Report suspicious emails to IT/security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8"/>
                <w:szCs w:val="18"/>
              </w:rPr>
              <w:t xml:space="preserve">Enter credentials on a page reached from an email link</w:t>
            </w:r>
          </w:p>
        </w:tc>
      </w:tr>
      <w:tr>
        <w:tc>
          <w:tcPr>
            <w:tcW w:type="dxa" w:w="46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Enable Multi-Factor Authentication (MFA)</w:t>
            </w:r>
          </w:p>
        </w:tc>
        <w:tc>
          <w:tcPr>
            <w:tcW w:type="dxa" w:w="46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Assume TLS encryption means the sender is legitimate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Navigate to services directly via browser</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8"/>
                <w:szCs w:val="18"/>
              </w:rPr>
              <w:t xml:space="preserve">Open attachments from unexpected senders</w:t>
            </w:r>
          </w:p>
        </w:tc>
      </w:tr>
      <w:tr>
        <w:tc>
          <w:tcPr>
            <w:tcW w:type="dxa" w:w="46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Check with IT if unsure about an email</w:t>
            </w:r>
          </w:p>
        </w:tc>
        <w:tc>
          <w:tcPr>
            <w:tcW w:type="dxa" w:w="46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Share OTPs or passwords via email</w:t>
            </w:r>
          </w:p>
        </w:tc>
      </w:tr>
    </w:tbl>
    <w:p>
      <w:pPr>
        <w:spacing w:after="60" w:before="60"/>
      </w:pPr>
      <w:r>
        <w:t xml:space="preserve"/>
      </w:r>
    </w:p>
    <w:p>
      <w:pPr>
        <w:pStyle w:val="Heading2"/>
        <w:pBdr>
          <w:bottom w:val="single" w:color="2E75B6" w:sz="6" w:space="1"/>
        </w:pBdr>
        <w:spacing w:after="160" w:before="300"/>
      </w:pPr>
      <w:r>
        <w:rPr>
          <w:rFonts w:ascii="Arial" w:cs="Arial" w:eastAsia="Arial" w:hAnsi="Arial"/>
          <w:b/>
          <w:bCs/>
          <w:color w:val="1F3864"/>
          <w:sz w:val="26"/>
          <w:szCs w:val="26"/>
        </w:rPr>
        <w:t xml:space="preserve">8.3 Organizational Recommendations</w:t>
      </w:r>
    </w:p>
    <w:p>
      <w:pPr>
        <w:pStyle w:val="ListParagraph"/>
        <w:numPr>
          <w:ilvl w:val="0"/>
          <w:numId w:val="2"/>
        </w:numPr>
        <w:spacing w:after="60" w:before="60"/>
      </w:pPr>
      <w:r>
        <w:rPr>
          <w:rFonts w:ascii="Arial" w:cs="Arial" w:eastAsia="Arial" w:hAnsi="Arial"/>
          <w:sz w:val="20"/>
          <w:szCs w:val="20"/>
        </w:rPr>
        <w:t xml:space="preserve">Enforce DMARC reject policy (p=reject) to block spoofed emails at the mail gateway</w:t>
      </w:r>
    </w:p>
    <w:p>
      <w:pPr>
        <w:pStyle w:val="ListParagraph"/>
        <w:numPr>
          <w:ilvl w:val="0"/>
          <w:numId w:val="2"/>
        </w:numPr>
        <w:spacing w:after="60" w:before="60"/>
      </w:pPr>
      <w:r>
        <w:rPr>
          <w:rFonts w:ascii="Arial" w:cs="Arial" w:eastAsia="Arial" w:hAnsi="Arial"/>
          <w:sz w:val="20"/>
          <w:szCs w:val="20"/>
        </w:rPr>
        <w:t xml:space="preserve">Require DKIM signing on all outbound mail from corporate domains</w:t>
      </w:r>
    </w:p>
    <w:p>
      <w:pPr>
        <w:pStyle w:val="ListParagraph"/>
        <w:numPr>
          <w:ilvl w:val="0"/>
          <w:numId w:val="2"/>
        </w:numPr>
        <w:spacing w:after="60" w:before="60"/>
      </w:pPr>
      <w:r>
        <w:rPr>
          <w:rFonts w:ascii="Arial" w:cs="Arial" w:eastAsia="Arial" w:hAnsi="Arial"/>
          <w:sz w:val="20"/>
          <w:szCs w:val="20"/>
        </w:rPr>
        <w:t xml:space="preserve">Deploy email security gateway with anti-spoofing and anti-phishing filters</w:t>
      </w:r>
    </w:p>
    <w:p>
      <w:pPr>
        <w:pStyle w:val="ListParagraph"/>
        <w:numPr>
          <w:ilvl w:val="0"/>
          <w:numId w:val="2"/>
        </w:numPr>
        <w:spacing w:after="60" w:before="60"/>
      </w:pPr>
      <w:r>
        <w:rPr>
          <w:rFonts w:ascii="Arial" w:cs="Arial" w:eastAsia="Arial" w:hAnsi="Arial"/>
          <w:sz w:val="20"/>
          <w:szCs w:val="20"/>
        </w:rPr>
        <w:t xml:space="preserve">Conduct regular phishing simulation campaigns (using tools like CanIPhish or GoPhish)</w:t>
      </w:r>
    </w:p>
    <w:p>
      <w:pPr>
        <w:pStyle w:val="ListParagraph"/>
        <w:numPr>
          <w:ilvl w:val="0"/>
          <w:numId w:val="2"/>
        </w:numPr>
        <w:spacing w:after="60" w:before="60"/>
      </w:pPr>
      <w:r>
        <w:rPr>
          <w:rFonts w:ascii="Arial" w:cs="Arial" w:eastAsia="Arial" w:hAnsi="Arial"/>
          <w:sz w:val="20"/>
          <w:szCs w:val="20"/>
        </w:rPr>
        <w:t xml:space="preserve">Train employees to report suspicious emails via a one-click reporting button</w:t>
      </w:r>
    </w:p>
    <w:p>
      <w:pPr>
        <w:pStyle w:val="ListParagraph"/>
        <w:numPr>
          <w:ilvl w:val="0"/>
          <w:numId w:val="2"/>
        </w:numPr>
        <w:spacing w:after="60" w:before="60"/>
      </w:pPr>
      <w:r>
        <w:rPr>
          <w:rFonts w:ascii="Arial" w:cs="Arial" w:eastAsia="Arial" w:hAnsi="Arial"/>
          <w:sz w:val="20"/>
          <w:szCs w:val="20"/>
        </w:rPr>
        <w:t xml:space="preserve">Enforce Multi-Factor Authentication (MFA) across all corporate accounts</w:t>
      </w:r>
    </w:p>
    <w:p>
      <w:pPr>
        <w:pStyle w:val="ListParagraph"/>
        <w:numPr>
          <w:ilvl w:val="0"/>
          <w:numId w:val="2"/>
        </w:numPr>
        <w:spacing w:after="60" w:before="60"/>
      </w:pPr>
      <w:r>
        <w:rPr>
          <w:rFonts w:ascii="Arial" w:cs="Arial" w:eastAsia="Arial" w:hAnsi="Arial"/>
          <w:sz w:val="20"/>
          <w:szCs w:val="20"/>
        </w:rPr>
        <w:t xml:space="preserve">Maintain a documented incident response procedure for phishing events</w:t>
      </w:r>
    </w:p>
    <w:p>
      <w:pPr>
        <w:spacing w:after="60" w:before="60"/>
      </w:pPr>
      <w:r>
        <w:t xml:space="preserve"/>
      </w:r>
    </w:p>
    <w:p>
      <w:pPr>
        <w:pStyle w:val="Heading1"/>
        <w:shd w:fill="1F3864" w:val="clear"/>
        <w:spacing w:after="240" w:before="360"/>
        <w:ind w:left="200" w:right="200"/>
      </w:pPr>
      <w:r>
        <w:rPr>
          <w:rFonts w:ascii="Arial" w:cs="Arial" w:eastAsia="Arial" w:hAnsi="Arial"/>
          <w:b/>
          <w:bCs/>
          <w:color w:val="FFFFFF"/>
          <w:sz w:val="32"/>
          <w:szCs w:val="32"/>
        </w:rPr>
        <w:t xml:space="preserve">9. Conclusion</w:t>
      </w:r>
    </w:p>
    <w:p>
      <w:pPr>
        <w:spacing w:after="80" w:before="80"/>
        <w:jc w:val="left"/>
      </w:pPr>
      <w:r>
        <w:rPr>
          <w:rFonts w:ascii="Arial" w:cs="Arial" w:eastAsia="Arial" w:hAnsi="Arial"/>
          <w:sz w:val="20"/>
          <w:szCs w:val="20"/>
        </w:rPr>
        <w:t xml:space="preserve">This analysis demonstrates how a well-crafted phishing email can pass basic email authentication checks (DMARC via SPF) while still exhibiting multiple high-severity phishing indicators — particularly DKIM failure and infrastructure mismatch. The attack relies not on technical exploitation but on psychological manipulation: creating fear, urgency, and trust through brand impersonation.</w:t>
      </w:r>
    </w:p>
    <w:p>
      <w:pPr>
        <w:spacing w:after="60" w:before="60"/>
      </w:pPr>
      <w:r>
        <w:t xml:space="preserve"/>
      </w:r>
    </w:p>
    <w:p>
      <w:pPr>
        <w:spacing w:after="80" w:before="80"/>
        <w:jc w:val="left"/>
      </w:pPr>
      <w:r>
        <w:rPr>
          <w:rFonts w:ascii="Arial" w:cs="Arial" w:eastAsia="Arial" w:hAnsi="Arial"/>
          <w:sz w:val="20"/>
          <w:szCs w:val="20"/>
        </w:rPr>
        <w:t xml:space="preserve">The most effective defense against phishing is a combination of technical controls (DMARC enforcement, email filtering, MFA) and human awareness. Users who know how to verify sender domains, check authentication headers, and recognize social engineering tactics represent the last and most important line of defense.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color w:val="1F3864"/>
                <w:sz w:val="18"/>
                <w:szCs w:val="18"/>
              </w:rPr>
              <w:t xml:space="preserve">Project:  </w:t>
            </w:r>
            <w:r>
              <w:rPr>
                <w:rFonts w:ascii="Arial" w:cs="Arial" w:eastAsia="Arial" w:hAnsi="Arial"/>
                <w:sz w:val="18"/>
                <w:szCs w:val="18"/>
              </w:rPr>
              <w:t xml:space="preserve">Future Interns Cybersecurity Internship — Task 02 (FUTURE_CS_02)</w:t>
            </w:r>
          </w:p>
          <w:p>
            <w:pPr>
              <w:spacing w:after="60" w:before="60"/>
            </w:pPr>
            <w:r>
              <w:rPr>
                <w:rFonts w:ascii="Arial" w:cs="Arial" w:eastAsia="Arial" w:hAnsi="Arial"/>
                <w:b/>
                <w:bCs/>
                <w:color w:val="1F3864"/>
                <w:sz w:val="18"/>
                <w:szCs w:val="18"/>
              </w:rPr>
              <w:t xml:space="preserve">Repository:  </w:t>
            </w:r>
            <w:r>
              <w:rPr>
                <w:rFonts w:ascii="Arial" w:cs="Arial" w:eastAsia="Arial" w:hAnsi="Arial"/>
                <w:sz w:val="18"/>
                <w:szCs w:val="18"/>
              </w:rPr>
              <w:t xml:space="preserve">github.com/Jayram23</w:t>
            </w:r>
          </w:p>
          <w:p>
            <w:pPr>
              <w:spacing w:after="60" w:before="60"/>
            </w:pPr>
            <w:r>
              <w:rPr>
                <w:rFonts w:ascii="Arial" w:cs="Arial" w:eastAsia="Arial" w:hAnsi="Arial"/>
                <w:b/>
                <w:bCs/>
                <w:color w:val="1F3864"/>
                <w:sz w:val="18"/>
                <w:szCs w:val="18"/>
              </w:rPr>
              <w:t xml:space="preserve">Disclaimer:  </w:t>
            </w:r>
            <w:r>
              <w:rPr>
                <w:rFonts w:ascii="Arial" w:cs="Arial" w:eastAsia="Arial" w:hAnsi="Arial"/>
                <w:sz w:val="18"/>
                <w:szCs w:val="18"/>
              </w:rPr>
              <w:t xml:space="preserve">All email samples used in this project are simulated phishing emails from CanIPhish, a legitimate security awareness platform. No real users or systems were targeted. This project is strictly for educational and portfolio purposes.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6"/>
        <w:szCs w:val="16"/>
      </w:rPr>
      <w:t xml:space="preserve">Author: Jayram23  |  github.com/Jayram23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F3864" w:val="clear"/>
          <w:tcMar>
            <w:top w:type="dxa" w:w="80"/>
            <w:left w:type="dxa" w:w="200"/>
            <w:bottom w:type="dxa" w:w="80"/>
            <w:right w:type="dxa" w:w="120"/>
          </w:tcMar>
        </w:tcPr>
        <w:p>
          <w:r>
            <w:rPr>
              <w:rFonts w:ascii="Arial" w:cs="Arial" w:eastAsia="Arial" w:hAnsi="Arial"/>
              <w:b/>
              <w:bCs/>
              <w:color w:val="FFFFFF"/>
              <w:sz w:val="18"/>
              <w:szCs w:val="18"/>
            </w:rPr>
            <w:t xml:space="preserve">Phishing Detection &amp; Awareness Report</w:t>
          </w:r>
        </w:p>
      </w:tc>
      <w:tc>
        <w:tcPr>
          <w:tcW w:type="dxa" w:w="2880"/>
          <w:tcBorders>
            <w:top w:val="none" w:color="FFFFFF" w:sz="0"/>
            <w:left w:val="none" w:color="FFFFFF" w:sz="0"/>
            <w:bottom w:val="none" w:color="FFFFFF" w:sz="0"/>
            <w:right w:val="none" w:color="FFFFFF" w:sz="0"/>
          </w:tcBorders>
          <w:shd w:fill="2E75B6" w:val="clear"/>
          <w:tcMar>
            <w:top w:type="dxa" w:w="80"/>
            <w:left w:type="dxa" w:w="120"/>
            <w:bottom w:type="dxa" w:w="80"/>
            <w:right w:type="dxa" w:w="200"/>
          </w:tcMar>
        </w:tcPr>
        <w:p>
          <w:pPr>
            <w:jc w:val="right"/>
          </w:pPr>
          <w:r>
            <w:rPr>
              <w:rFonts w:ascii="Arial" w:cs="Arial" w:eastAsia="Arial" w:hAnsi="Arial"/>
              <w:color w:val="FFFFFF"/>
              <w:sz w:val="18"/>
              <w:szCs w:val="18"/>
            </w:rPr>
            <w:t xml:space="preserve">FUTURE_CS_02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2026-06-08T18:04:34.737Z</dcterms:created>
  <dcterms:modified xsi:type="dcterms:W3CDTF">2026-06-08T18:04:34.738Z</dcterms:modified>
</cp:coreProperties>
</file>

<file path=docProps/custom.xml><?xml version="1.0" encoding="utf-8"?>
<Properties xmlns="http://schemas.openxmlformats.org/officeDocument/2006/custom-properties" xmlns:vt="http://schemas.openxmlformats.org/officeDocument/2006/docPropsVTypes"/>
</file>