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6496F" w14:textId="0E0F4324" w:rsidR="00C520FB" w:rsidRDefault="00C520FB" w:rsidP="00C520FB">
      <w:pPr>
        <w:jc w:val="both"/>
        <w:rPr>
          <w:b/>
          <w:bCs/>
        </w:rPr>
      </w:pPr>
      <w:r>
        <w:rPr>
          <w:b/>
          <w:bCs/>
        </w:rPr>
        <w:t xml:space="preserve">Client Details : </w:t>
      </w:r>
    </w:p>
    <w:p w14:paraId="076C1A45" w14:textId="77777777" w:rsidR="00C520FB" w:rsidRPr="003702CA" w:rsidRDefault="00C520FB" w:rsidP="00C520FB">
      <w:pPr>
        <w:jc w:val="both"/>
        <w:rPr>
          <w:b/>
          <w:bCs/>
          <w:highlight w:val="yellow"/>
        </w:rPr>
      </w:pPr>
      <w:r w:rsidRPr="003702CA">
        <w:rPr>
          <w:b/>
          <w:bCs/>
          <w:highlight w:val="yellow"/>
        </w:rPr>
        <w:t xml:space="preserve">Customer Name : Aniket Kulkarni </w:t>
      </w:r>
    </w:p>
    <w:p w14:paraId="59386E9B" w14:textId="77777777" w:rsidR="00C520FB" w:rsidRPr="003702CA" w:rsidRDefault="00C520FB" w:rsidP="00C520FB">
      <w:pPr>
        <w:jc w:val="both"/>
        <w:rPr>
          <w:b/>
          <w:bCs/>
          <w:highlight w:val="yellow"/>
        </w:rPr>
      </w:pPr>
      <w:r w:rsidRPr="003702CA">
        <w:rPr>
          <w:b/>
          <w:bCs/>
          <w:highlight w:val="yellow"/>
        </w:rPr>
        <w:t>Plan Name : VIP</w:t>
      </w:r>
    </w:p>
    <w:p w14:paraId="64F80A38" w14:textId="77777777" w:rsidR="00C520FB" w:rsidRPr="003702CA" w:rsidRDefault="00C520FB" w:rsidP="00C520FB">
      <w:pPr>
        <w:jc w:val="both"/>
        <w:rPr>
          <w:b/>
          <w:bCs/>
          <w:highlight w:val="yellow"/>
        </w:rPr>
      </w:pPr>
      <w:r w:rsidRPr="003702CA">
        <w:rPr>
          <w:b/>
          <w:bCs/>
          <w:highlight w:val="yellow"/>
        </w:rPr>
        <w:t>Plan Start Date : 16 April 2025</w:t>
      </w:r>
    </w:p>
    <w:p w14:paraId="1AAD055A" w14:textId="77777777" w:rsidR="00C520FB" w:rsidRPr="003702CA" w:rsidRDefault="00C520FB" w:rsidP="00C520FB">
      <w:pPr>
        <w:jc w:val="both"/>
        <w:rPr>
          <w:b/>
          <w:bCs/>
          <w:highlight w:val="yellow"/>
        </w:rPr>
      </w:pPr>
      <w:r w:rsidRPr="003702CA">
        <w:rPr>
          <w:b/>
          <w:bCs/>
          <w:highlight w:val="yellow"/>
        </w:rPr>
        <w:t>Plan End Date : 16 July 2025</w:t>
      </w:r>
    </w:p>
    <w:p w14:paraId="7AB2FC99" w14:textId="77777777" w:rsidR="00C520FB" w:rsidRPr="003702CA" w:rsidRDefault="00C520FB" w:rsidP="00C520FB">
      <w:pPr>
        <w:jc w:val="both"/>
        <w:rPr>
          <w:b/>
          <w:bCs/>
          <w:highlight w:val="yellow"/>
        </w:rPr>
      </w:pPr>
      <w:r w:rsidRPr="003702CA">
        <w:rPr>
          <w:b/>
          <w:bCs/>
          <w:highlight w:val="yellow"/>
        </w:rPr>
        <w:t xml:space="preserve">Membership Plan Frequency : Quarterly  </w:t>
      </w:r>
    </w:p>
    <w:p w14:paraId="3F916E8C" w14:textId="77777777" w:rsidR="00C520FB" w:rsidRPr="003702CA" w:rsidRDefault="00C520FB" w:rsidP="00C520FB">
      <w:pPr>
        <w:jc w:val="both"/>
        <w:rPr>
          <w:b/>
          <w:bCs/>
          <w:highlight w:val="yellow"/>
        </w:rPr>
      </w:pPr>
      <w:r w:rsidRPr="003702CA">
        <w:rPr>
          <w:b/>
          <w:bCs/>
          <w:highlight w:val="yellow"/>
        </w:rPr>
        <w:t>User Email : ak@gmail.com</w:t>
      </w:r>
    </w:p>
    <w:p w14:paraId="494AB92A" w14:textId="77777777" w:rsidR="00C520FB" w:rsidRPr="003702CA" w:rsidRDefault="00C520FB" w:rsidP="00C520FB">
      <w:pPr>
        <w:jc w:val="both"/>
        <w:rPr>
          <w:b/>
          <w:bCs/>
          <w:highlight w:val="yellow"/>
        </w:rPr>
      </w:pPr>
      <w:r w:rsidRPr="003702CA">
        <w:rPr>
          <w:b/>
          <w:bCs/>
          <w:highlight w:val="yellow"/>
        </w:rPr>
        <w:t>User Mobile Number : +91 9158773377</w:t>
      </w:r>
    </w:p>
    <w:p w14:paraId="52AE64F6" w14:textId="77777777" w:rsidR="00C520FB" w:rsidRPr="003702CA" w:rsidRDefault="00C520FB" w:rsidP="00C520FB">
      <w:pPr>
        <w:jc w:val="both"/>
        <w:rPr>
          <w:b/>
          <w:bCs/>
          <w:highlight w:val="yellow"/>
        </w:rPr>
      </w:pPr>
      <w:r w:rsidRPr="003702CA">
        <w:rPr>
          <w:b/>
          <w:bCs/>
          <w:highlight w:val="yellow"/>
        </w:rPr>
        <w:t>User Pan Number : BOKPK5327L</w:t>
      </w:r>
    </w:p>
    <w:p w14:paraId="07641001" w14:textId="77777777" w:rsidR="00C520FB" w:rsidRPr="003702CA" w:rsidRDefault="00C520FB" w:rsidP="00C520FB">
      <w:pPr>
        <w:jc w:val="both"/>
        <w:rPr>
          <w:b/>
          <w:bCs/>
          <w:highlight w:val="yellow"/>
        </w:rPr>
      </w:pPr>
      <w:r w:rsidRPr="003702CA">
        <w:rPr>
          <w:b/>
          <w:bCs/>
          <w:highlight w:val="yellow"/>
        </w:rPr>
        <w:t xml:space="preserve">Membership Amount (inc of taxes) : 5000 </w:t>
      </w:r>
    </w:p>
    <w:p w14:paraId="24C6B9A7" w14:textId="77777777" w:rsidR="00C520FB" w:rsidRDefault="00C520FB" w:rsidP="00C520FB">
      <w:pPr>
        <w:jc w:val="both"/>
        <w:rPr>
          <w:b/>
          <w:bCs/>
        </w:rPr>
      </w:pPr>
      <w:r w:rsidRPr="003702CA">
        <w:rPr>
          <w:b/>
          <w:bCs/>
          <w:highlight w:val="yellow"/>
        </w:rPr>
        <w:t>Age : 33</w:t>
      </w:r>
    </w:p>
    <w:p w14:paraId="68213563" w14:textId="77777777" w:rsidR="00220AE4" w:rsidRDefault="00220AE4"/>
    <w:p w14:paraId="1FC5890C" w14:textId="77777777" w:rsidR="00C520FB" w:rsidRPr="004937EF" w:rsidRDefault="00C520FB" w:rsidP="00C520FB">
      <w:pPr>
        <w:jc w:val="both"/>
        <w:rPr>
          <w:b/>
          <w:bCs/>
        </w:rPr>
      </w:pPr>
      <w:r w:rsidRPr="004937EF">
        <w:rPr>
          <w:b/>
          <w:bCs/>
        </w:rPr>
        <w:t>Terms and Conditions for KamayaKya Research Services</w:t>
      </w:r>
    </w:p>
    <w:p w14:paraId="782748A7" w14:textId="77777777" w:rsidR="00C520FB" w:rsidRPr="004937EF" w:rsidRDefault="00C520FB" w:rsidP="00C520FB">
      <w:pPr>
        <w:jc w:val="both"/>
        <w:rPr>
          <w:b/>
          <w:bCs/>
        </w:rPr>
      </w:pPr>
      <w:r w:rsidRPr="004937EF">
        <w:rPr>
          <w:b/>
          <w:bCs/>
        </w:rPr>
        <w:t>Scope of Services (Research Only, No Trade Execution)</w:t>
      </w:r>
    </w:p>
    <w:p w14:paraId="161B30D2" w14:textId="77777777" w:rsidR="00C520FB" w:rsidRPr="004937EF" w:rsidRDefault="00C520FB" w:rsidP="00C520FB">
      <w:pPr>
        <w:jc w:val="both"/>
      </w:pPr>
      <w:r w:rsidRPr="004937EF">
        <w:t xml:space="preserve">KamayaKya Wealth Management (the "Research Analyst" or "RA") provides </w:t>
      </w:r>
      <w:r w:rsidRPr="004937EF">
        <w:rPr>
          <w:b/>
          <w:bCs/>
        </w:rPr>
        <w:t>research services only</w:t>
      </w:r>
      <w:r w:rsidRPr="004937EF">
        <w:t xml:space="preserve">. The RA will offer investment research, analysis, and recommendations as per SEBI (Research Analyst) Regulations, 2014, but </w:t>
      </w:r>
      <w:r w:rsidRPr="004937EF">
        <w:rPr>
          <w:b/>
          <w:bCs/>
        </w:rPr>
        <w:t>will NOT execute any trades or transactions on your behalf</w:t>
      </w:r>
      <w:r w:rsidRPr="004937EF">
        <w:t xml:space="preserve">. The Client is solely responsible for making their own investment decisions and placing any trade orders through their own brokerage or trading accounts. </w:t>
      </w:r>
      <w:r w:rsidRPr="004937EF">
        <w:rPr>
          <w:b/>
          <w:bCs/>
        </w:rPr>
        <w:t>Do not share your trading account credentials or OTPs with the RA</w:t>
      </w:r>
      <w:r w:rsidRPr="004937EF">
        <w:t>, and never permit the RA to execute trades for you​. The RA’s role is limited to giving research-based advice in good faith; all trading and investment decisions are made by you at your own risk.</w:t>
      </w:r>
    </w:p>
    <w:p w14:paraId="2C2CAF66" w14:textId="77777777" w:rsidR="00C520FB" w:rsidRPr="004937EF" w:rsidRDefault="00C520FB" w:rsidP="00C520FB">
      <w:pPr>
        <w:jc w:val="both"/>
        <w:rPr>
          <w:b/>
          <w:bCs/>
        </w:rPr>
      </w:pPr>
      <w:r w:rsidRPr="004937EF">
        <w:rPr>
          <w:b/>
          <w:bCs/>
        </w:rPr>
        <w:t>Client Onboarding and KYC</w:t>
      </w:r>
    </w:p>
    <w:p w14:paraId="49519DFE" w14:textId="77777777" w:rsidR="00C520FB" w:rsidRPr="004937EF" w:rsidRDefault="00C520FB" w:rsidP="00C520FB">
      <w:pPr>
        <w:jc w:val="both"/>
      </w:pPr>
      <w:r w:rsidRPr="004937EF">
        <w:t xml:space="preserve">To subscribe to our services, you (the "Client") must complete all required </w:t>
      </w:r>
      <w:r w:rsidRPr="004937EF">
        <w:rPr>
          <w:b/>
          <w:bCs/>
        </w:rPr>
        <w:t>Know Your Client (KYC) procedures</w:t>
      </w:r>
      <w:r w:rsidRPr="004937EF">
        <w:t xml:space="preserve">. You agree to provide accurate, current, and complete information and documents as requested, including identification and PAN details, as mandated by SEBI and the Research Analyst Administration and Supervisory Body (RAASB)​. The RA will verify and register your KYC information through authorized KYC Registration Agencies as per SEBI rules​. By agreeing to these terms, you consent to the RA accessing, storing, and updating your KYC information for compliance purposes. It is your responsibility to promptly inform the RA of any changes to your personal or contact details (such as address, email, phone number) to keep your records up to date​. The RA will maintain the confidentiality of your information and use it only as permitted by law and by these Terms (see </w:t>
      </w:r>
      <w:r w:rsidRPr="004937EF">
        <w:rPr>
          <w:b/>
          <w:bCs/>
        </w:rPr>
        <w:t>Data Privacy</w:t>
      </w:r>
      <w:r w:rsidRPr="004937EF">
        <w:t xml:space="preserve"> section below).</w:t>
      </w:r>
    </w:p>
    <w:p w14:paraId="5B26ED1E" w14:textId="77777777" w:rsidR="00C520FB" w:rsidRPr="004937EF" w:rsidRDefault="00C520FB" w:rsidP="00C520FB">
      <w:pPr>
        <w:jc w:val="both"/>
        <w:rPr>
          <w:b/>
          <w:bCs/>
        </w:rPr>
      </w:pPr>
      <w:r w:rsidRPr="004937EF">
        <w:rPr>
          <w:b/>
          <w:bCs/>
        </w:rPr>
        <w:t>Fees, Charges, and Payment Terms</w:t>
      </w:r>
    </w:p>
    <w:p w14:paraId="7F637B8D" w14:textId="77777777" w:rsidR="00C520FB" w:rsidRPr="004937EF" w:rsidRDefault="00C520FB" w:rsidP="00C520FB">
      <w:pPr>
        <w:jc w:val="both"/>
      </w:pPr>
      <w:r w:rsidRPr="004937EF">
        <w:rPr>
          <w:b/>
          <w:bCs/>
        </w:rPr>
        <w:t>Fee Structure:</w:t>
      </w:r>
      <w:r w:rsidRPr="004937EF">
        <w:t xml:space="preserve"> All fees for research services will be communicated to you before subscription. The RA abides by SEBI’s fee limits for individual clients – </w:t>
      </w:r>
      <w:r w:rsidRPr="004937EF">
        <w:rPr>
          <w:b/>
          <w:bCs/>
        </w:rPr>
        <w:t>the maximum fee chargeable is ₹1,51,000 per annum per “family” of a client (for individual or HUF clients) across all services</w:t>
      </w:r>
      <w:r w:rsidRPr="004937EF">
        <w:t xml:space="preserve">​. This regulatory cap excludes applicable taxes and statutory levies, and it does not apply to non-individual clients or accredited </w:t>
      </w:r>
      <w:r w:rsidRPr="004937EF">
        <w:lastRenderedPageBreak/>
        <w:t>investors​. KamayaKya will not charge more than this limit in aggregate in any year for you and your family as defined by SEBI.</w:t>
      </w:r>
    </w:p>
    <w:p w14:paraId="2687C064" w14:textId="77777777" w:rsidR="00C520FB" w:rsidRPr="004937EF" w:rsidRDefault="00C520FB" w:rsidP="00C520FB">
      <w:pPr>
        <w:jc w:val="both"/>
      </w:pPr>
      <w:r w:rsidRPr="004937EF">
        <w:rPr>
          <w:b/>
          <w:bCs/>
        </w:rPr>
        <w:t>Advance Payment Policy:</w:t>
      </w:r>
      <w:r w:rsidRPr="004937EF">
        <w:t xml:space="preserve"> Fees are typically collected in advance as per the subscription plan you choose. However, as per SEBI guidelines, the RA </w:t>
      </w:r>
      <w:r w:rsidRPr="004937EF">
        <w:rPr>
          <w:b/>
          <w:bCs/>
        </w:rPr>
        <w:t xml:space="preserve">cannot collect advance fees for a period exceeding one </w:t>
      </w:r>
      <w:r>
        <w:rPr>
          <w:b/>
          <w:bCs/>
        </w:rPr>
        <w:t>year</w:t>
      </w:r>
      <w:r w:rsidRPr="004937EF">
        <w:t xml:space="preserve"> (</w:t>
      </w:r>
      <w:r>
        <w:t>12 months</w:t>
      </w:r>
      <w:r w:rsidRPr="004937EF">
        <w:t xml:space="preserve">) of services​. Any advance amount received for future services beyond the current </w:t>
      </w:r>
      <w:r>
        <w:t>year</w:t>
      </w:r>
      <w:r w:rsidRPr="004937EF">
        <w:t xml:space="preserve"> will be appropriately adjusted or refunded if services are terminated early (see </w:t>
      </w:r>
      <w:r w:rsidRPr="004937EF">
        <w:rPr>
          <w:b/>
          <w:bCs/>
        </w:rPr>
        <w:t>Refund Policy</w:t>
      </w:r>
      <w:r w:rsidRPr="004937EF">
        <w:t xml:space="preserve"> below). If you are on an </w:t>
      </w:r>
      <w:r w:rsidRPr="004937EF">
        <w:rPr>
          <w:b/>
          <w:bCs/>
        </w:rPr>
        <w:t>auto-renewal plan</w:t>
      </w:r>
      <w:r w:rsidRPr="004937EF">
        <w:t>, you authorize the RA to automatically charge the applicable fee at the end of each subscription period for the next period, unless you cancel the service before the renewal date. Auto-renewal ensures uninterrupted access to research, and you can opt out of it at any time by providing notice or via the provided platform settings (no questions asked).</w:t>
      </w:r>
    </w:p>
    <w:p w14:paraId="40EC9305" w14:textId="77777777" w:rsidR="00C520FB" w:rsidRPr="004937EF" w:rsidRDefault="00C520FB" w:rsidP="00C520FB">
      <w:pPr>
        <w:jc w:val="both"/>
      </w:pPr>
      <w:r w:rsidRPr="004937EF">
        <w:rPr>
          <w:b/>
          <w:bCs/>
        </w:rPr>
        <w:t>Payment Modes:</w:t>
      </w:r>
      <w:r w:rsidRPr="004937EF">
        <w:t xml:space="preserve"> The Client shall pay the subscription fees using approved, traceable payment methods only. We accept payments via </w:t>
      </w:r>
      <w:r w:rsidRPr="004937EF">
        <w:rPr>
          <w:b/>
          <w:bCs/>
        </w:rPr>
        <w:t>online bank transfer (NEFT/IMPS/RTGS), UPI, cheque/Demand Draft</w:t>
      </w:r>
      <w:r w:rsidRPr="004937EF">
        <w:t xml:space="preserve">, or other digital payment gateways. </w:t>
      </w:r>
      <w:r w:rsidRPr="004937EF">
        <w:rPr>
          <w:b/>
          <w:bCs/>
        </w:rPr>
        <w:t>Cash payments are not accepted under any circumstances</w:t>
      </w:r>
      <w:r w:rsidRPr="004937EF">
        <w:t xml:space="preserve">​. Additionally, you have the option to pay through the </w:t>
      </w:r>
      <w:r w:rsidRPr="004937EF">
        <w:rPr>
          <w:b/>
          <w:bCs/>
        </w:rPr>
        <w:t>Centralized Fee Collection Mechanism (CeFCoM)</w:t>
      </w:r>
      <w:r w:rsidRPr="004937EF">
        <w:t xml:space="preserve"> managed by BSE (the RAASB)​, which is a SEBI-recognized system for fee payments. All payments should be made to the designated account or channel as informed to you. We do not ask you to pay to any third-party or personal accounts; if anyone solicits such payments claiming to be from KamayaKya, please inform us immediately. Receipts or invoices for payments will be provided via email or through the platform for your records.</w:t>
      </w:r>
    </w:p>
    <w:p w14:paraId="4ED106B9" w14:textId="77777777" w:rsidR="00C520FB" w:rsidRPr="004937EF" w:rsidRDefault="00C520FB" w:rsidP="00C520FB">
      <w:pPr>
        <w:jc w:val="both"/>
      </w:pPr>
      <w:r w:rsidRPr="004937EF">
        <w:rPr>
          <w:b/>
          <w:bCs/>
        </w:rPr>
        <w:t>Statutory and Other Charges:</w:t>
      </w:r>
      <w:r w:rsidRPr="004937EF">
        <w:t xml:space="preserve"> The fees quoted are exclusive of any taxes or statutory charges unless stated otherwise. Applicable </w:t>
      </w:r>
      <w:r w:rsidRPr="004937EF">
        <w:rPr>
          <w:b/>
          <w:bCs/>
        </w:rPr>
        <w:t>Goods and Services Tax (GST)</w:t>
      </w:r>
      <w:r w:rsidRPr="004937EF">
        <w:t xml:space="preserve"> or other taxes will be added to the fee and communicated in the invoice. The RA does not charge any performance fees or hidden charges. Any third-party charges (for payment processing, etc.) will be disclosed or borne as per agreement. The RA’s fee structure will always comply with SEBI regulations and any RAASB directives, and any revision of fees or limits by regulators will be adopted in these Terms​.</w:t>
      </w:r>
    </w:p>
    <w:p w14:paraId="43FBD43A" w14:textId="77777777" w:rsidR="00C520FB" w:rsidRPr="004937EF" w:rsidRDefault="00C520FB" w:rsidP="00C520FB">
      <w:pPr>
        <w:jc w:val="both"/>
        <w:rPr>
          <w:b/>
          <w:bCs/>
        </w:rPr>
      </w:pPr>
      <w:r w:rsidRPr="004937EF">
        <w:rPr>
          <w:b/>
          <w:bCs/>
        </w:rPr>
        <w:t>Refund Policy</w:t>
      </w:r>
    </w:p>
    <w:p w14:paraId="2F0999ED" w14:textId="77777777" w:rsidR="00C520FB" w:rsidRPr="004937EF" w:rsidRDefault="00C520FB" w:rsidP="00C520FB">
      <w:pPr>
        <w:jc w:val="both"/>
      </w:pPr>
      <w:r w:rsidRPr="004937EF">
        <w:t xml:space="preserve">We strive for client satisfaction, but since market research is an intellectual service, refunds are subject to specific conditions. Refunds will be provided on a </w:t>
      </w:r>
      <w:r w:rsidRPr="004937EF">
        <w:rPr>
          <w:b/>
          <w:bCs/>
        </w:rPr>
        <w:t>pro-rata basis for any unused service period</w:t>
      </w:r>
      <w:r w:rsidRPr="004937EF">
        <w:t xml:space="preserve"> only in certain justified cases, as outlined below, and after assessing the circumstances in line with SEBI guidelines​. Please note that some scenarios do </w:t>
      </w:r>
      <w:r w:rsidRPr="004937EF">
        <w:rPr>
          <w:b/>
          <w:bCs/>
        </w:rPr>
        <w:t>not entitle the client to a refund</w:t>
      </w:r>
      <w:r w:rsidRPr="004937EF">
        <w:t>. Below we clarify both non-refundable scenarios and eligible refund scenarios:</w:t>
      </w:r>
    </w:p>
    <w:p w14:paraId="1E62DF4F" w14:textId="77777777" w:rsidR="00C520FB" w:rsidRPr="004937EF" w:rsidRDefault="00C520FB" w:rsidP="00C520FB">
      <w:pPr>
        <w:jc w:val="both"/>
      </w:pPr>
      <w:r w:rsidRPr="004937EF">
        <w:rPr>
          <w:b/>
          <w:bCs/>
        </w:rPr>
        <w:t>Cases Where No Refund Will Be Provided:</w:t>
      </w:r>
    </w:p>
    <w:p w14:paraId="521D94BE" w14:textId="77777777" w:rsidR="00C520FB" w:rsidRPr="004937EF" w:rsidRDefault="00C520FB" w:rsidP="00C520FB">
      <w:pPr>
        <w:numPr>
          <w:ilvl w:val="0"/>
          <w:numId w:val="1"/>
        </w:numPr>
        <w:jc w:val="both"/>
      </w:pPr>
      <w:r w:rsidRPr="004937EF">
        <w:rPr>
          <w:b/>
          <w:bCs/>
        </w:rPr>
        <w:t>Services Delivered as Agreed:</w:t>
      </w:r>
      <w:r w:rsidRPr="004937EF">
        <w:t xml:space="preserve"> If the RA has provided all research reports and services as per the agreed terms and there is no deficiency or breach from the RA’s side, mere dissatisfaction of the client with outcomes is not grounds for a refund. Research recommendations are not guaranteed to succeed (investments are subject to market risk), so a difference in expectations is not refundable.</w:t>
      </w:r>
    </w:p>
    <w:p w14:paraId="53E01BF5" w14:textId="77777777" w:rsidR="00C520FB" w:rsidRPr="004937EF" w:rsidRDefault="00C520FB" w:rsidP="00C520FB">
      <w:pPr>
        <w:numPr>
          <w:ilvl w:val="0"/>
          <w:numId w:val="1"/>
        </w:numPr>
        <w:jc w:val="both"/>
      </w:pPr>
      <w:r w:rsidRPr="004937EF">
        <w:rPr>
          <w:b/>
          <w:bCs/>
        </w:rPr>
        <w:t>Disruptions Beyond RA’s Control:</w:t>
      </w:r>
      <w:r w:rsidRPr="004937EF">
        <w:t xml:space="preserve"> If the RA is temporarily unable to deliver services due to reasons beyond its control – for example, technical issues, server downtime, telecom failures, or other operational impediments – a refund will generally not be issued. However, </w:t>
      </w:r>
      <w:r w:rsidRPr="004937EF">
        <w:rPr>
          <w:b/>
          <w:bCs/>
        </w:rPr>
        <w:t>if a major disruption occurs</w:t>
      </w:r>
      <w:r w:rsidRPr="004937EF">
        <w:t xml:space="preserve">, the RA may </w:t>
      </w:r>
      <w:r w:rsidRPr="004937EF">
        <w:rPr>
          <w:b/>
          <w:bCs/>
        </w:rPr>
        <w:t>extend the subscription period</w:t>
      </w:r>
      <w:r w:rsidRPr="004937EF">
        <w:t xml:space="preserve"> to compensate for downtime, at its sole discretion​. No refund is due in such force majeure situations (including natural </w:t>
      </w:r>
      <w:r w:rsidRPr="004937EF">
        <w:lastRenderedPageBreak/>
        <w:t>disasters, pandemics, or other events outside RA’s control) so long as the RA makes good-faith efforts to resume services</w:t>
      </w:r>
      <w:r>
        <w:t>.</w:t>
      </w:r>
      <w:r w:rsidRPr="004937EF">
        <w:t>​</w:t>
      </w:r>
    </w:p>
    <w:p w14:paraId="579D6529" w14:textId="77777777" w:rsidR="00C520FB" w:rsidRPr="004937EF" w:rsidRDefault="00C520FB" w:rsidP="00C520FB">
      <w:pPr>
        <w:numPr>
          <w:ilvl w:val="0"/>
          <w:numId w:val="1"/>
        </w:numPr>
        <w:jc w:val="both"/>
      </w:pPr>
      <w:r w:rsidRPr="004937EF">
        <w:rPr>
          <w:b/>
          <w:bCs/>
        </w:rPr>
        <w:t>Full Subscription Consumed:</w:t>
      </w:r>
      <w:r w:rsidRPr="004937EF">
        <w:t xml:space="preserve"> If you have utilized the research service for the entire subscribed tenure (e.g., you subscribed for 3 months and that period has concluded), then no refund is applicable for that completed term​. Refunds, if any, only apply to unutilized remaining time on a subscription.</w:t>
      </w:r>
    </w:p>
    <w:p w14:paraId="4C3EC9F5" w14:textId="77777777" w:rsidR="00C520FB" w:rsidRPr="004937EF" w:rsidRDefault="00C520FB" w:rsidP="00C520FB">
      <w:pPr>
        <w:numPr>
          <w:ilvl w:val="0"/>
          <w:numId w:val="1"/>
        </w:numPr>
        <w:jc w:val="both"/>
      </w:pPr>
      <w:r w:rsidRPr="004937EF">
        <w:rPr>
          <w:b/>
          <w:bCs/>
        </w:rPr>
        <w:t>Partial Use Without Formal Termination:</w:t>
      </w:r>
      <w:r w:rsidRPr="004937EF">
        <w:t xml:space="preserve"> If you stop using the services or ignore the research advice but do not formally cancel or request termination in writing with valid reason, the RA is not obliged to offer any refund for the period of non-usage​. To be eligible for a refund upon early exit, you </w:t>
      </w:r>
      <w:r w:rsidRPr="004937EF">
        <w:rPr>
          <w:b/>
          <w:bCs/>
        </w:rPr>
        <w:t>must notify the RA in writing (email is acceptable) at least 10 days in advance</w:t>
      </w:r>
      <w:r w:rsidRPr="004937EF">
        <w:t xml:space="preserve"> with your intent to terminate and the reason​. Without such notice, unused time will not be refunded.</w:t>
      </w:r>
    </w:p>
    <w:p w14:paraId="1FD6A3B5" w14:textId="77777777" w:rsidR="00C520FB" w:rsidRPr="004937EF" w:rsidRDefault="00C520FB" w:rsidP="00C520FB">
      <w:pPr>
        <w:numPr>
          <w:ilvl w:val="0"/>
          <w:numId w:val="1"/>
        </w:numPr>
        <w:jc w:val="both"/>
      </w:pPr>
      <w:r w:rsidRPr="004937EF">
        <w:rPr>
          <w:b/>
          <w:bCs/>
        </w:rPr>
        <w:t>No Refund for Partial Month:</w:t>
      </w:r>
      <w:r w:rsidRPr="004937EF">
        <w:t xml:space="preserve"> The RA will not prorate fees for parts of a month that have already started. </w:t>
      </w:r>
      <w:r w:rsidRPr="004937EF">
        <w:rPr>
          <w:b/>
          <w:bCs/>
        </w:rPr>
        <w:t>Refunds, if applicable, are calculated only for full months/quarters that are completely unutilized</w:t>
      </w:r>
      <w:r w:rsidRPr="004937EF">
        <w:t xml:space="preserve">. For example, if you paid for a quarter (3 months) starting February 1 and decide to terminate on March 10, the service for February and March is considered started/used, so </w:t>
      </w:r>
      <w:r w:rsidRPr="004937EF">
        <w:rPr>
          <w:b/>
          <w:bCs/>
        </w:rPr>
        <w:t>no refund for March</w:t>
      </w:r>
      <w:r w:rsidRPr="004937EF">
        <w:t>; only the full unused month of April would be eligible for refund​.</w:t>
      </w:r>
    </w:p>
    <w:p w14:paraId="08531938" w14:textId="77777777" w:rsidR="00C520FB" w:rsidRPr="004937EF" w:rsidRDefault="00C520FB" w:rsidP="00C520FB">
      <w:pPr>
        <w:numPr>
          <w:ilvl w:val="0"/>
          <w:numId w:val="1"/>
        </w:numPr>
        <w:jc w:val="both"/>
      </w:pPr>
      <w:r w:rsidRPr="004937EF">
        <w:rPr>
          <w:b/>
          <w:bCs/>
        </w:rPr>
        <w:t>Market Losses or Adverse Performance:</w:t>
      </w:r>
      <w:r w:rsidRPr="004937EF">
        <w:t xml:space="preserve"> If your portfolio incurs losses or does not perform as expected based on the RA’s recommendations, this is not a valid reason for a refund​. The RA does not guarantee any returns (see </w:t>
      </w:r>
      <w:r w:rsidRPr="004937EF">
        <w:rPr>
          <w:b/>
          <w:bCs/>
        </w:rPr>
        <w:t>Disclaimers</w:t>
      </w:r>
      <w:r w:rsidRPr="004937EF">
        <w:t xml:space="preserve"> section), and the client bears responsibility for investment outcomes. Refunds are not a remedy for poor market performance.</w:t>
      </w:r>
    </w:p>
    <w:p w14:paraId="76FB313D" w14:textId="77777777" w:rsidR="00C520FB" w:rsidRPr="004937EF" w:rsidRDefault="00C520FB" w:rsidP="00C520FB">
      <w:pPr>
        <w:numPr>
          <w:ilvl w:val="0"/>
          <w:numId w:val="1"/>
        </w:numPr>
        <w:jc w:val="both"/>
      </w:pPr>
      <w:r w:rsidRPr="004937EF">
        <w:rPr>
          <w:b/>
          <w:bCs/>
        </w:rPr>
        <w:t>Client Violation of Terms:</w:t>
      </w:r>
      <w:r w:rsidRPr="004937EF">
        <w:t xml:space="preserve"> If you (the client) </w:t>
      </w:r>
      <w:r w:rsidRPr="004937EF">
        <w:rPr>
          <w:b/>
          <w:bCs/>
        </w:rPr>
        <w:t>breach any of these Terms &amp; Conditions or engage in misconduct</w:t>
      </w:r>
      <w:r w:rsidRPr="004937EF">
        <w:t xml:space="preserve">, the RA reserves the right to deny refunds. For instance, if a client is found misusing the research (unauthorized sharing, plagiarism) or provided false information during signup (e.g., fraudulent KYC documents), </w:t>
      </w:r>
      <w:r w:rsidRPr="004937EF">
        <w:rPr>
          <w:b/>
          <w:bCs/>
        </w:rPr>
        <w:t>no refund will be given</w:t>
      </w:r>
      <w:r w:rsidRPr="004937EF">
        <w:t xml:space="preserve"> and the service may be terminated immediately​. Similarly, any fraudulent activity or illegal use of the service by the client voids any refund claim.</w:t>
      </w:r>
    </w:p>
    <w:p w14:paraId="1D9CDE55" w14:textId="77777777" w:rsidR="00C520FB" w:rsidRPr="004937EF" w:rsidRDefault="00C520FB" w:rsidP="00C520FB">
      <w:pPr>
        <w:numPr>
          <w:ilvl w:val="0"/>
          <w:numId w:val="1"/>
        </w:numPr>
        <w:jc w:val="both"/>
      </w:pPr>
      <w:r w:rsidRPr="004937EF">
        <w:rPr>
          <w:b/>
          <w:bCs/>
        </w:rPr>
        <w:t>Regulatory Non-Compliance by Client:</w:t>
      </w:r>
      <w:r w:rsidRPr="004937EF">
        <w:t xml:space="preserve"> If the client is found to be violating any laws or regulations in relation to the RA’s services – for example, </w:t>
      </w:r>
      <w:r w:rsidRPr="004937EF">
        <w:rPr>
          <w:b/>
          <w:bCs/>
        </w:rPr>
        <w:t>misusing research reports in a manner forbidden by SEBI regulations</w:t>
      </w:r>
      <w:r w:rsidRPr="004937EF">
        <w:t xml:space="preserve"> or circulating them without authorization – the RA may terminate the service without refund​. No refund will be granted if termination is due to the client’s unlawful actions or regulatory breaches.</w:t>
      </w:r>
    </w:p>
    <w:p w14:paraId="260A2F62" w14:textId="77777777" w:rsidR="00C520FB" w:rsidRPr="004937EF" w:rsidRDefault="00C520FB" w:rsidP="00C520FB">
      <w:pPr>
        <w:numPr>
          <w:ilvl w:val="0"/>
          <w:numId w:val="1"/>
        </w:numPr>
        <w:jc w:val="both"/>
      </w:pPr>
      <w:r w:rsidRPr="004937EF">
        <w:rPr>
          <w:b/>
          <w:bCs/>
        </w:rPr>
        <w:t>Non-Refundable Charges:</w:t>
      </w:r>
      <w:r w:rsidRPr="004937EF">
        <w:t xml:space="preserve"> Certain one-time charges, such as onboarding or administrative fees (if explicitly stated at the time of subscription as non-refundable), will not be refunded in any case. These would be clearly identified to you before payment, and by subscribing you acknowledge that such charges are final and not subject to return​.</w:t>
      </w:r>
    </w:p>
    <w:p w14:paraId="6FC88788" w14:textId="77777777" w:rsidR="00C520FB" w:rsidRPr="004937EF" w:rsidRDefault="00C520FB" w:rsidP="00C520FB">
      <w:pPr>
        <w:jc w:val="both"/>
      </w:pPr>
      <w:r w:rsidRPr="004937EF">
        <w:rPr>
          <w:b/>
          <w:bCs/>
        </w:rPr>
        <w:t>Cases Where the Client is Entitled to a Refund:</w:t>
      </w:r>
    </w:p>
    <w:p w14:paraId="7B0470CD" w14:textId="77777777" w:rsidR="00C520FB" w:rsidRPr="004937EF" w:rsidRDefault="00C520FB" w:rsidP="00C520FB">
      <w:pPr>
        <w:numPr>
          <w:ilvl w:val="0"/>
          <w:numId w:val="2"/>
        </w:numPr>
        <w:jc w:val="both"/>
      </w:pPr>
      <w:r w:rsidRPr="004937EF">
        <w:rPr>
          <w:b/>
          <w:bCs/>
        </w:rPr>
        <w:t>Client’s Early Termination (Voluntary):</w:t>
      </w:r>
      <w:r w:rsidRPr="004937EF">
        <w:t xml:space="preserve"> You are free to terminate the service </w:t>
      </w:r>
      <w:r w:rsidRPr="004937EF">
        <w:rPr>
          <w:b/>
          <w:bCs/>
        </w:rPr>
        <w:t>before the end of your subscription term</w:t>
      </w:r>
      <w:r w:rsidRPr="004937EF">
        <w:t xml:space="preserve">, if desired. Provided you have given the required notice as described above and none of the “No Refund” scenarios apply, you will be entitled to a </w:t>
      </w:r>
      <w:r w:rsidRPr="004937EF">
        <w:rPr>
          <w:b/>
          <w:bCs/>
        </w:rPr>
        <w:t>pro-rata refund of the fee for the remaining unused period</w:t>
      </w:r>
      <w:r w:rsidRPr="004937EF">
        <w:t xml:space="preserve"> of your subscription​. For example, if you paid for 6 months and decide to exit after 4 months with proper notice, you would receive a refund for </w:t>
      </w:r>
      <w:r w:rsidRPr="004937EF">
        <w:lastRenderedPageBreak/>
        <w:t xml:space="preserve">the last 2 months. </w:t>
      </w:r>
      <w:r w:rsidRPr="004937EF">
        <w:rPr>
          <w:i/>
          <w:iCs/>
        </w:rPr>
        <w:t>(Note: If any part of a quarter/month is ineligible as explained above, that portion won’t be counted for refund calculation.)</w:t>
      </w:r>
    </w:p>
    <w:p w14:paraId="7468672C" w14:textId="77777777" w:rsidR="00C520FB" w:rsidRPr="004937EF" w:rsidRDefault="00C520FB" w:rsidP="00C520FB">
      <w:pPr>
        <w:numPr>
          <w:ilvl w:val="0"/>
          <w:numId w:val="2"/>
        </w:numPr>
        <w:jc w:val="both"/>
      </w:pPr>
      <w:r w:rsidRPr="004937EF">
        <w:rPr>
          <w:b/>
          <w:bCs/>
        </w:rPr>
        <w:t>RA’s Inability to Continue (RA’s Early Termination):</w:t>
      </w:r>
      <w:r w:rsidRPr="004937EF">
        <w:t xml:space="preserve"> If the RA itself terminates or suspends the service before your subscription period is over (for reasons other than your breach), you will receive a </w:t>
      </w:r>
      <w:r w:rsidRPr="004937EF">
        <w:rPr>
          <w:b/>
          <w:bCs/>
        </w:rPr>
        <w:t>pro-rata refund for the unexpired portion</w:t>
      </w:r>
      <w:r w:rsidRPr="004937EF">
        <w:t xml:space="preserve"> of the subscription that you had paid for​. This includes scenarios where the RA voluntarily discontinues the service or cannot service you for any reason within their control.</w:t>
      </w:r>
    </w:p>
    <w:p w14:paraId="644B092E" w14:textId="77777777" w:rsidR="00C520FB" w:rsidRPr="004937EF" w:rsidRDefault="00C520FB" w:rsidP="00C520FB">
      <w:pPr>
        <w:numPr>
          <w:ilvl w:val="0"/>
          <w:numId w:val="2"/>
        </w:numPr>
        <w:jc w:val="both"/>
      </w:pPr>
      <w:r w:rsidRPr="004937EF">
        <w:rPr>
          <w:b/>
          <w:bCs/>
        </w:rPr>
        <w:t>Regulatory Action on RA:</w:t>
      </w:r>
      <w:r w:rsidRPr="004937EF">
        <w:t xml:space="preserve"> If the RA’s SEBI registration is </w:t>
      </w:r>
      <w:r w:rsidRPr="004937EF">
        <w:rPr>
          <w:b/>
          <w:bCs/>
        </w:rPr>
        <w:t>suspended for more than 60 days or cancelled</w:t>
      </w:r>
      <w:r w:rsidRPr="004937EF">
        <w:t xml:space="preserve"> due to regulatory action, or if any government/regulatory order restrains the RA from providing services, the agreement will be terminated and the RA </w:t>
      </w:r>
      <w:r w:rsidRPr="004937EF">
        <w:rPr>
          <w:b/>
          <w:bCs/>
        </w:rPr>
        <w:t>shall refund the balance fees for the remaining period on a pro-rata basis</w:t>
      </w:r>
      <w:r w:rsidRPr="004937EF">
        <w:t>​. In other words, from the effective date of such suspension/cancellation until the end of your paid term, fees will be returned to you. Similarly, if the RA is barred from operating (e.g., SEBI or RAASB suspends the RA’s license), you are entitled to a refund for the unused period​. We prioritize client interest in such cases of regulatory intervention.</w:t>
      </w:r>
    </w:p>
    <w:p w14:paraId="2DAC0FD7" w14:textId="77777777" w:rsidR="00C520FB" w:rsidRPr="004937EF" w:rsidRDefault="00C520FB" w:rsidP="00C520FB">
      <w:pPr>
        <w:numPr>
          <w:ilvl w:val="0"/>
          <w:numId w:val="2"/>
        </w:numPr>
        <w:jc w:val="both"/>
      </w:pPr>
      <w:r w:rsidRPr="004937EF">
        <w:rPr>
          <w:b/>
          <w:bCs/>
        </w:rPr>
        <w:t>Overcharging or Double Payment:</w:t>
      </w:r>
      <w:r w:rsidRPr="004937EF">
        <w:t xml:space="preserve"> In the unlikely event that you were </w:t>
      </w:r>
      <w:r w:rsidRPr="004937EF">
        <w:rPr>
          <w:b/>
          <w:bCs/>
        </w:rPr>
        <w:t>charged fees in excess of the regulatory limit or charged twice</w:t>
      </w:r>
      <w:r w:rsidRPr="004937EF">
        <w:t xml:space="preserve"> by mistake, any excess amount will be fully refunded​. For instance, if you accidentally made a duplicate payment or if fees charged exceeded ₹1.51 lakhs per annum (contrary to SEBI’s limit), the extra payment will be returned to you. The RA regularly audits billing to prevent this, but clients should report any suspected overcharge for prompt correction.</w:t>
      </w:r>
    </w:p>
    <w:p w14:paraId="3CE874B0" w14:textId="77777777" w:rsidR="00C520FB" w:rsidRPr="004937EF" w:rsidRDefault="00C520FB" w:rsidP="00C520FB">
      <w:pPr>
        <w:numPr>
          <w:ilvl w:val="0"/>
          <w:numId w:val="2"/>
        </w:numPr>
        <w:jc w:val="both"/>
      </w:pPr>
      <w:r w:rsidRPr="004937EF">
        <w:rPr>
          <w:b/>
          <w:bCs/>
        </w:rPr>
        <w:t>Centralized Payment (CeFCoM) Refunds:</w:t>
      </w:r>
      <w:r w:rsidRPr="004937EF">
        <w:t xml:space="preserve"> If you paid via the </w:t>
      </w:r>
      <w:r w:rsidRPr="004937EF">
        <w:rPr>
          <w:b/>
          <w:bCs/>
        </w:rPr>
        <w:t>CeFCoM system</w:t>
      </w:r>
      <w:r w:rsidRPr="004937EF">
        <w:t xml:space="preserve"> and later the service is terminated (either by you or by the RA), any eligible refund will be processed through the same CeFCoM mechanism​. This ensures compliance with BSE/RAASB protocols and a proper audit trail. The refund amount and process will follow CeFCoM’s standard procedure so that the money is credited back to your linked bank account or wallet as per that system’s design.</w:t>
      </w:r>
    </w:p>
    <w:p w14:paraId="3CD145A6" w14:textId="77777777" w:rsidR="00C520FB" w:rsidRPr="004937EF" w:rsidRDefault="00C520FB" w:rsidP="00C520FB">
      <w:pPr>
        <w:jc w:val="both"/>
      </w:pPr>
      <w:r w:rsidRPr="004937EF">
        <w:rPr>
          <w:b/>
          <w:bCs/>
        </w:rPr>
        <w:t>Refund Process:</w:t>
      </w:r>
      <w:r w:rsidRPr="004937EF">
        <w:t xml:space="preserve"> To request a refund, the client must send a formal communication to the RA – for example, an email to our official support or compliance email – </w:t>
      </w:r>
      <w:r w:rsidRPr="004937EF">
        <w:rPr>
          <w:b/>
          <w:bCs/>
        </w:rPr>
        <w:t>clearly stating the reason for termination and refund request</w:t>
      </w:r>
      <w:r w:rsidRPr="004937EF">
        <w:t xml:space="preserve">. The RA will acknowledge and review the request against the conditions above. If approved, </w:t>
      </w:r>
      <w:r w:rsidRPr="004937EF">
        <w:rPr>
          <w:b/>
          <w:bCs/>
        </w:rPr>
        <w:t>refunds are processed within 30 days</w:t>
      </w:r>
      <w:r w:rsidRPr="004937EF">
        <w:t xml:space="preserve"> from approval of the request​. Refunds will be credited </w:t>
      </w:r>
      <w:r>
        <w:rPr>
          <w:b/>
          <w:bCs/>
        </w:rPr>
        <w:t>by NEFT or cheque</w:t>
      </w:r>
      <w:r>
        <w:t xml:space="preserve">. </w:t>
      </w:r>
      <w:r w:rsidRPr="004937EF">
        <w:t xml:space="preserve">For compliance reasons, </w:t>
      </w:r>
      <w:r w:rsidRPr="004937EF">
        <w:rPr>
          <w:b/>
          <w:bCs/>
        </w:rPr>
        <w:t>cash refunds are not provided</w:t>
      </w:r>
      <w:r w:rsidRPr="004937EF">
        <w:t xml:space="preserve"> and the RA will not refund to third-party accounts or in someone else’s name​. All refund calculations are done in good faith, on a </w:t>
      </w:r>
      <w:r w:rsidRPr="004937EF">
        <w:rPr>
          <w:b/>
          <w:bCs/>
        </w:rPr>
        <w:t>pro-rated (time-apportioned) basis</w:t>
      </w:r>
      <w:r w:rsidRPr="004937EF">
        <w:t>, rounding down to the nearest full unused month or quarter as applicable.</w:t>
      </w:r>
    </w:p>
    <w:p w14:paraId="4369D69C" w14:textId="77777777" w:rsidR="00C520FB" w:rsidRPr="004937EF" w:rsidRDefault="00C520FB" w:rsidP="00C520FB">
      <w:pPr>
        <w:jc w:val="both"/>
        <w:rPr>
          <w:b/>
          <w:bCs/>
        </w:rPr>
      </w:pPr>
      <w:r w:rsidRPr="004937EF">
        <w:rPr>
          <w:b/>
          <w:bCs/>
        </w:rPr>
        <w:t>Client Responsibilities and Conduct</w:t>
      </w:r>
    </w:p>
    <w:p w14:paraId="4E5AE853" w14:textId="77777777" w:rsidR="00C520FB" w:rsidRPr="004937EF" w:rsidRDefault="00C520FB" w:rsidP="00C520FB">
      <w:pPr>
        <w:jc w:val="both"/>
      </w:pPr>
      <w:r w:rsidRPr="004937EF">
        <w:t>By subscribing to KamayaKya’s research services, you agree to certain responsibilities as a client to ensure a fair and compliant use of our offerings:</w:t>
      </w:r>
    </w:p>
    <w:p w14:paraId="108FA733" w14:textId="77777777" w:rsidR="00C520FB" w:rsidRPr="004937EF" w:rsidRDefault="00C520FB" w:rsidP="00C520FB">
      <w:pPr>
        <w:numPr>
          <w:ilvl w:val="0"/>
          <w:numId w:val="3"/>
        </w:numPr>
        <w:jc w:val="both"/>
      </w:pPr>
      <w:r w:rsidRPr="004937EF">
        <w:rPr>
          <w:b/>
          <w:bCs/>
        </w:rPr>
        <w:t>Personal Use of Advice:</w:t>
      </w:r>
      <w:r w:rsidRPr="004937EF">
        <w:t xml:space="preserve"> The research reports, stock recommendations, model portfolios, and other content we provide are for </w:t>
      </w:r>
      <w:r w:rsidRPr="004937EF">
        <w:rPr>
          <w:b/>
          <w:bCs/>
        </w:rPr>
        <w:t>your personal use only</w:t>
      </w:r>
      <w:r w:rsidRPr="004937EF">
        <w:t xml:space="preserve"> as the subscribing client. You must not duplicate, distribute, or share our paid research materials with others (whether publicly or privately) without explicit permission. Unauthorized sharing or reselling of our intellectual property is a breach of this Agreement and SEBI regulations.</w:t>
      </w:r>
    </w:p>
    <w:p w14:paraId="720E0A58" w14:textId="77777777" w:rsidR="00C520FB" w:rsidRPr="004937EF" w:rsidRDefault="00C520FB" w:rsidP="00C520FB">
      <w:pPr>
        <w:numPr>
          <w:ilvl w:val="0"/>
          <w:numId w:val="3"/>
        </w:numPr>
        <w:jc w:val="both"/>
      </w:pPr>
      <w:r w:rsidRPr="004937EF">
        <w:rPr>
          <w:b/>
          <w:bCs/>
        </w:rPr>
        <w:lastRenderedPageBreak/>
        <w:t>No Misrepresentation:</w:t>
      </w:r>
      <w:r w:rsidRPr="004937EF">
        <w:t xml:space="preserve"> You shall not misrepresent yourself as an agent, employee, or representative of the RA. You are a client, and you cannot make any commitments or statements to third parties on behalf of KamayaKya. You must not use the RA’s name or logo except in a truthful manner (for instance, you may say you are a client, but you cannot give investment advice to others under our name).</w:t>
      </w:r>
    </w:p>
    <w:p w14:paraId="1FAFC25D" w14:textId="77777777" w:rsidR="00C520FB" w:rsidRPr="004937EF" w:rsidRDefault="00C520FB" w:rsidP="00C520FB">
      <w:pPr>
        <w:numPr>
          <w:ilvl w:val="0"/>
          <w:numId w:val="3"/>
        </w:numPr>
        <w:jc w:val="both"/>
      </w:pPr>
      <w:r w:rsidRPr="004937EF">
        <w:rPr>
          <w:b/>
          <w:bCs/>
        </w:rPr>
        <w:t>Provide Accurate Information:</w:t>
      </w:r>
      <w:r w:rsidRPr="004937EF">
        <w:t xml:space="preserve"> All information that you provide to the RA (contact details, financial details if any, suitability-related info, etc.) must be true, accurate, and complete. If there are updates (change of address, email, phone, marital status affecting “family” definition, etc.), you should inform us promptly. The RA is not liable for any service issues or compliance issues arising from outdated or incorrect information provided by the client​.</w:t>
      </w:r>
    </w:p>
    <w:p w14:paraId="34C02EF2" w14:textId="77777777" w:rsidR="00C520FB" w:rsidRPr="004937EF" w:rsidRDefault="00C520FB" w:rsidP="00C520FB">
      <w:pPr>
        <w:numPr>
          <w:ilvl w:val="0"/>
          <w:numId w:val="3"/>
        </w:numPr>
        <w:jc w:val="both"/>
      </w:pPr>
      <w:r w:rsidRPr="004937EF">
        <w:rPr>
          <w:b/>
          <w:bCs/>
        </w:rPr>
        <w:t>Abide by Market Regulations:</w:t>
      </w:r>
      <w:r w:rsidRPr="004937EF">
        <w:t xml:space="preserve"> You agree not to use the RA’s recommendations to engage in insider trading, market manipulation, or any other fraudulent or illegal market activities. The research provided is generalized (unless otherwise specified) and is not tailored for any illegal purposes. You should comply with all applicable laws when acting on advice. Any regulatory breach by you is solely your responsibility.</w:t>
      </w:r>
    </w:p>
    <w:p w14:paraId="4BD5C67E" w14:textId="77777777" w:rsidR="00C520FB" w:rsidRPr="004937EF" w:rsidRDefault="00C520FB" w:rsidP="00C520FB">
      <w:pPr>
        <w:numPr>
          <w:ilvl w:val="0"/>
          <w:numId w:val="3"/>
        </w:numPr>
        <w:jc w:val="both"/>
      </w:pPr>
      <w:r w:rsidRPr="004937EF">
        <w:rPr>
          <w:b/>
          <w:bCs/>
        </w:rPr>
        <w:t>Respect for Platform and Community:</w:t>
      </w:r>
      <w:r w:rsidRPr="004937EF">
        <w:t xml:space="preserve"> If there is an online platform or community aspect to the service (forums, chat groups, etc.), you agree to conduct yourself respectfully. Do not engage in abusive, hateful, or illegal communications. The RA may revoke access if a client is found spreading false information, rumors, or performing misconduct such as unauthorized publishing of our research content​.</w:t>
      </w:r>
    </w:p>
    <w:p w14:paraId="632C9BAD" w14:textId="77777777" w:rsidR="00C520FB" w:rsidRDefault="00C520FB" w:rsidP="00C520FB">
      <w:pPr>
        <w:numPr>
          <w:ilvl w:val="0"/>
          <w:numId w:val="3"/>
        </w:numPr>
        <w:jc w:val="both"/>
      </w:pPr>
      <w:r w:rsidRPr="004937EF">
        <w:rPr>
          <w:b/>
          <w:bCs/>
        </w:rPr>
        <w:t>Consent and Understanding:</w:t>
      </w:r>
      <w:r w:rsidRPr="004937EF">
        <w:t xml:space="preserve"> By accepting these Terms, you </w:t>
      </w:r>
      <w:r w:rsidRPr="004937EF">
        <w:rPr>
          <w:b/>
          <w:bCs/>
        </w:rPr>
        <w:t>confirm that you have read and understood all conditions, including the fee structure and risks involved, as required under SEBI’s regulations</w:t>
      </w:r>
      <w:r w:rsidRPr="004937EF">
        <w:t xml:space="preserve">​. You acknowledge the </w:t>
      </w:r>
      <w:r w:rsidRPr="004937EF">
        <w:rPr>
          <w:b/>
          <w:bCs/>
        </w:rPr>
        <w:t>Do’s and Don’ts for clients</w:t>
      </w:r>
      <w:r w:rsidRPr="004937EF">
        <w:t xml:space="preserve"> dealing with Research Analysts as published by SEBI (see </w:t>
      </w:r>
      <w:r w:rsidRPr="004937EF">
        <w:rPr>
          <w:b/>
          <w:bCs/>
        </w:rPr>
        <w:t>Investor Charter</w:t>
      </w:r>
      <w:r w:rsidRPr="004937EF">
        <w:t xml:space="preserve"> section below) and agree to adhere to those guidelines​. Your agreement to these Terms is taken as your informed consent to avail the research services under the stated conditions​.</w:t>
      </w:r>
    </w:p>
    <w:p w14:paraId="415D15C3" w14:textId="77777777" w:rsidR="00C520FB" w:rsidRPr="001109B9" w:rsidRDefault="00C520FB" w:rsidP="00C520FB">
      <w:pPr>
        <w:pStyle w:val="ListParagraph"/>
        <w:jc w:val="both"/>
      </w:pPr>
      <w:r>
        <w:t>Client Consent:</w:t>
      </w:r>
    </w:p>
    <w:p w14:paraId="2B18B27B" w14:textId="77777777" w:rsidR="00C520FB" w:rsidRPr="001109B9" w:rsidRDefault="00C520FB" w:rsidP="00C520FB">
      <w:pPr>
        <w:pStyle w:val="ListParagraph"/>
        <w:jc w:val="both"/>
      </w:pPr>
      <w:r w:rsidRPr="0050348B">
        <w:rPr>
          <w:b/>
          <w:bCs/>
        </w:rPr>
        <w:t>“I / We have read and understood the terms and conditions applicable to a research analyst as defined under regulation 2(1)(u) of the SEBI (Research Analyst) Regulations, 2014, including the fee structure.</w:t>
      </w:r>
    </w:p>
    <w:p w14:paraId="6D83EDF3" w14:textId="77777777" w:rsidR="00C520FB" w:rsidRPr="004937EF" w:rsidRDefault="00C520FB" w:rsidP="00C520FB">
      <w:pPr>
        <w:pStyle w:val="ListParagraph"/>
        <w:jc w:val="both"/>
      </w:pPr>
      <w:r w:rsidRPr="0050348B">
        <w:rPr>
          <w:b/>
          <w:bCs/>
        </w:rPr>
        <w:t>I/We are subscribing to the research services for our own benefits and consumption, and any reliance placed on the research report provided by the research analyst shall be as per our own judgment and assessment of the conclusions contained in the research report.</w:t>
      </w:r>
    </w:p>
    <w:p w14:paraId="794C783D" w14:textId="77777777" w:rsidR="00C520FB" w:rsidRPr="004937EF" w:rsidRDefault="00C520FB" w:rsidP="00C520FB">
      <w:pPr>
        <w:jc w:val="both"/>
      </w:pPr>
      <w:r w:rsidRPr="004937EF">
        <w:t>Failure to uphold the above responsibilities may lead to suspension or termination of your access to the services, and in serious cases, regulatory reporting. We value fair use and compliance to protect all clients and the integrity of our service.</w:t>
      </w:r>
    </w:p>
    <w:p w14:paraId="05ADAAD5" w14:textId="77777777" w:rsidR="00C520FB" w:rsidRPr="004937EF" w:rsidRDefault="00C520FB" w:rsidP="00C520FB">
      <w:pPr>
        <w:jc w:val="both"/>
        <w:rPr>
          <w:b/>
          <w:bCs/>
        </w:rPr>
      </w:pPr>
      <w:r w:rsidRPr="004937EF">
        <w:rPr>
          <w:b/>
          <w:bCs/>
        </w:rPr>
        <w:t>Research Analyst’s Responsibilities and Commitments</w:t>
      </w:r>
    </w:p>
    <w:p w14:paraId="727F6BCB" w14:textId="77777777" w:rsidR="00C520FB" w:rsidRPr="004937EF" w:rsidRDefault="00C520FB" w:rsidP="00C520FB">
      <w:pPr>
        <w:jc w:val="both"/>
      </w:pPr>
      <w:r w:rsidRPr="004937EF">
        <w:t>KamayaKya, as a SEBI-registered Research Analyst, commits to maintaining the highest standards of integrity and compliance. Our key responsibilities to you include:</w:t>
      </w:r>
    </w:p>
    <w:p w14:paraId="1D57305A" w14:textId="77777777" w:rsidR="00C520FB" w:rsidRPr="004937EF" w:rsidRDefault="00C520FB" w:rsidP="00C520FB">
      <w:pPr>
        <w:numPr>
          <w:ilvl w:val="0"/>
          <w:numId w:val="4"/>
        </w:numPr>
        <w:jc w:val="both"/>
      </w:pPr>
      <w:r w:rsidRPr="004937EF">
        <w:rPr>
          <w:b/>
          <w:bCs/>
        </w:rPr>
        <w:t>Regulatory Compliance:</w:t>
      </w:r>
      <w:r w:rsidRPr="004937EF">
        <w:t xml:space="preserve"> We confirm that we are duly registered with SEBI as a Research Analyst (Registration No. INH000009843), and we possess the necessary qualifications and certifications to offer these services​. We will comply with all provisions of the SEBI (Research Analyst) Regulations, 2014, and all circulars/guidelines issued thereunder, as well as any rules </w:t>
      </w:r>
      <w:r w:rsidRPr="004937EF">
        <w:lastRenderedPageBreak/>
        <w:t>imposed by the RAASB (currently BSE)​. Any material changes (such as suspension or cancellation of our SEBI registration) will be promptly communicated to clients, and necessary actions (including refunds if applicable) will be taken as per regulations.</w:t>
      </w:r>
    </w:p>
    <w:p w14:paraId="34E6ABDC" w14:textId="77777777" w:rsidR="00C520FB" w:rsidRPr="004937EF" w:rsidRDefault="00C520FB" w:rsidP="00C520FB">
      <w:pPr>
        <w:numPr>
          <w:ilvl w:val="0"/>
          <w:numId w:val="4"/>
        </w:numPr>
        <w:jc w:val="both"/>
      </w:pPr>
      <w:r w:rsidRPr="004937EF">
        <w:rPr>
          <w:b/>
          <w:bCs/>
        </w:rPr>
        <w:t>Ethical Conduct and Conflict of Interest:</w:t>
      </w:r>
      <w:r w:rsidRPr="004937EF">
        <w:t xml:space="preserve"> The RA will abide by the Code of Conduct as prescribed by SEBI. We will act honestly and in good faith in our dealings with you. </w:t>
      </w:r>
      <w:r w:rsidRPr="004937EF">
        <w:rPr>
          <w:b/>
          <w:bCs/>
        </w:rPr>
        <w:t>If we identify any actual or potential conflict of interest</w:t>
      </w:r>
      <w:r w:rsidRPr="004937EF">
        <w:t xml:space="preserve"> in giving you advice (for example, if our analysts hold a position in a stock being recommended), we will </w:t>
      </w:r>
      <w:r w:rsidRPr="004937EF">
        <w:rPr>
          <w:b/>
          <w:bCs/>
        </w:rPr>
        <w:t>disclose such conflicts to you</w:t>
      </w:r>
      <w:r w:rsidRPr="004937EF">
        <w:t xml:space="preserve"> and take steps to mitigate them​. The RA will not put its own interests above the client’s interests and will ensure fairness in all recommendations. We also strictly follow trading restrictions – for instance, our team is typically barred from trading ahead on a recommendation we are about to release, as per regulations.</w:t>
      </w:r>
    </w:p>
    <w:p w14:paraId="105BF57C" w14:textId="77777777" w:rsidR="00C520FB" w:rsidRPr="004937EF" w:rsidRDefault="00C520FB" w:rsidP="00C520FB">
      <w:pPr>
        <w:numPr>
          <w:ilvl w:val="0"/>
          <w:numId w:val="4"/>
        </w:numPr>
        <w:jc w:val="both"/>
      </w:pPr>
      <w:r w:rsidRPr="004937EF">
        <w:rPr>
          <w:b/>
          <w:bCs/>
        </w:rPr>
        <w:t>Service Quality and Transparency:</w:t>
      </w:r>
      <w:r w:rsidRPr="004937EF">
        <w:t xml:space="preserve"> We strive to provide research that is thorough, up-to-date, and compliant with SEBI’s research analyst guidelines. All reports will include necessary disclosures (such as holding or interest of the RA in the securities, if any, and detailed rationale for recommendations). We do not guarantee that our research will always be profitable (see </w:t>
      </w:r>
      <w:r w:rsidRPr="004937EF">
        <w:rPr>
          <w:b/>
          <w:bCs/>
        </w:rPr>
        <w:t>Disclaimer</w:t>
      </w:r>
      <w:r w:rsidRPr="004937EF">
        <w:t xml:space="preserve"> below), but we assure that it will be prepared with due care, skill, and diligence. We will not knowingly hide material facts or mislead the client. If at any time we discover an error in our published research or a needed update (e.g., a drastic change in market conditions affecting a recommendation), we will inform clients as soon as possible.</w:t>
      </w:r>
    </w:p>
    <w:p w14:paraId="32E5525E" w14:textId="77777777" w:rsidR="00C520FB" w:rsidRPr="004937EF" w:rsidRDefault="00C520FB" w:rsidP="00C520FB">
      <w:pPr>
        <w:numPr>
          <w:ilvl w:val="0"/>
          <w:numId w:val="4"/>
        </w:numPr>
        <w:jc w:val="both"/>
      </w:pPr>
      <w:r w:rsidRPr="004937EF">
        <w:rPr>
          <w:b/>
          <w:bCs/>
        </w:rPr>
        <w:t>No Inducement or Unlawful Offers:</w:t>
      </w:r>
      <w:r w:rsidRPr="004937EF">
        <w:t xml:space="preserve"> The RA will </w:t>
      </w:r>
      <w:r w:rsidRPr="004937EF">
        <w:rPr>
          <w:b/>
          <w:bCs/>
        </w:rPr>
        <w:t>never offer any inducement or promise of assured returns</w:t>
      </w:r>
      <w:r w:rsidRPr="004937EF">
        <w:t xml:space="preserve"> to solicit clients. We do not run any schemes that are prohibited, such as guaranteed profit plans or quick-rich tips. Any such representation, if made by any employee or associate of the RA, should be reported and is against our policy. We uphold SEBI’s prohibition on </w:t>
      </w:r>
      <w:r w:rsidRPr="004937EF">
        <w:rPr>
          <w:b/>
          <w:bCs/>
        </w:rPr>
        <w:t>assured/guaranteed returns or fixed return schemes</w:t>
      </w:r>
      <w:r w:rsidRPr="004937EF">
        <w:t>​. All performance examples provided (if any) are for illustration and are not promises of future results.</w:t>
      </w:r>
    </w:p>
    <w:p w14:paraId="22959C18" w14:textId="77777777" w:rsidR="00C520FB" w:rsidRPr="004937EF" w:rsidRDefault="00C520FB" w:rsidP="00C520FB">
      <w:pPr>
        <w:numPr>
          <w:ilvl w:val="0"/>
          <w:numId w:val="4"/>
        </w:numPr>
        <w:jc w:val="both"/>
      </w:pPr>
      <w:r w:rsidRPr="004937EF">
        <w:rPr>
          <w:b/>
          <w:bCs/>
        </w:rPr>
        <w:t>Confidentiality:</w:t>
      </w:r>
      <w:r w:rsidRPr="004937EF">
        <w:t xml:space="preserve"> Except as required to perform the services or by law, the RA will keep all your personal and financial information confidential. We have internal controls to ensure that client information is not misused. We will not divulge your identity or personal data in our public research reports. </w:t>
      </w:r>
      <w:r w:rsidRPr="004937EF">
        <w:rPr>
          <w:b/>
          <w:bCs/>
        </w:rPr>
        <w:t>Data sharing</w:t>
      </w:r>
      <w:r w:rsidRPr="004937EF">
        <w:t>, if any, will only be done with your consent and with reliable service providers as mentioned in the Data Privacy section. We will never sell your data to third-party marketers.</w:t>
      </w:r>
    </w:p>
    <w:p w14:paraId="6092042E" w14:textId="77777777" w:rsidR="00C520FB" w:rsidRPr="004937EF" w:rsidRDefault="00C520FB" w:rsidP="00C520FB">
      <w:pPr>
        <w:numPr>
          <w:ilvl w:val="0"/>
          <w:numId w:val="4"/>
        </w:numPr>
        <w:jc w:val="both"/>
      </w:pPr>
      <w:r w:rsidRPr="004937EF">
        <w:rPr>
          <w:b/>
          <w:bCs/>
        </w:rPr>
        <w:t>Continuous Compliance and Improvement:</w:t>
      </w:r>
      <w:r w:rsidRPr="004937EF">
        <w:t xml:space="preserve"> The regulatory environment may evolve, and the RA will adapt to all new compliance requirements. For example, we adhere to the latest SEBI circulars including the Master Circular of May 21, 2024 and the Feb 17, 2025 circular (MITC). We will also implement any directives from the RAASB or stock exchanges related to research analysts. Clients will be notified of any significant change in regulations that impacts the terms of our services. Any voluntary additional clauses or features we introduce will </w:t>
      </w:r>
      <w:r w:rsidRPr="004937EF">
        <w:rPr>
          <w:b/>
          <w:bCs/>
        </w:rPr>
        <w:t>not contravene SEBI regulations</w:t>
      </w:r>
      <w:r w:rsidRPr="004937EF">
        <w:t xml:space="preserve">, and we will give you prior notice before making material changes to these Terms (see </w:t>
      </w:r>
      <w:r w:rsidRPr="004937EF">
        <w:rPr>
          <w:b/>
          <w:bCs/>
        </w:rPr>
        <w:t>Amendments</w:t>
      </w:r>
      <w:r w:rsidRPr="004937EF">
        <w:t xml:space="preserve"> section below)​.</w:t>
      </w:r>
    </w:p>
    <w:p w14:paraId="5CB75324" w14:textId="77777777" w:rsidR="00C520FB" w:rsidRPr="004937EF" w:rsidRDefault="00C520FB" w:rsidP="00C520FB">
      <w:pPr>
        <w:jc w:val="both"/>
      </w:pPr>
      <w:r w:rsidRPr="004937EF">
        <w:t>In summary, KamayaKya pledges to uphold all its duties as a registered RA, putting client interests first, avoiding conflicts, and operating in a transparent, lawful manner. Our SEBI registration, RAASB</w:t>
      </w:r>
      <w:r>
        <w:t xml:space="preserve"> (BSE)</w:t>
      </w:r>
      <w:r w:rsidRPr="004937EF">
        <w:t xml:space="preserve"> enlistment, and NISM certifications affirm our credentials but, as required by SEBI, we clarify that these </w:t>
      </w:r>
      <w:r w:rsidRPr="004937EF">
        <w:rPr>
          <w:b/>
          <w:bCs/>
        </w:rPr>
        <w:t>do not guarantee the performance of our recommendations or any returns</w:t>
      </w:r>
      <w:r w:rsidRPr="004937EF">
        <w:t xml:space="preserve"> to you​.</w:t>
      </w:r>
    </w:p>
    <w:p w14:paraId="7FFD84A2" w14:textId="77777777" w:rsidR="00C520FB" w:rsidRPr="004937EF" w:rsidRDefault="00C520FB" w:rsidP="00C520FB">
      <w:pPr>
        <w:jc w:val="both"/>
        <w:rPr>
          <w:b/>
          <w:bCs/>
        </w:rPr>
      </w:pPr>
      <w:r w:rsidRPr="004937EF">
        <w:rPr>
          <w:b/>
          <w:bCs/>
        </w:rPr>
        <w:t>Disclaimers and Risk Acknowledgment</w:t>
      </w:r>
    </w:p>
    <w:p w14:paraId="3BD64505" w14:textId="77777777" w:rsidR="00C520FB" w:rsidRPr="004937EF" w:rsidRDefault="00C520FB" w:rsidP="00C520FB">
      <w:pPr>
        <w:jc w:val="both"/>
      </w:pPr>
      <w:r w:rsidRPr="004937EF">
        <w:rPr>
          <w:b/>
          <w:bCs/>
        </w:rPr>
        <w:lastRenderedPageBreak/>
        <w:t>Market Risks:</w:t>
      </w:r>
      <w:r w:rsidRPr="004937EF">
        <w:t xml:space="preserve"> All investments in the securities markets are subject to market risks, and the value or returns of investments can fluctuate. Past performance of any security or strategy is not indicative of future performance. </w:t>
      </w:r>
      <w:r w:rsidRPr="004937EF">
        <w:rPr>
          <w:b/>
          <w:bCs/>
        </w:rPr>
        <w:t>Any investments made based on the RA’s recommendations are at the sole risk of the client</w:t>
      </w:r>
      <w:r w:rsidRPr="004937EF">
        <w:t>​. The client should be prepared for the possibility of loss of capital and must invest only after considering their own risk tolerance. The RA’s research is one of the inputs in your decision-making; you should carefully evaluate each recommendation in light of your personal financial situation and do your own due diligence where necessary.</w:t>
      </w:r>
    </w:p>
    <w:p w14:paraId="2622A88F" w14:textId="77777777" w:rsidR="00C520FB" w:rsidRPr="004937EF" w:rsidRDefault="00C520FB" w:rsidP="00C520FB">
      <w:pPr>
        <w:jc w:val="both"/>
      </w:pPr>
      <w:r w:rsidRPr="004937EF">
        <w:rPr>
          <w:b/>
          <w:bCs/>
        </w:rPr>
        <w:t>No Assurance of Returns:</w:t>
      </w:r>
      <w:r w:rsidRPr="004937EF">
        <w:t xml:space="preserve"> KamayaKya does </w:t>
      </w:r>
      <w:r w:rsidRPr="004937EF">
        <w:rPr>
          <w:b/>
          <w:bCs/>
        </w:rPr>
        <w:t>not guarantee any fixed returns or profit</w:t>
      </w:r>
      <w:r w:rsidRPr="004937EF">
        <w:t xml:space="preserve"> from following our research advice​. We make no warranties that any recommendation will result in a profit or will not result in a loss. </w:t>
      </w:r>
      <w:r w:rsidRPr="004937EF">
        <w:rPr>
          <w:b/>
          <w:bCs/>
        </w:rPr>
        <w:t>There is no assurance of any return, profit, or yield</w:t>
      </w:r>
      <w:r w:rsidRPr="004937EF">
        <w:t xml:space="preserve"> and no </w:t>
      </w:r>
      <w:r w:rsidRPr="004937EF">
        <w:rPr>
          <w:b/>
          <w:bCs/>
        </w:rPr>
        <w:t>“recourse to claim losses”</w:t>
      </w:r>
      <w:r w:rsidRPr="004937EF">
        <w:t xml:space="preserve"> from the RA if investments do not perform as expected​. By accepting our services, you acknowledge that </w:t>
      </w:r>
      <w:r w:rsidRPr="004937EF">
        <w:rPr>
          <w:b/>
          <w:bCs/>
        </w:rPr>
        <w:t>you cannot hold the RA responsible for market losses</w:t>
      </w:r>
      <w:r w:rsidRPr="004937EF">
        <w:t xml:space="preserve"> incurred based on our recommendations. All recommendations are our analysis and opinion, not a promise.</w:t>
      </w:r>
    </w:p>
    <w:p w14:paraId="1AA94454" w14:textId="77777777" w:rsidR="00C520FB" w:rsidRPr="004937EF" w:rsidRDefault="00C520FB" w:rsidP="00C520FB">
      <w:pPr>
        <w:jc w:val="both"/>
      </w:pPr>
      <w:r w:rsidRPr="004937EF">
        <w:rPr>
          <w:b/>
          <w:bCs/>
        </w:rPr>
        <w:t>Information Accuracy:</w:t>
      </w:r>
      <w:r w:rsidRPr="004937EF">
        <w:t xml:space="preserve"> The information, analysis, and opinions presented by the RA are based on sources believed to be reliable and on our best professional judgment. However, the RA </w:t>
      </w:r>
      <w:r w:rsidRPr="004937EF">
        <w:rPr>
          <w:b/>
          <w:bCs/>
        </w:rPr>
        <w:t>does not warrant the completeness or accuracy of the information</w:t>
      </w:r>
      <w:r w:rsidRPr="004937EF">
        <w:t>. There may be errors or omissions, or the information may become outdated. We will try to update our research when new information emerges, but we do not guarantee real-time updates for all recommendations. The services are provided on an “as is” and “as available” basis without any express or implied warranties of any kind​. We specifically disclaim any warranties of merchantability or fitness for a particular purpose with respect to the research provided​.</w:t>
      </w:r>
    </w:p>
    <w:p w14:paraId="6AAEFDD7" w14:textId="77777777" w:rsidR="00C520FB" w:rsidRPr="004937EF" w:rsidRDefault="00C520FB" w:rsidP="00C520FB">
      <w:pPr>
        <w:jc w:val="both"/>
      </w:pPr>
      <w:r w:rsidRPr="004937EF">
        <w:rPr>
          <w:b/>
          <w:bCs/>
        </w:rPr>
        <w:t>No Fiduciary Relationship:</w:t>
      </w:r>
      <w:r w:rsidRPr="004937EF">
        <w:t xml:space="preserve"> The RA provides research recommendations to clients on a subscription basis. This does not create a personalized investment adviser-client fiduciary relationship in the legal sense (Research Analysts differ from Investment Advisers). While we strive to serve your best interests, the ultimate decision and responsibility lies with you, and we are not managing your portfolio or personal financial plan under these Terms.</w:t>
      </w:r>
    </w:p>
    <w:p w14:paraId="564D0B34" w14:textId="77777777" w:rsidR="00C520FB" w:rsidRPr="004937EF" w:rsidRDefault="00C520FB" w:rsidP="00C520FB">
      <w:pPr>
        <w:jc w:val="both"/>
      </w:pPr>
      <w:r w:rsidRPr="004937EF">
        <w:rPr>
          <w:b/>
          <w:bCs/>
        </w:rPr>
        <w:t>No Liability for Outcomes:</w:t>
      </w:r>
      <w:r w:rsidRPr="004937EF">
        <w:t xml:space="preserve"> The RA, its directors, employees, and affiliates shall not be liable for any direct or indirect damages or losses arising from your use of the research services. This includes (but is not limited to) trading losses, lost profits, lost opportunities, or any incidental/consequential damages in connection with the use of our recommendations​. The </w:t>
      </w:r>
      <w:r w:rsidRPr="004937EF">
        <w:rPr>
          <w:b/>
          <w:bCs/>
        </w:rPr>
        <w:t>entire risk of using the service lies with the client</w:t>
      </w:r>
      <w:r w:rsidRPr="004937EF">
        <w:t>​. In any scenario, the maximum liability of the RA (if determined by a competent authority or court) will be limited to the fees paid by the client for the preceding few months of service. We will not be liable for matters beyond our control (see Force Majeure in Termination section). By agreeing to these Terms, you accept that KamayaKya will not be held responsible for trading decisions you make, and you release us from any claims or damages for outcomes experienced.</w:t>
      </w:r>
    </w:p>
    <w:p w14:paraId="64B3AB85" w14:textId="7AF93AB5" w:rsidR="00C520FB" w:rsidRPr="004937EF" w:rsidRDefault="00C520FB" w:rsidP="00C520FB">
      <w:pPr>
        <w:jc w:val="both"/>
      </w:pPr>
      <w:r w:rsidRPr="004937EF">
        <w:rPr>
          <w:b/>
          <w:bCs/>
        </w:rPr>
        <w:t>Regulatory Credentials Not an Endorsement:</w:t>
      </w:r>
      <w:r w:rsidRPr="004937EF">
        <w:t xml:space="preserve"> Our SEBI registration and certifications indicate authorization to operate and our adherence to competency requirements, but they </w:t>
      </w:r>
      <w:r w:rsidRPr="004937EF">
        <w:rPr>
          <w:b/>
          <w:bCs/>
        </w:rPr>
        <w:t>do not imply SEBI’s endorsement of guaranteed success</w:t>
      </w:r>
      <w:r w:rsidRPr="004937EF">
        <w:t>. SEBI or RAASB</w:t>
      </w:r>
      <w:r w:rsidR="00A72F16">
        <w:t xml:space="preserve"> (BSE)</w:t>
      </w:r>
      <w:r w:rsidRPr="004937EF">
        <w:t xml:space="preserve"> does not certify the quality of our advice, and having a valid registration is not a warranty of performance​. Investors should not equate registration or certifications with assured gains.</w:t>
      </w:r>
    </w:p>
    <w:p w14:paraId="5BC80127" w14:textId="77777777" w:rsidR="00C520FB" w:rsidRPr="004937EF" w:rsidRDefault="00C520FB" w:rsidP="00C520FB">
      <w:pPr>
        <w:jc w:val="both"/>
      </w:pPr>
      <w:r w:rsidRPr="004937EF">
        <w:t xml:space="preserve">We include these disclaimers to ensure you clearly understand the </w:t>
      </w:r>
      <w:r w:rsidRPr="004937EF">
        <w:rPr>
          <w:b/>
          <w:bCs/>
        </w:rPr>
        <w:t>risks and limitations</w:t>
      </w:r>
      <w:r w:rsidRPr="004937EF">
        <w:t xml:space="preserve"> inherent in our services. Always invest carefully and, if needed, seek independent financial advice to complement our research.</w:t>
      </w:r>
    </w:p>
    <w:p w14:paraId="22E12E54" w14:textId="77777777" w:rsidR="00C520FB" w:rsidRPr="004937EF" w:rsidRDefault="00C520FB" w:rsidP="00C520FB">
      <w:pPr>
        <w:jc w:val="both"/>
        <w:rPr>
          <w:b/>
          <w:bCs/>
        </w:rPr>
      </w:pPr>
      <w:r w:rsidRPr="004937EF">
        <w:rPr>
          <w:b/>
          <w:bCs/>
        </w:rPr>
        <w:t>Data Privacy and Consent</w:t>
      </w:r>
    </w:p>
    <w:p w14:paraId="33BB1B57" w14:textId="77777777" w:rsidR="00C520FB" w:rsidRPr="004937EF" w:rsidRDefault="00C520FB" w:rsidP="00C520FB">
      <w:pPr>
        <w:jc w:val="both"/>
      </w:pPr>
      <w:r w:rsidRPr="004937EF">
        <w:lastRenderedPageBreak/>
        <w:t>Your privacy is important to us. KamayaKya collects and uses your personal information only for legitimate purposes connected with our services. By agreeing to these Terms, you consent to the following uses of your data:</w:t>
      </w:r>
    </w:p>
    <w:p w14:paraId="2C14B5BE" w14:textId="77777777" w:rsidR="00C520FB" w:rsidRPr="004937EF" w:rsidRDefault="00C520FB" w:rsidP="00C520FB">
      <w:pPr>
        <w:numPr>
          <w:ilvl w:val="0"/>
          <w:numId w:val="5"/>
        </w:numPr>
        <w:jc w:val="both"/>
      </w:pPr>
      <w:r w:rsidRPr="004937EF">
        <w:rPr>
          <w:b/>
          <w:bCs/>
        </w:rPr>
        <w:t>Usage of Data:</w:t>
      </w:r>
      <w:r w:rsidRPr="004937EF">
        <w:t xml:space="preserve"> The personal and financial information you provide (such as contact details, PAN, KYC documents, etc.) will be used to onboard you, provide you with research reports, process payments, and comply with legal/regulatory requirements. We may also use your contact information to send service-related communications, account statements, subscription reminders, or important announcements. We will not use your data for any purpose that is not relevant to the services we offer or as required for compliance.</w:t>
      </w:r>
    </w:p>
    <w:p w14:paraId="318D0B66" w14:textId="77777777" w:rsidR="00C520FB" w:rsidRPr="004937EF" w:rsidRDefault="00C520FB" w:rsidP="00C520FB">
      <w:pPr>
        <w:numPr>
          <w:ilvl w:val="0"/>
          <w:numId w:val="5"/>
        </w:numPr>
        <w:jc w:val="both"/>
      </w:pPr>
      <w:r w:rsidRPr="004937EF">
        <w:rPr>
          <w:b/>
          <w:bCs/>
        </w:rPr>
        <w:t>Third-Party Sharing:</w:t>
      </w:r>
      <w:r w:rsidRPr="004937EF">
        <w:t xml:space="preserve"> The RA may need to share certain information with </w:t>
      </w:r>
      <w:r w:rsidRPr="004937EF">
        <w:rPr>
          <w:b/>
          <w:bCs/>
        </w:rPr>
        <w:t>authorized third-party service providers or partners</w:t>
      </w:r>
      <w:r w:rsidRPr="004937EF">
        <w:t xml:space="preserve"> to effectively deliver services. For example, we might share data with a SEBI-registered KYC Registration Agency to verify your KYC, with payment gateways/banks to process transactions, or with email/SMS service providers to send you reports and alerts. Such sharing will be </w:t>
      </w:r>
      <w:r w:rsidRPr="004937EF">
        <w:rPr>
          <w:b/>
          <w:bCs/>
        </w:rPr>
        <w:t>done on a need-to-know basis and in compliance with applicable privacy laws</w:t>
      </w:r>
      <w:r w:rsidRPr="004937EF">
        <w:t xml:space="preserve">. By accepting these Terms, </w:t>
      </w:r>
      <w:r w:rsidRPr="004937EF">
        <w:rPr>
          <w:b/>
          <w:bCs/>
        </w:rPr>
        <w:t>you consent to the RA sharing your information with such authorized agents or third-party vendors</w:t>
      </w:r>
      <w:r w:rsidRPr="004937EF">
        <w:t xml:space="preserve"> who are contractually bound to handle your data securely​. We </w:t>
      </w:r>
      <w:r w:rsidRPr="004937EF">
        <w:rPr>
          <w:b/>
          <w:bCs/>
        </w:rPr>
        <w:t>do not sell or rent</w:t>
      </w:r>
      <w:r w:rsidRPr="004937EF">
        <w:t xml:space="preserve"> your personal information to any third party for marketing or any unrelated purposes.</w:t>
      </w:r>
    </w:p>
    <w:p w14:paraId="0AFB0593" w14:textId="77777777" w:rsidR="00C520FB" w:rsidRPr="004937EF" w:rsidRDefault="00C520FB" w:rsidP="00C520FB">
      <w:pPr>
        <w:numPr>
          <w:ilvl w:val="0"/>
          <w:numId w:val="5"/>
        </w:numPr>
        <w:jc w:val="both"/>
      </w:pPr>
      <w:r w:rsidRPr="004937EF">
        <w:rPr>
          <w:b/>
          <w:bCs/>
        </w:rPr>
        <w:t>Exclusions:</w:t>
      </w:r>
      <w:r w:rsidRPr="004937EF">
        <w:t xml:space="preserve"> We will </w:t>
      </w:r>
      <w:r w:rsidRPr="004937EF">
        <w:rPr>
          <w:b/>
          <w:bCs/>
        </w:rPr>
        <w:t>not share your data with any other entity for their own use</w:t>
      </w:r>
      <w:r w:rsidRPr="004937EF">
        <w:t xml:space="preserve"> without your consent. We also do not share your confidential information with other clients or unauthorized parties.</w:t>
      </w:r>
    </w:p>
    <w:p w14:paraId="5B1190BF" w14:textId="77777777" w:rsidR="00C520FB" w:rsidRPr="004937EF" w:rsidRDefault="00C520FB" w:rsidP="00C520FB">
      <w:pPr>
        <w:numPr>
          <w:ilvl w:val="0"/>
          <w:numId w:val="5"/>
        </w:numPr>
        <w:jc w:val="both"/>
      </w:pPr>
      <w:r w:rsidRPr="004937EF">
        <w:rPr>
          <w:b/>
          <w:bCs/>
        </w:rPr>
        <w:t>Legal Compliance and Disclosures:</w:t>
      </w:r>
      <w:r w:rsidRPr="004937EF">
        <w:t xml:space="preserve"> The RA may disclose your information if required by law, regulation, or governmental request, or to protect our rights or comply with judicial proceedings. For instance, we will cooperate with regulators like SEBI or law enforcement if they demand information, and we may share data to prevent fraud or to enforce these Terms (for example, to investigate a breach)​. Any such disclosure will be done only to the extent necessary and as per legal requirements.</w:t>
      </w:r>
    </w:p>
    <w:p w14:paraId="4BEAE001" w14:textId="77777777" w:rsidR="00C520FB" w:rsidRPr="004937EF" w:rsidRDefault="00C520FB" w:rsidP="00C520FB">
      <w:pPr>
        <w:numPr>
          <w:ilvl w:val="0"/>
          <w:numId w:val="5"/>
        </w:numPr>
        <w:jc w:val="both"/>
      </w:pPr>
      <w:r w:rsidRPr="004937EF">
        <w:rPr>
          <w:b/>
          <w:bCs/>
        </w:rPr>
        <w:t>Data Security:</w:t>
      </w:r>
      <w:r w:rsidRPr="004937EF">
        <w:t xml:space="preserve"> We implement standard security measures to protect your data from unauthorized access or leakage. However, you understand that no data transmission over the internet can be guaranteed 100% secure. We continuously review and update our security practices. In the unfortunate event of any data breach or security incident, we will inform affected clients and take remedial measures as required by law.</w:t>
      </w:r>
    </w:p>
    <w:p w14:paraId="0CA0606E" w14:textId="77777777" w:rsidR="00C520FB" w:rsidRPr="004937EF" w:rsidRDefault="00C520FB" w:rsidP="00C520FB">
      <w:pPr>
        <w:numPr>
          <w:ilvl w:val="0"/>
          <w:numId w:val="5"/>
        </w:numPr>
        <w:jc w:val="both"/>
      </w:pPr>
      <w:r w:rsidRPr="004937EF">
        <w:rPr>
          <w:b/>
          <w:bCs/>
        </w:rPr>
        <w:t>Retention and Deletion:</w:t>
      </w:r>
      <w:r w:rsidRPr="004937EF">
        <w:t xml:space="preserve"> We will retain your personal data for as long as you are our client and as needed to comply with record-keeping regulations (which may require us to keep certain records for a number of years even after you stop using the service). When no longer required, we will securely dispose of or anonymize your data. If you wish to withdraw consent or request deletion of your data, you can contact us. We will accommodate requests to the extent possible, provided it does not conflict with legal obligations.</w:t>
      </w:r>
    </w:p>
    <w:p w14:paraId="7FA01C2C" w14:textId="77777777" w:rsidR="00C520FB" w:rsidRPr="004937EF" w:rsidRDefault="00C520FB" w:rsidP="00C520FB">
      <w:pPr>
        <w:numPr>
          <w:ilvl w:val="0"/>
          <w:numId w:val="5"/>
        </w:numPr>
        <w:jc w:val="both"/>
      </w:pPr>
      <w:r w:rsidRPr="004937EF">
        <w:rPr>
          <w:b/>
          <w:bCs/>
        </w:rPr>
        <w:t>Consent for Communication:</w:t>
      </w:r>
      <w:r w:rsidRPr="004937EF">
        <w:t xml:space="preserve"> You consent to receive communications from us or our partners related to the service. This includes emails, SMS, calls, or notifications about your subscription, research reports, payment alerts, or service updates. We may also send occasional updates about new features or products. You can opt out of non-essential communications by notifying us, but certain transactional or compliance-related communications cannot be opted out of.</w:t>
      </w:r>
    </w:p>
    <w:p w14:paraId="3C65B760" w14:textId="77777777" w:rsidR="00C520FB" w:rsidRPr="004937EF" w:rsidRDefault="00C520FB" w:rsidP="00C520FB">
      <w:pPr>
        <w:jc w:val="both"/>
      </w:pPr>
      <w:r w:rsidRPr="004937EF">
        <w:lastRenderedPageBreak/>
        <w:t xml:space="preserve">For more details, please refer to our Privacy Policy (if provided separately). In summary, </w:t>
      </w:r>
      <w:r w:rsidRPr="004937EF">
        <w:rPr>
          <w:b/>
          <w:bCs/>
        </w:rPr>
        <w:t>we respect your privacy and will only use your data to support your relationship with us, in line with applicable laws.</w:t>
      </w:r>
      <w:r w:rsidRPr="004937EF">
        <w:t xml:space="preserve"> If you have any concerns about your data, you may reach out to our Compliance/Grievance Officer (see Grievance Redressal section).</w:t>
      </w:r>
    </w:p>
    <w:p w14:paraId="2538AD3A" w14:textId="77777777" w:rsidR="00C520FB" w:rsidRPr="004937EF" w:rsidRDefault="00C520FB" w:rsidP="00C520FB">
      <w:pPr>
        <w:jc w:val="both"/>
        <w:rPr>
          <w:b/>
          <w:bCs/>
        </w:rPr>
      </w:pPr>
      <w:r w:rsidRPr="004937EF">
        <w:rPr>
          <w:b/>
          <w:bCs/>
        </w:rPr>
        <w:t>Grievance Redressal and Dispute Resolution</w:t>
      </w:r>
    </w:p>
    <w:p w14:paraId="0A5A4B43" w14:textId="77777777" w:rsidR="00C520FB" w:rsidRPr="004937EF" w:rsidRDefault="00C520FB" w:rsidP="00C520FB">
      <w:pPr>
        <w:jc w:val="both"/>
      </w:pPr>
      <w:r w:rsidRPr="004937EF">
        <w:t>We are committed to addressing any grievances or issues you might face. If you have a complaint or feedback regarding our services, please follow these steps for resolution:</w:t>
      </w:r>
    </w:p>
    <w:p w14:paraId="4505FDDD" w14:textId="77777777" w:rsidR="00C520FB" w:rsidRPr="004937EF" w:rsidRDefault="00C520FB" w:rsidP="00C520FB">
      <w:pPr>
        <w:jc w:val="both"/>
      </w:pPr>
      <w:r w:rsidRPr="004937EF">
        <w:rPr>
          <w:b/>
          <w:bCs/>
        </w:rPr>
        <w:t>Step 1: Contact the RA:</w:t>
      </w:r>
      <w:r w:rsidRPr="004937EF">
        <w:t xml:space="preserve"> In case of any grievance (e.g., non-receipt of a report, incomplete information, service downtime, billing issues, etc.), you should first </w:t>
      </w:r>
      <w:r w:rsidRPr="004937EF">
        <w:rPr>
          <w:b/>
          <w:bCs/>
        </w:rPr>
        <w:t>report it to our team</w:t>
      </w:r>
      <w:r w:rsidRPr="004937EF">
        <w:t xml:space="preserve">. You can email our Grievance Officer </w:t>
      </w:r>
      <w:r w:rsidRPr="004937EF">
        <w:rPr>
          <w:b/>
          <w:bCs/>
        </w:rPr>
        <w:t>(Nitya Shah)</w:t>
      </w:r>
      <w:r w:rsidRPr="004937EF">
        <w:t xml:space="preserve"> at nitya@kamayakya.com or call us at the phone number provided on our website​. Please provide details of your issue and any relevant information. We will acknowledge your complaint and strive to resolve it in a </w:t>
      </w:r>
      <w:r w:rsidRPr="004937EF">
        <w:rPr>
          <w:b/>
          <w:bCs/>
        </w:rPr>
        <w:t>transparent and timely manner</w:t>
      </w:r>
      <w:r w:rsidRPr="004937EF">
        <w:t xml:space="preserve">, typically </w:t>
      </w:r>
      <w:r w:rsidRPr="004937EF">
        <w:rPr>
          <w:b/>
          <w:bCs/>
        </w:rPr>
        <w:t>within 21 calendar days</w:t>
      </w:r>
      <w:r w:rsidRPr="004937EF">
        <w:t xml:space="preserve"> of receiving it​. Our goal is to satisfactorily address your concern as quickly as possible.</w:t>
      </w:r>
    </w:p>
    <w:p w14:paraId="11E8EDCA" w14:textId="77777777" w:rsidR="00C520FB" w:rsidRPr="004937EF" w:rsidRDefault="00C520FB" w:rsidP="00C520FB">
      <w:pPr>
        <w:jc w:val="both"/>
      </w:pPr>
      <w:r w:rsidRPr="004937EF">
        <w:rPr>
          <w:b/>
          <w:bCs/>
        </w:rPr>
        <w:t>Step 2: Escalation to SEBI SCORES:</w:t>
      </w:r>
      <w:r w:rsidRPr="004937EF">
        <w:t xml:space="preserve"> If you are not satisfied with our response, or if your complaint is not resolved within the promised timeframe, you have the right to escalate the matter. You can lodge a complaint on </w:t>
      </w:r>
      <w:r w:rsidRPr="004937EF">
        <w:rPr>
          <w:b/>
          <w:bCs/>
        </w:rPr>
        <w:t>SEBI’s SCORES (SEBI Complaints Redress System) platform</w:t>
      </w:r>
      <w:r w:rsidRPr="004937EF">
        <w:t xml:space="preserve">​. SCORES is an online portal (at </w:t>
      </w:r>
      <w:r w:rsidRPr="004937EF">
        <w:rPr>
          <w:b/>
          <w:bCs/>
        </w:rPr>
        <w:t>scores.sebi.gov.in</w:t>
      </w:r>
      <w:r w:rsidRPr="004937EF">
        <w:t>) where investors can file complaints against SEBI-registered intermediaries. When submitting a complaint on SCORES, select “Research Analyst” as the intermediary type and provide the required details (including our SEBI Registration number). We are obligated to respond to and address complaints forwarded through SCORES as well.</w:t>
      </w:r>
    </w:p>
    <w:p w14:paraId="2FF72471" w14:textId="77777777" w:rsidR="00C520FB" w:rsidRPr="004937EF" w:rsidRDefault="00C520FB" w:rsidP="00C520FB">
      <w:pPr>
        <w:jc w:val="both"/>
      </w:pPr>
      <w:r w:rsidRPr="004937EF">
        <w:rPr>
          <w:b/>
          <w:bCs/>
        </w:rPr>
        <w:t>Step 3: Online Dispute Resolution (ODR):</w:t>
      </w:r>
      <w:r w:rsidRPr="004937EF">
        <w:t xml:space="preserve"> In the unlikely event that your grievance remains unresolved even after Step 2, you may seek redressal through SEBI’s approved </w:t>
      </w:r>
      <w:r w:rsidRPr="004937EF">
        <w:rPr>
          <w:b/>
          <w:bCs/>
        </w:rPr>
        <w:t>Online Dispute Resolution mechanism</w:t>
      </w:r>
      <w:r w:rsidRPr="004937EF">
        <w:t xml:space="preserve">​. SEBI has facilitated ODR which may involve </w:t>
      </w:r>
      <w:r w:rsidRPr="004937EF">
        <w:rPr>
          <w:b/>
          <w:bCs/>
        </w:rPr>
        <w:t>mediation, conciliation, and/or arbitration</w:t>
      </w:r>
      <w:r w:rsidRPr="004937EF">
        <w:t xml:space="preserve"> as means to settle disputes. One such platform is the </w:t>
      </w:r>
      <w:r w:rsidRPr="004937EF">
        <w:rPr>
          <w:b/>
          <w:bCs/>
        </w:rPr>
        <w:t>Smart ODR portal (smartodr.in)</w:t>
      </w:r>
      <w:r w:rsidRPr="004937EF">
        <w:t>​. Through ODR, an independent mediator/arbitrator can help resolve the dispute in a binding manner without the need for court litigation. The procedure will be as specified by SEBI’s circulars. If both parties agree, the decision from the ODR process (especially arbitration awards) can be final and enforceable. Choosing ODR does not prejudice your rights to seek other legal remedies, but it is a faster and investor-friendly option encouraged by SEBI.</w:t>
      </w:r>
    </w:p>
    <w:p w14:paraId="373DD686" w14:textId="77777777" w:rsidR="00C520FB" w:rsidRPr="004937EF" w:rsidRDefault="00C520FB" w:rsidP="00C520FB">
      <w:pPr>
        <w:jc w:val="both"/>
      </w:pPr>
      <w:r w:rsidRPr="004937EF">
        <w:rPr>
          <w:b/>
          <w:bCs/>
        </w:rPr>
        <w:t>Jurisdiction:</w:t>
      </w:r>
      <w:r w:rsidRPr="004937EF">
        <w:t xml:space="preserve"> This Agreement is governed by the laws of India. Subject to the above ODR process, any legal action or proceeding arising out of these Terms that requires adjudication by courts shall be subject to the jurisdiction of the appropriate courts in </w:t>
      </w:r>
      <w:r w:rsidRPr="004937EF">
        <w:rPr>
          <w:b/>
          <w:bCs/>
        </w:rPr>
        <w:t>Pune, Maharashtra, India</w:t>
      </w:r>
      <w:r w:rsidRPr="004937EF">
        <w:t xml:space="preserve"> (the location of the RA’s registered office). We encourage resolving matters amicably or through the mechanisms above before resorting to litigation.</w:t>
      </w:r>
    </w:p>
    <w:p w14:paraId="5A5B937E" w14:textId="77777777" w:rsidR="00C520FB" w:rsidRPr="004937EF" w:rsidRDefault="00C520FB" w:rsidP="00C520FB">
      <w:pPr>
        <w:jc w:val="both"/>
      </w:pPr>
      <w:r w:rsidRPr="004937EF">
        <w:t xml:space="preserve">We hope to never reach Step 2 or 3 and will work hard to resolve issues at the first level. Your feedback and satisfaction are important to us. Also, </w:t>
      </w:r>
      <w:r w:rsidRPr="004937EF">
        <w:rPr>
          <w:b/>
          <w:bCs/>
        </w:rPr>
        <w:t>clients are encouraged to read the SEBI Investor Charter for Research Analysts, which includes important "Dos and Don’ts" for grievance redressal and dealing with RAs</w:t>
      </w:r>
      <w:r w:rsidRPr="004937EF">
        <w:t>​– following those guidelines will help in smoother resolution of issues.</w:t>
      </w:r>
    </w:p>
    <w:p w14:paraId="06362730" w14:textId="77777777" w:rsidR="00C520FB" w:rsidRPr="004937EF" w:rsidRDefault="00C520FB" w:rsidP="00C520FB">
      <w:pPr>
        <w:jc w:val="both"/>
        <w:rPr>
          <w:b/>
          <w:bCs/>
        </w:rPr>
      </w:pPr>
      <w:r w:rsidRPr="004937EF">
        <w:rPr>
          <w:b/>
          <w:bCs/>
        </w:rPr>
        <w:t>Termination of Services</w:t>
      </w:r>
    </w:p>
    <w:p w14:paraId="668A0AD1" w14:textId="77777777" w:rsidR="00C520FB" w:rsidRPr="004937EF" w:rsidRDefault="00C520FB" w:rsidP="00C520FB">
      <w:pPr>
        <w:jc w:val="both"/>
      </w:pPr>
      <w:r w:rsidRPr="004937EF">
        <w:t>Either party (you or the RA) may terminate the research service engagement under the following conditions:</w:t>
      </w:r>
    </w:p>
    <w:p w14:paraId="58CDDE79" w14:textId="77777777" w:rsidR="00C520FB" w:rsidRPr="004937EF" w:rsidRDefault="00C520FB" w:rsidP="00C520FB">
      <w:pPr>
        <w:numPr>
          <w:ilvl w:val="0"/>
          <w:numId w:val="6"/>
        </w:numPr>
        <w:jc w:val="both"/>
      </w:pPr>
      <w:r w:rsidRPr="004937EF">
        <w:rPr>
          <w:b/>
          <w:bCs/>
        </w:rPr>
        <w:lastRenderedPageBreak/>
        <w:t>Voluntary Termination by Client:</w:t>
      </w:r>
      <w:r w:rsidRPr="004937EF">
        <w:t xml:space="preserve"> You have the right to terminate your subscription to the research service at any time by giving us written notice (an email is acceptable). We request at least </w:t>
      </w:r>
      <w:r w:rsidRPr="004937EF">
        <w:rPr>
          <w:b/>
          <w:bCs/>
        </w:rPr>
        <w:t>30 days’ notice</w:t>
      </w:r>
      <w:r w:rsidRPr="004937EF">
        <w:t xml:space="preserve"> if possible, so we can process your termination smoothly (especially for auto-renewing plans)​. Upon termination, your access to future research reports will cease at the end of the paid period or immediately if you request immediate termination. Any eligible refund for the remaining period will be handled as per the </w:t>
      </w:r>
      <w:r w:rsidRPr="004937EF">
        <w:rPr>
          <w:b/>
          <w:bCs/>
        </w:rPr>
        <w:t>Refund Policy</w:t>
      </w:r>
      <w:r w:rsidRPr="004937EF">
        <w:t xml:space="preserve"> above. If you terminate and have an ongoing auto-renew mandate, we will cancel the mandate to prevent any further charges. There are no penalties for terminating the service; however, remember to cancel before your next billing date to avoid being charged for the next period.</w:t>
      </w:r>
    </w:p>
    <w:p w14:paraId="6CDCAD08" w14:textId="77777777" w:rsidR="00C520FB" w:rsidRPr="004937EF" w:rsidRDefault="00C520FB" w:rsidP="00C520FB">
      <w:pPr>
        <w:numPr>
          <w:ilvl w:val="0"/>
          <w:numId w:val="6"/>
        </w:numPr>
        <w:jc w:val="both"/>
      </w:pPr>
      <w:r w:rsidRPr="004937EF">
        <w:rPr>
          <w:b/>
          <w:bCs/>
        </w:rPr>
        <w:t>Termination by RA (With Notice):</w:t>
      </w:r>
      <w:r w:rsidRPr="004937EF">
        <w:t xml:space="preserve"> The RA may terminate or suspend your subscription by giving you at least </w:t>
      </w:r>
      <w:r w:rsidRPr="004937EF">
        <w:rPr>
          <w:b/>
          <w:bCs/>
        </w:rPr>
        <w:t>15 days prior notice</w:t>
      </w:r>
      <w:r w:rsidRPr="004937EF">
        <w:t xml:space="preserve"> (except in cases of your misconduct, where immediate termination may occur). Such a scenario might occur if we decide to discontinue a particular research service or plan, or if serving you becomes impossible due to regulatory changes or other valid reasons. In such cases, we will either provide a pro-rata refund for any remaining </w:t>
      </w:r>
      <w:r>
        <w:t>period.</w:t>
      </w:r>
    </w:p>
    <w:p w14:paraId="68E70D61" w14:textId="77777777" w:rsidR="00C520FB" w:rsidRPr="004937EF" w:rsidRDefault="00C520FB" w:rsidP="00C520FB">
      <w:pPr>
        <w:numPr>
          <w:ilvl w:val="0"/>
          <w:numId w:val="6"/>
        </w:numPr>
        <w:jc w:val="both"/>
      </w:pPr>
      <w:r w:rsidRPr="004937EF">
        <w:rPr>
          <w:b/>
          <w:bCs/>
        </w:rPr>
        <w:t>Suspension/Termination for Client Breach:</w:t>
      </w:r>
      <w:r w:rsidRPr="004937EF">
        <w:t xml:space="preserve"> If you violate any material terms of this Agreement, engage in fraud, or misuse the services in a manner that is illegal or harms the RA’s interests or reputation, the RA </w:t>
      </w:r>
      <w:r w:rsidRPr="004937EF">
        <w:rPr>
          <w:b/>
          <w:bCs/>
        </w:rPr>
        <w:t>reserves the right to suspend or terminate your access immediately, without prior notice</w:t>
      </w:r>
      <w:r w:rsidRPr="004937EF">
        <w:t>​. For example, unauthorized sharing of our reports, harassment of our staff, or spreading misinformation can lead to such action​. In case of such termination due to your misconduct, you will not be entitled to any refund for the remaining period (as noted in the Refund Policy). Additionally, the RA may take legal action if required by law (for instance, if the breach involved infringement or fraud).</w:t>
      </w:r>
    </w:p>
    <w:p w14:paraId="02F93DA6" w14:textId="77777777" w:rsidR="00C520FB" w:rsidRPr="004937EF" w:rsidRDefault="00C520FB" w:rsidP="00C520FB">
      <w:pPr>
        <w:numPr>
          <w:ilvl w:val="0"/>
          <w:numId w:val="6"/>
        </w:numPr>
        <w:jc w:val="both"/>
      </w:pPr>
      <w:r w:rsidRPr="004937EF">
        <w:rPr>
          <w:b/>
          <w:bCs/>
        </w:rPr>
        <w:t>Regulatory or Force Majeure Termination:</w:t>
      </w:r>
      <w:r w:rsidRPr="004937EF">
        <w:t xml:space="preserve"> The Agreement will be automatically terminated if </w:t>
      </w:r>
      <w:r w:rsidRPr="004937EF">
        <w:rPr>
          <w:b/>
          <w:bCs/>
        </w:rPr>
        <w:t>the RA ceases to hold the requisite license/registration</w:t>
      </w:r>
      <w:r w:rsidRPr="004937EF">
        <w:t xml:space="preserve"> (e.g., our SEBI registration is cancelled) or if any law or government authority prohibits us from operating​. Similarly, the service may be terminated if unforeseen </w:t>
      </w:r>
      <w:r w:rsidRPr="004937EF">
        <w:rPr>
          <w:b/>
          <w:bCs/>
        </w:rPr>
        <w:t>force majeure events</w:t>
      </w:r>
      <w:r w:rsidRPr="004937EF">
        <w:t xml:space="preserve"> (natural disasters, war, widespread internet/power failure, etc.) make it impossible for us to continue operations beyond a reasonable period. In case of RA’s registration being suspended beyond 60 days or cancelled by SEBI, we will initiate refunds for the unused period as described earlier​. If a force majeure event only causes temporary interruption, we may suspend services and resume when possible (with an extension of your subscription to compensate for the lost time rather than a refund).</w:t>
      </w:r>
    </w:p>
    <w:p w14:paraId="2EBEC300" w14:textId="77777777" w:rsidR="00C520FB" w:rsidRPr="004937EF" w:rsidRDefault="00C520FB" w:rsidP="00C520FB">
      <w:pPr>
        <w:numPr>
          <w:ilvl w:val="0"/>
          <w:numId w:val="6"/>
        </w:numPr>
        <w:jc w:val="both"/>
      </w:pPr>
      <w:r w:rsidRPr="004937EF">
        <w:rPr>
          <w:b/>
          <w:bCs/>
        </w:rPr>
        <w:t>Death or Incapacitation:</w:t>
      </w:r>
      <w:r w:rsidRPr="004937EF">
        <w:t xml:space="preserve"> If the Client passes away or is rendered legally incapable of contracting during the subscription period, the service will terminate upon such event. The Client’s legal heirs or representatives may contact us to claim any refund for the remaining period (if the subscription was paid beyond the month of demise/incapacity), which we will consider on a case-by-case compassionate basis, notwithstanding the general No Refund policy for mid-term termination.</w:t>
      </w:r>
    </w:p>
    <w:p w14:paraId="674BAB98" w14:textId="77777777" w:rsidR="00C520FB" w:rsidRPr="004937EF" w:rsidRDefault="00C520FB" w:rsidP="00C520FB">
      <w:pPr>
        <w:numPr>
          <w:ilvl w:val="0"/>
          <w:numId w:val="6"/>
        </w:numPr>
        <w:jc w:val="both"/>
      </w:pPr>
      <w:r w:rsidRPr="004937EF">
        <w:rPr>
          <w:b/>
          <w:bCs/>
        </w:rPr>
        <w:t>Outstanding Payments:</w:t>
      </w:r>
      <w:r w:rsidRPr="004937EF">
        <w:t xml:space="preserve"> Upon termination, the Client must settle any dues for services already rendered. For instance, if you subscribed on a post-paid arrangement (rare for RAs, but hypothetically) or there are any pending fee installments for the period you used, those become payable immediately. We will provide a statement of any such dues if applicable. Conversely, any refund due to you will be processed promptly.</w:t>
      </w:r>
    </w:p>
    <w:p w14:paraId="5D02D9D5" w14:textId="77777777" w:rsidR="00C520FB" w:rsidRPr="004937EF" w:rsidRDefault="00C520FB" w:rsidP="00C520FB">
      <w:pPr>
        <w:jc w:val="both"/>
      </w:pPr>
      <w:r w:rsidRPr="004937EF">
        <w:lastRenderedPageBreak/>
        <w:t>After termination, you will no longer receive any research communication from us, and you are expected to delete or archive any confidential materials received (you may retain records for personal use, but all usage must still conform to the intellectual property terms—no sharing, etc.). The clauses regarding confidentiality, disclaimers, and liability in this Agreement survive the termination.</w:t>
      </w:r>
    </w:p>
    <w:p w14:paraId="516BA4A2" w14:textId="77777777" w:rsidR="00C520FB" w:rsidRPr="004937EF" w:rsidRDefault="00C520FB" w:rsidP="00C520FB">
      <w:pPr>
        <w:jc w:val="both"/>
        <w:rPr>
          <w:b/>
          <w:bCs/>
        </w:rPr>
      </w:pPr>
      <w:r w:rsidRPr="004937EF">
        <w:rPr>
          <w:b/>
          <w:bCs/>
        </w:rPr>
        <w:t>Investor Charter and Client Guidelines</w:t>
      </w:r>
    </w:p>
    <w:p w14:paraId="2997B60A" w14:textId="77777777" w:rsidR="00C520FB" w:rsidRPr="004937EF" w:rsidRDefault="00C520FB" w:rsidP="00C520FB">
      <w:pPr>
        <w:jc w:val="both"/>
      </w:pPr>
      <w:r w:rsidRPr="004937EF">
        <w:t>In addition to the terms laid out above, clients should be aware of the broader guidelines and investor education materials provided by SEBI for those availing research analyst services:</w:t>
      </w:r>
    </w:p>
    <w:p w14:paraId="3C2F79A5" w14:textId="77777777" w:rsidR="00C520FB" w:rsidRPr="004937EF" w:rsidRDefault="00C520FB" w:rsidP="00C520FB">
      <w:pPr>
        <w:numPr>
          <w:ilvl w:val="0"/>
          <w:numId w:val="7"/>
        </w:numPr>
        <w:jc w:val="both"/>
      </w:pPr>
      <w:r w:rsidRPr="004937EF">
        <w:rPr>
          <w:b/>
          <w:bCs/>
        </w:rPr>
        <w:t>SEBI Investor Charter for Research Analysts:</w:t>
      </w:r>
      <w:r w:rsidRPr="004937EF">
        <w:t xml:space="preserve"> SEBI has published an “Investor Charter” for Research Analyst services which outlines, in simple terms, what clients can expect, their rights, responsibilities, and the </w:t>
      </w:r>
      <w:r w:rsidRPr="004937EF">
        <w:rPr>
          <w:b/>
          <w:bCs/>
        </w:rPr>
        <w:t>Do’s and Don’ts</w:t>
      </w:r>
      <w:r w:rsidRPr="004937EF">
        <w:t xml:space="preserve"> while dealing with RAs. We strongly advise you to read this charter. It covers best practices like carefully reading terms and conditions, not getting lured by high returns promises, and verifying the RA’s credentials, among others. </w:t>
      </w:r>
      <w:r w:rsidRPr="004937EF">
        <w:rPr>
          <w:b/>
          <w:bCs/>
        </w:rPr>
        <w:t>The Client agrees to refer to and abide by the Do’s and Don’ts issued by SEBI</w:t>
      </w:r>
      <w:r w:rsidRPr="004937EF">
        <w:t>​</w:t>
      </w:r>
      <w:r>
        <w:t xml:space="preserve"> </w:t>
      </w:r>
      <w:r w:rsidRPr="004937EF">
        <w:t>as they are incorporated by reference into these Terms. Key points from the Do’s and Don’ts include: always take informed decisions, do not share your account details, do not trust assured returns, report misconduct, etc. Familiarizing yourself with these will enhance your service experience and safety.</w:t>
      </w:r>
    </w:p>
    <w:p w14:paraId="045A8AE2" w14:textId="77777777" w:rsidR="00C520FB" w:rsidRPr="004937EF" w:rsidRDefault="00C520FB" w:rsidP="00C520FB">
      <w:pPr>
        <w:numPr>
          <w:ilvl w:val="0"/>
          <w:numId w:val="7"/>
        </w:numPr>
        <w:jc w:val="both"/>
      </w:pPr>
      <w:r w:rsidRPr="004937EF">
        <w:rPr>
          <w:b/>
          <w:bCs/>
        </w:rPr>
        <w:t>Educational Materials:</w:t>
      </w:r>
      <w:r w:rsidRPr="004937EF">
        <w:t xml:space="preserve"> The RA may provide clients with certain educational content or links (for example, how to use our research, understanding risk, etc.). These are for informational purposes and should not be construed as part of the contractual terms, but following them can help you make better use of our services. SEBI’s website and the RAASB (BSE) website also have useful FAQs and guidance for investors dealing with research analysts – we encourage you to utilize those resources.</w:t>
      </w:r>
    </w:p>
    <w:p w14:paraId="208EAEB6" w14:textId="77777777" w:rsidR="00C520FB" w:rsidRPr="004937EF" w:rsidRDefault="00C520FB" w:rsidP="00C520FB">
      <w:pPr>
        <w:numPr>
          <w:ilvl w:val="0"/>
          <w:numId w:val="7"/>
        </w:numPr>
        <w:jc w:val="both"/>
      </w:pPr>
      <w:r w:rsidRPr="004937EF">
        <w:rPr>
          <w:b/>
          <w:bCs/>
        </w:rPr>
        <w:t>Regulatory Updates:</w:t>
      </w:r>
      <w:r w:rsidRPr="004937EF">
        <w:t xml:space="preserve"> From time to time, SEBI or other regulators may introduce changes affecting RAs or clients (for example, changes in fee caps, new compliance requirements, etc.). KamayaKya will do its best to inform you of any such significant changes that could impact your engagement with us. We also commit to implement all regulatory directives in the spirit of investor protection. Clients are expected to cooperate in compliance efforts (for instance, providing additional info if needed due to a new rule).</w:t>
      </w:r>
    </w:p>
    <w:p w14:paraId="1CD12ED9" w14:textId="77777777" w:rsidR="00C520FB" w:rsidRPr="004937EF" w:rsidRDefault="00C520FB" w:rsidP="00C520FB">
      <w:pPr>
        <w:numPr>
          <w:ilvl w:val="0"/>
          <w:numId w:val="7"/>
        </w:numPr>
        <w:jc w:val="both"/>
      </w:pPr>
      <w:r w:rsidRPr="004937EF">
        <w:rPr>
          <w:b/>
          <w:bCs/>
        </w:rPr>
        <w:t>No Waiver of Rights:</w:t>
      </w:r>
      <w:r w:rsidRPr="004937EF">
        <w:t xml:space="preserve"> Nothing in these Terms is meant to restrict the client’s rights under law or SEBI’s investor protection framework. In case any part of this Agreement is found inconsistent with SEBI regulations or guidelines, the regulatory provisions will prevail, and the conflicting part of the Agreement will be modified to comply. Our aim is to be fully SEBI-compliant and client-friendly.</w:t>
      </w:r>
    </w:p>
    <w:p w14:paraId="1FFEED30" w14:textId="77777777" w:rsidR="00C520FB" w:rsidRPr="004937EF" w:rsidRDefault="00C520FB" w:rsidP="00C520FB">
      <w:pPr>
        <w:jc w:val="both"/>
      </w:pPr>
      <w:r w:rsidRPr="004937EF">
        <w:t xml:space="preserve">By proceeding with KamayaKya’s services, you acknowledge that you have read and understood this </w:t>
      </w:r>
      <w:r w:rsidRPr="004937EF">
        <w:rPr>
          <w:b/>
          <w:bCs/>
        </w:rPr>
        <w:t>Terms and Conditions</w:t>
      </w:r>
      <w:r w:rsidRPr="004937EF">
        <w:t xml:space="preserve"> section (including the important points summarized in the MITC), and the SEBI Investor Charter’s guidelines. These measures are in place to safeguard your interests and ensure a transparent, fair relationship between you (the client) and us (the research analyst).</w:t>
      </w:r>
    </w:p>
    <w:p w14:paraId="11DE0050" w14:textId="77777777" w:rsidR="00C520FB" w:rsidRPr="004937EF" w:rsidRDefault="00C520FB" w:rsidP="00C520FB">
      <w:pPr>
        <w:jc w:val="both"/>
        <w:rPr>
          <w:b/>
          <w:bCs/>
        </w:rPr>
      </w:pPr>
      <w:r w:rsidRPr="004937EF">
        <w:rPr>
          <w:b/>
          <w:bCs/>
        </w:rPr>
        <w:t>Amendments and General Provisions</w:t>
      </w:r>
    </w:p>
    <w:p w14:paraId="0CBEC78B" w14:textId="77777777" w:rsidR="00C520FB" w:rsidRPr="004937EF" w:rsidRDefault="00C520FB" w:rsidP="00C520FB">
      <w:pPr>
        <w:jc w:val="both"/>
      </w:pPr>
      <w:r w:rsidRPr="004937EF">
        <w:rPr>
          <w:b/>
          <w:bCs/>
        </w:rPr>
        <w:t>Amendment of Terms:</w:t>
      </w:r>
      <w:r w:rsidRPr="004937EF">
        <w:t xml:space="preserve"> The RA reserves the right to amend or update these Terms and Conditions from time to time. If we make material changes, we will provide you with </w:t>
      </w:r>
      <w:r w:rsidRPr="004937EF">
        <w:rPr>
          <w:b/>
          <w:bCs/>
        </w:rPr>
        <w:t>15 days’ prior notice</w:t>
      </w:r>
      <w:r w:rsidRPr="004937EF">
        <w:t xml:space="preserve"> of the revised terms​, either by email to your registered address or by notification on our website/app. It is your responsibility to review such changes. Continued use of the services after the notice period constitutes </w:t>
      </w:r>
      <w:r w:rsidRPr="004937EF">
        <w:lastRenderedPageBreak/>
        <w:t>your acceptance of the updated Terms. If you do not agree with the changes, you may terminate the services before the new terms take effect (and receive any applicable refund for the remaining period). We will not make changes that have a retrospective negative effect on your rights unless required by law.</w:t>
      </w:r>
    </w:p>
    <w:p w14:paraId="0DF9E81B" w14:textId="77777777" w:rsidR="00C520FB" w:rsidRPr="004937EF" w:rsidRDefault="00C520FB" w:rsidP="00C520FB">
      <w:pPr>
        <w:jc w:val="both"/>
      </w:pPr>
      <w:r w:rsidRPr="004937EF">
        <w:rPr>
          <w:b/>
          <w:bCs/>
        </w:rPr>
        <w:t>Severability:</w:t>
      </w:r>
      <w:r w:rsidRPr="004937EF">
        <w:t xml:space="preserve"> If any provision of these Terms is held to be invalid or unenforceable by any law or regulation or court, that provision shall be deemed modified to the minimum extent necessary to make it valid and enforceable, and if it cannot be made valid, it shall be severed, and the remaining provisions shall continue in full force and effect.</w:t>
      </w:r>
    </w:p>
    <w:p w14:paraId="474A07A9" w14:textId="77777777" w:rsidR="00C520FB" w:rsidRPr="004937EF" w:rsidRDefault="00C520FB" w:rsidP="00C520FB">
      <w:pPr>
        <w:jc w:val="both"/>
      </w:pPr>
      <w:r w:rsidRPr="004937EF">
        <w:rPr>
          <w:b/>
          <w:bCs/>
        </w:rPr>
        <w:t>No Transfer of Membership:</w:t>
      </w:r>
      <w:r w:rsidRPr="004937EF">
        <w:t xml:space="preserve"> Your subscription is personal to you. You cannot transfer or assign your rights or obligations under this Agreement to anyone else without our consent. The RA similarly will not transfer your contract to another entity without notifying you (except perhaps an internal restructuring or change of control, in which case the succeeding entity will honor the existing terms).</w:t>
      </w:r>
    </w:p>
    <w:p w14:paraId="7E14AC8B" w14:textId="77777777" w:rsidR="00C520FB" w:rsidRPr="004937EF" w:rsidRDefault="00C520FB" w:rsidP="00C520FB">
      <w:pPr>
        <w:jc w:val="both"/>
      </w:pPr>
      <w:r w:rsidRPr="004937EF">
        <w:rPr>
          <w:b/>
          <w:bCs/>
        </w:rPr>
        <w:t>Force Majeure:</w:t>
      </w:r>
      <w:r w:rsidRPr="004937EF">
        <w:t xml:space="preserve"> The RA shall not be liable for any delay or failure in performance (including sending of research reports) due to events outside our reasonable control, such as acts of God, fire, flood, terrorism, internet outages, strikes, pandemic lockdowns, or governmental restrictions​</w:t>
      </w:r>
    </w:p>
    <w:p w14:paraId="7A2C3BA4" w14:textId="77777777" w:rsidR="00C520FB" w:rsidRPr="004937EF" w:rsidRDefault="00C520FB" w:rsidP="00C520FB">
      <w:pPr>
        <w:jc w:val="both"/>
      </w:pPr>
      <w:r w:rsidRPr="004937EF">
        <w:t>We will, however, make reasonable efforts to resume service as soon as possible after such an event and may extend your subscription or issue appropriate adjustments if the disruption is significant.</w:t>
      </w:r>
    </w:p>
    <w:p w14:paraId="0DF8F931" w14:textId="77777777" w:rsidR="00C520FB" w:rsidRPr="004937EF" w:rsidRDefault="00C520FB" w:rsidP="00C520FB">
      <w:pPr>
        <w:jc w:val="both"/>
      </w:pPr>
      <w:r w:rsidRPr="004937EF">
        <w:rPr>
          <w:b/>
          <w:bCs/>
        </w:rPr>
        <w:t>Entire Agreement:</w:t>
      </w:r>
      <w:r w:rsidRPr="004937EF">
        <w:t xml:space="preserve"> This Terms and Conditions section, along with any other sections of the User Agreement or disclosures provided to you (and any order forms or plan details you agreed to), constitute the entire agreement between you and KamayaKya with respect to the research services. It supersedes any prior discussions or communications (electronic, verbal, or written) regarding the same subject matter. Any additional voluntary clauses, if agreed separately, shall not override these standard terms or contravene SEBI rules​.</w:t>
      </w:r>
    </w:p>
    <w:p w14:paraId="237C94F5" w14:textId="77777777" w:rsidR="00C520FB" w:rsidRPr="004937EF" w:rsidRDefault="00C520FB" w:rsidP="00C520FB">
      <w:pPr>
        <w:jc w:val="both"/>
      </w:pPr>
      <w:r w:rsidRPr="004937EF">
        <w:t xml:space="preserve">By accepting these Terms, both parties acknowledge and agree to abide by all the above conditions. This comprehensive Terms and Conditions aims to protect your interests as a client and ensure compliance with all </w:t>
      </w:r>
      <w:r w:rsidRPr="004937EF">
        <w:rPr>
          <w:b/>
          <w:bCs/>
        </w:rPr>
        <w:t>SEBI (Research Analyst) Regulations, 2014</w:t>
      </w:r>
      <w:r w:rsidRPr="004937EF">
        <w:t xml:space="preserve"> and the relevant </w:t>
      </w:r>
      <w:r w:rsidRPr="004937EF">
        <w:rPr>
          <w:b/>
          <w:bCs/>
        </w:rPr>
        <w:t>SEBI circulars (including the Master Circular of May 21, 2024 and Circular dated Feb 17, 2025)</w:t>
      </w:r>
      <w:r w:rsidRPr="004937EF">
        <w:t>. We thank you for trusting KamayaKya and are dedicated to providing you with valuable research services in an accountable and user-friendly manner.</w:t>
      </w:r>
    </w:p>
    <w:p w14:paraId="46EA2621" w14:textId="77777777" w:rsidR="00C520FB" w:rsidRDefault="00C520FB"/>
    <w:p w14:paraId="143DA973" w14:textId="77777777" w:rsidR="00C520FB" w:rsidRDefault="00C520FB"/>
    <w:p w14:paraId="668B1FB3" w14:textId="77777777" w:rsidR="00C520FB" w:rsidRDefault="00C520FB"/>
    <w:p w14:paraId="37F89568" w14:textId="77777777" w:rsidR="00C520FB" w:rsidRDefault="00C520FB"/>
    <w:p w14:paraId="4CF0B12A" w14:textId="77777777" w:rsidR="00C520FB" w:rsidRDefault="00C520FB"/>
    <w:p w14:paraId="74A9498D" w14:textId="77777777" w:rsidR="00C520FB" w:rsidRDefault="00C520FB"/>
    <w:p w14:paraId="1080A936" w14:textId="77777777" w:rsidR="00C520FB" w:rsidRDefault="00C520FB"/>
    <w:p w14:paraId="0F50887E" w14:textId="77777777" w:rsidR="00C520FB" w:rsidRDefault="00C520FB"/>
    <w:p w14:paraId="1692C5F8" w14:textId="77777777" w:rsidR="00C520FB" w:rsidRDefault="00C520FB"/>
    <w:p w14:paraId="76679E6B" w14:textId="77777777" w:rsidR="00C520FB" w:rsidRDefault="00C520FB"/>
    <w:p w14:paraId="138071F2" w14:textId="77777777" w:rsidR="00C520FB" w:rsidRDefault="00C520FB" w:rsidP="00C520FB">
      <w:pPr>
        <w:autoSpaceDE w:val="0"/>
        <w:autoSpaceDN w:val="0"/>
        <w:adjustRightInd w:val="0"/>
        <w:spacing w:after="0" w:line="276" w:lineRule="auto"/>
        <w:jc w:val="center"/>
        <w:rPr>
          <w:rFonts w:cstheme="minorHAnsi"/>
          <w:b/>
          <w:bCs/>
          <w:sz w:val="24"/>
          <w:szCs w:val="24"/>
        </w:rPr>
      </w:pPr>
      <w:r w:rsidRPr="004F2CB5">
        <w:rPr>
          <w:rFonts w:cstheme="minorHAnsi"/>
          <w:b/>
          <w:bCs/>
          <w:sz w:val="24"/>
          <w:szCs w:val="24"/>
        </w:rPr>
        <w:lastRenderedPageBreak/>
        <w:t xml:space="preserve">DETAILS OF </w:t>
      </w:r>
      <w:r>
        <w:rPr>
          <w:rFonts w:cstheme="minorHAnsi"/>
          <w:b/>
          <w:bCs/>
          <w:sz w:val="24"/>
          <w:szCs w:val="24"/>
        </w:rPr>
        <w:t>RESEARCH ANALYST</w:t>
      </w:r>
    </w:p>
    <w:p w14:paraId="419FFACD" w14:textId="77777777" w:rsidR="00C520FB" w:rsidRPr="004F2CB5" w:rsidRDefault="00C520FB" w:rsidP="00C520FB">
      <w:pPr>
        <w:autoSpaceDE w:val="0"/>
        <w:autoSpaceDN w:val="0"/>
        <w:adjustRightInd w:val="0"/>
        <w:spacing w:after="0" w:line="276" w:lineRule="auto"/>
        <w:jc w:val="both"/>
        <w:rPr>
          <w:rFonts w:cstheme="minorHAnsi"/>
          <w:b/>
          <w:bCs/>
          <w:sz w:val="24"/>
          <w:szCs w:val="24"/>
        </w:rPr>
      </w:pPr>
    </w:p>
    <w:tbl>
      <w:tblPr>
        <w:tblStyle w:val="TableGrid"/>
        <w:tblW w:w="9067" w:type="dxa"/>
        <w:tblLook w:val="04A0" w:firstRow="1" w:lastRow="0" w:firstColumn="1" w:lastColumn="0" w:noHBand="0" w:noVBand="1"/>
      </w:tblPr>
      <w:tblGrid>
        <w:gridCol w:w="3539"/>
        <w:gridCol w:w="5528"/>
      </w:tblGrid>
      <w:tr w:rsidR="00C520FB" w:rsidRPr="004F2CB5" w14:paraId="49FF5799" w14:textId="77777777" w:rsidTr="00403050">
        <w:tc>
          <w:tcPr>
            <w:tcW w:w="3539" w:type="dxa"/>
          </w:tcPr>
          <w:p w14:paraId="3165528E" w14:textId="77777777" w:rsidR="00C520FB" w:rsidRPr="004F2CB5" w:rsidRDefault="00C520FB" w:rsidP="00403050">
            <w:pPr>
              <w:autoSpaceDE w:val="0"/>
              <w:autoSpaceDN w:val="0"/>
              <w:adjustRightInd w:val="0"/>
              <w:spacing w:line="276" w:lineRule="auto"/>
              <w:jc w:val="both"/>
              <w:rPr>
                <w:rFonts w:cstheme="minorHAnsi"/>
                <w:b/>
                <w:bCs/>
              </w:rPr>
            </w:pPr>
            <w:r w:rsidRPr="005D29FF">
              <w:rPr>
                <w:rFonts w:cstheme="minorHAnsi"/>
                <w:b/>
                <w:bCs/>
              </w:rPr>
              <w:t>License Holder Name</w:t>
            </w:r>
          </w:p>
        </w:tc>
        <w:tc>
          <w:tcPr>
            <w:tcW w:w="5528" w:type="dxa"/>
          </w:tcPr>
          <w:p w14:paraId="171CE163" w14:textId="77777777" w:rsidR="00C520FB" w:rsidRPr="004F2CB5" w:rsidRDefault="00C520FB" w:rsidP="00403050">
            <w:pPr>
              <w:autoSpaceDE w:val="0"/>
              <w:autoSpaceDN w:val="0"/>
              <w:adjustRightInd w:val="0"/>
              <w:spacing w:line="276" w:lineRule="auto"/>
              <w:jc w:val="both"/>
              <w:rPr>
                <w:rFonts w:cstheme="minorHAnsi"/>
              </w:rPr>
            </w:pPr>
            <w:r>
              <w:t>Kamayakya Wealth Management Private Limited</w:t>
            </w:r>
          </w:p>
        </w:tc>
      </w:tr>
      <w:tr w:rsidR="00C520FB" w:rsidRPr="004F2CB5" w14:paraId="0598A23F" w14:textId="77777777" w:rsidTr="00403050">
        <w:tc>
          <w:tcPr>
            <w:tcW w:w="3539" w:type="dxa"/>
          </w:tcPr>
          <w:p w14:paraId="63D0711B"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Entity Type</w:t>
            </w:r>
          </w:p>
        </w:tc>
        <w:tc>
          <w:tcPr>
            <w:tcW w:w="5528" w:type="dxa"/>
          </w:tcPr>
          <w:p w14:paraId="4E90018F" w14:textId="77777777" w:rsidR="00C520FB" w:rsidRPr="004F2CB5" w:rsidRDefault="00C520FB" w:rsidP="00403050">
            <w:pPr>
              <w:autoSpaceDE w:val="0"/>
              <w:autoSpaceDN w:val="0"/>
              <w:adjustRightInd w:val="0"/>
              <w:spacing w:line="276" w:lineRule="auto"/>
              <w:jc w:val="both"/>
              <w:rPr>
                <w:rFonts w:cstheme="minorHAnsi"/>
              </w:rPr>
            </w:pPr>
            <w:r>
              <w:rPr>
                <w:rFonts w:cstheme="minorHAnsi"/>
              </w:rPr>
              <w:t>Corporate</w:t>
            </w:r>
          </w:p>
        </w:tc>
      </w:tr>
      <w:tr w:rsidR="00C520FB" w:rsidRPr="004F2CB5" w14:paraId="0D419CA8" w14:textId="77777777" w:rsidTr="00403050">
        <w:tc>
          <w:tcPr>
            <w:tcW w:w="3539" w:type="dxa"/>
          </w:tcPr>
          <w:p w14:paraId="4B94EF74" w14:textId="77777777" w:rsidR="00C520FB" w:rsidRPr="004F2CB5" w:rsidRDefault="00C520FB" w:rsidP="00403050">
            <w:pPr>
              <w:autoSpaceDE w:val="0"/>
              <w:autoSpaceDN w:val="0"/>
              <w:adjustRightInd w:val="0"/>
              <w:spacing w:line="276" w:lineRule="auto"/>
              <w:jc w:val="both"/>
              <w:rPr>
                <w:rFonts w:cstheme="minorHAnsi"/>
                <w:b/>
                <w:bCs/>
              </w:rPr>
            </w:pPr>
            <w:r w:rsidRPr="005D29FF">
              <w:rPr>
                <w:rFonts w:cstheme="minorHAnsi"/>
                <w:b/>
                <w:bCs/>
              </w:rPr>
              <w:t>Brand</w:t>
            </w:r>
            <w:r>
              <w:rPr>
                <w:rFonts w:cstheme="minorHAnsi"/>
                <w:b/>
                <w:bCs/>
              </w:rPr>
              <w:t>/Trade</w:t>
            </w:r>
            <w:r w:rsidRPr="005D29FF">
              <w:rPr>
                <w:rFonts w:cstheme="minorHAnsi"/>
                <w:b/>
                <w:bCs/>
              </w:rPr>
              <w:t xml:space="preserve"> Name</w:t>
            </w:r>
          </w:p>
        </w:tc>
        <w:tc>
          <w:tcPr>
            <w:tcW w:w="5528" w:type="dxa"/>
          </w:tcPr>
          <w:p w14:paraId="2BB30132" w14:textId="77777777" w:rsidR="00C520FB" w:rsidRPr="004F2CB5" w:rsidRDefault="00C520FB" w:rsidP="00403050">
            <w:pPr>
              <w:autoSpaceDE w:val="0"/>
              <w:autoSpaceDN w:val="0"/>
              <w:adjustRightInd w:val="0"/>
              <w:spacing w:line="276" w:lineRule="auto"/>
              <w:jc w:val="both"/>
              <w:rPr>
                <w:rFonts w:cstheme="minorHAnsi"/>
              </w:rPr>
            </w:pPr>
            <w:r>
              <w:t>KamayaKya</w:t>
            </w:r>
          </w:p>
        </w:tc>
      </w:tr>
      <w:tr w:rsidR="00C520FB" w:rsidRPr="004F2CB5" w14:paraId="79CFBAB8" w14:textId="77777777" w:rsidTr="00403050">
        <w:tc>
          <w:tcPr>
            <w:tcW w:w="3539" w:type="dxa"/>
          </w:tcPr>
          <w:p w14:paraId="29238311"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Registration No.</w:t>
            </w:r>
          </w:p>
        </w:tc>
        <w:tc>
          <w:tcPr>
            <w:tcW w:w="5528" w:type="dxa"/>
          </w:tcPr>
          <w:p w14:paraId="5267F931" w14:textId="77777777" w:rsidR="00C520FB" w:rsidRPr="004F2CB5" w:rsidRDefault="00C520FB" w:rsidP="00403050">
            <w:pPr>
              <w:autoSpaceDE w:val="0"/>
              <w:autoSpaceDN w:val="0"/>
              <w:adjustRightInd w:val="0"/>
              <w:spacing w:line="276" w:lineRule="auto"/>
              <w:jc w:val="both"/>
              <w:rPr>
                <w:rFonts w:cstheme="minorHAnsi"/>
              </w:rPr>
            </w:pPr>
            <w:r>
              <w:t>INH000009843</w:t>
            </w:r>
          </w:p>
        </w:tc>
      </w:tr>
      <w:tr w:rsidR="00C520FB" w:rsidRPr="004F2CB5" w14:paraId="6E8152E2" w14:textId="77777777" w:rsidTr="00403050">
        <w:tc>
          <w:tcPr>
            <w:tcW w:w="3539" w:type="dxa"/>
          </w:tcPr>
          <w:p w14:paraId="313B1098"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 xml:space="preserve">BSE </w:t>
            </w:r>
            <w:r>
              <w:rPr>
                <w:rFonts w:cstheme="minorHAnsi"/>
                <w:b/>
                <w:bCs/>
              </w:rPr>
              <w:t>Enlistment</w:t>
            </w:r>
            <w:r w:rsidRPr="004F2CB5">
              <w:rPr>
                <w:rFonts w:cstheme="minorHAnsi"/>
                <w:b/>
                <w:bCs/>
              </w:rPr>
              <w:t xml:space="preserve"> No.</w:t>
            </w:r>
          </w:p>
        </w:tc>
        <w:tc>
          <w:tcPr>
            <w:tcW w:w="5528" w:type="dxa"/>
          </w:tcPr>
          <w:p w14:paraId="41F8527D" w14:textId="77777777" w:rsidR="00C520FB" w:rsidRPr="004F2CB5" w:rsidRDefault="00C520FB" w:rsidP="00403050">
            <w:pPr>
              <w:autoSpaceDE w:val="0"/>
              <w:autoSpaceDN w:val="0"/>
              <w:adjustRightInd w:val="0"/>
              <w:spacing w:line="276" w:lineRule="auto"/>
              <w:jc w:val="both"/>
              <w:rPr>
                <w:rFonts w:cstheme="minorHAnsi"/>
              </w:rPr>
            </w:pPr>
            <w:r>
              <w:t>5583</w:t>
            </w:r>
          </w:p>
        </w:tc>
      </w:tr>
      <w:tr w:rsidR="00C520FB" w:rsidRPr="004F2CB5" w14:paraId="72B14656" w14:textId="77777777" w:rsidTr="00403050">
        <w:tc>
          <w:tcPr>
            <w:tcW w:w="3539" w:type="dxa"/>
          </w:tcPr>
          <w:p w14:paraId="7255A142"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Registered Address</w:t>
            </w:r>
          </w:p>
        </w:tc>
        <w:tc>
          <w:tcPr>
            <w:tcW w:w="5528" w:type="dxa"/>
          </w:tcPr>
          <w:p w14:paraId="5A18563D" w14:textId="77777777" w:rsidR="00C520FB" w:rsidRPr="004F2CB5" w:rsidRDefault="00C520FB" w:rsidP="00403050">
            <w:pPr>
              <w:autoSpaceDE w:val="0"/>
              <w:autoSpaceDN w:val="0"/>
              <w:adjustRightInd w:val="0"/>
              <w:spacing w:line="276" w:lineRule="auto"/>
              <w:jc w:val="both"/>
              <w:rPr>
                <w:rFonts w:cstheme="minorHAnsi"/>
              </w:rPr>
            </w:pPr>
            <w:r w:rsidRPr="005D29FF">
              <w:rPr>
                <w:rFonts w:cstheme="minorHAnsi"/>
              </w:rPr>
              <w:t>S. No. 347/A/16, F.P.189, FL NO. 6, Dhole Patil Road, Sangamwadi, Pune - 411001, Maharashtra</w:t>
            </w:r>
          </w:p>
        </w:tc>
      </w:tr>
      <w:tr w:rsidR="00C520FB" w:rsidRPr="004F2CB5" w14:paraId="45A6A395" w14:textId="77777777" w:rsidTr="00403050">
        <w:tc>
          <w:tcPr>
            <w:tcW w:w="3539" w:type="dxa"/>
          </w:tcPr>
          <w:p w14:paraId="15E44BD4" w14:textId="77777777" w:rsidR="00C520FB" w:rsidRPr="004F2CB5" w:rsidRDefault="00C520FB" w:rsidP="00403050">
            <w:pPr>
              <w:autoSpaceDE w:val="0"/>
              <w:autoSpaceDN w:val="0"/>
              <w:adjustRightInd w:val="0"/>
              <w:spacing w:line="276" w:lineRule="auto"/>
              <w:jc w:val="both"/>
              <w:rPr>
                <w:rFonts w:cstheme="minorHAnsi"/>
                <w:b/>
                <w:bCs/>
              </w:rPr>
            </w:pPr>
            <w:r w:rsidRPr="001F1E9F">
              <w:rPr>
                <w:rFonts w:cstheme="minorHAnsi"/>
                <w:b/>
                <w:bCs/>
              </w:rPr>
              <w:t>Correspondence Address</w:t>
            </w:r>
          </w:p>
        </w:tc>
        <w:tc>
          <w:tcPr>
            <w:tcW w:w="5528" w:type="dxa"/>
          </w:tcPr>
          <w:p w14:paraId="723DBDC8" w14:textId="77777777" w:rsidR="00C520FB" w:rsidRPr="007A7EA0" w:rsidRDefault="00C520FB" w:rsidP="00403050">
            <w:pPr>
              <w:autoSpaceDE w:val="0"/>
              <w:autoSpaceDN w:val="0"/>
              <w:adjustRightInd w:val="0"/>
              <w:spacing w:line="276" w:lineRule="auto"/>
              <w:jc w:val="both"/>
              <w:rPr>
                <w:rFonts w:cstheme="minorHAnsi"/>
                <w:noProof/>
              </w:rPr>
            </w:pPr>
            <w:r>
              <w:rPr>
                <w:rFonts w:cstheme="minorHAnsi"/>
              </w:rPr>
              <w:t>Flat No 11, New Nirmal Apartments,</w:t>
            </w:r>
            <w:r w:rsidRPr="005D29FF">
              <w:rPr>
                <w:rFonts w:cstheme="minorHAnsi"/>
              </w:rPr>
              <w:t xml:space="preserve"> Dhole Patil Road,</w:t>
            </w:r>
            <w:r>
              <w:rPr>
                <w:rFonts w:cstheme="minorHAnsi"/>
              </w:rPr>
              <w:t xml:space="preserve"> Near Akshay Complex,</w:t>
            </w:r>
            <w:r w:rsidRPr="005D29FF">
              <w:rPr>
                <w:rFonts w:cstheme="minorHAnsi"/>
              </w:rPr>
              <w:t xml:space="preserve"> Sangamwadi, Pune - 411001, Maharashtra</w:t>
            </w:r>
          </w:p>
        </w:tc>
      </w:tr>
      <w:tr w:rsidR="00C520FB" w:rsidRPr="004F2CB5" w14:paraId="419E4D58" w14:textId="77777777" w:rsidTr="00403050">
        <w:tc>
          <w:tcPr>
            <w:tcW w:w="3539" w:type="dxa"/>
          </w:tcPr>
          <w:p w14:paraId="24DE63C5" w14:textId="77777777" w:rsidR="00C520FB" w:rsidRPr="004F2CB5" w:rsidRDefault="00C520FB" w:rsidP="00403050">
            <w:pPr>
              <w:autoSpaceDE w:val="0"/>
              <w:autoSpaceDN w:val="0"/>
              <w:adjustRightInd w:val="0"/>
              <w:spacing w:line="276" w:lineRule="auto"/>
              <w:jc w:val="both"/>
              <w:rPr>
                <w:rFonts w:cstheme="minorHAnsi"/>
              </w:rPr>
            </w:pPr>
            <w:r>
              <w:rPr>
                <w:rFonts w:cstheme="minorHAnsi"/>
                <w:b/>
                <w:bCs/>
              </w:rPr>
              <w:t>Contact No.</w:t>
            </w:r>
          </w:p>
        </w:tc>
        <w:tc>
          <w:tcPr>
            <w:tcW w:w="5528" w:type="dxa"/>
          </w:tcPr>
          <w:p w14:paraId="02A651D7" w14:textId="77777777" w:rsidR="00C520FB" w:rsidRPr="004F2CB5" w:rsidRDefault="00C520FB" w:rsidP="00403050">
            <w:pPr>
              <w:autoSpaceDE w:val="0"/>
              <w:autoSpaceDN w:val="0"/>
              <w:adjustRightInd w:val="0"/>
              <w:spacing w:line="276" w:lineRule="auto"/>
              <w:jc w:val="both"/>
              <w:rPr>
                <w:rFonts w:cstheme="minorHAnsi"/>
              </w:rPr>
            </w:pPr>
            <w:r>
              <w:rPr>
                <w:rFonts w:cstheme="minorHAnsi"/>
              </w:rPr>
              <w:t xml:space="preserve">+91 </w:t>
            </w:r>
            <w:r>
              <w:t>9175939641</w:t>
            </w:r>
          </w:p>
        </w:tc>
      </w:tr>
      <w:tr w:rsidR="00C520FB" w:rsidRPr="004F2CB5" w14:paraId="6703D88A" w14:textId="77777777" w:rsidTr="00403050">
        <w:tc>
          <w:tcPr>
            <w:tcW w:w="3539" w:type="dxa"/>
          </w:tcPr>
          <w:p w14:paraId="7109F133" w14:textId="77777777" w:rsidR="00C520FB" w:rsidRPr="004F2CB5" w:rsidRDefault="00C520FB" w:rsidP="00403050">
            <w:pPr>
              <w:autoSpaceDE w:val="0"/>
              <w:autoSpaceDN w:val="0"/>
              <w:adjustRightInd w:val="0"/>
              <w:spacing w:line="276" w:lineRule="auto"/>
              <w:jc w:val="both"/>
              <w:rPr>
                <w:rFonts w:cstheme="minorHAnsi"/>
                <w:b/>
                <w:bCs/>
              </w:rPr>
            </w:pPr>
            <w:r>
              <w:rPr>
                <w:rFonts w:cstheme="minorHAnsi"/>
                <w:b/>
                <w:bCs/>
              </w:rPr>
              <w:t>Email</w:t>
            </w:r>
            <w:r w:rsidRPr="004F2CB5">
              <w:rPr>
                <w:rFonts w:cstheme="minorHAnsi"/>
                <w:b/>
                <w:bCs/>
              </w:rPr>
              <w:t xml:space="preserve"> No.</w:t>
            </w:r>
          </w:p>
        </w:tc>
        <w:tc>
          <w:tcPr>
            <w:tcW w:w="5528" w:type="dxa"/>
          </w:tcPr>
          <w:p w14:paraId="25772645" w14:textId="77777777" w:rsidR="00C520FB" w:rsidRPr="005D29FF" w:rsidRDefault="00C520FB" w:rsidP="00403050">
            <w:pPr>
              <w:jc w:val="both"/>
            </w:pPr>
            <w:r>
              <w:t>contact@kamayakya.com</w:t>
            </w:r>
          </w:p>
        </w:tc>
      </w:tr>
      <w:tr w:rsidR="00C520FB" w:rsidRPr="004F2CB5" w14:paraId="58FE0E50" w14:textId="77777777" w:rsidTr="00403050">
        <w:tc>
          <w:tcPr>
            <w:tcW w:w="3539" w:type="dxa"/>
          </w:tcPr>
          <w:p w14:paraId="19971E2C"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CIN</w:t>
            </w:r>
          </w:p>
        </w:tc>
        <w:tc>
          <w:tcPr>
            <w:tcW w:w="5528" w:type="dxa"/>
          </w:tcPr>
          <w:p w14:paraId="556D3102" w14:textId="77777777" w:rsidR="00C520FB" w:rsidRPr="004F2CB5" w:rsidRDefault="00C520FB" w:rsidP="00403050">
            <w:pPr>
              <w:autoSpaceDE w:val="0"/>
              <w:autoSpaceDN w:val="0"/>
              <w:adjustRightInd w:val="0"/>
              <w:spacing w:line="276" w:lineRule="auto"/>
              <w:jc w:val="both"/>
              <w:rPr>
                <w:rFonts w:cstheme="minorHAnsi"/>
              </w:rPr>
            </w:pPr>
            <w:r>
              <w:t>U74999PN2021PTC205529</w:t>
            </w:r>
          </w:p>
        </w:tc>
      </w:tr>
      <w:tr w:rsidR="00C520FB" w:rsidRPr="004F2CB5" w14:paraId="1F5B1DD2" w14:textId="77777777" w:rsidTr="00403050">
        <w:tc>
          <w:tcPr>
            <w:tcW w:w="3539" w:type="dxa"/>
          </w:tcPr>
          <w:p w14:paraId="2578052E"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Compliance Officer</w:t>
            </w:r>
          </w:p>
        </w:tc>
        <w:tc>
          <w:tcPr>
            <w:tcW w:w="5528" w:type="dxa"/>
          </w:tcPr>
          <w:p w14:paraId="086B81B1" w14:textId="77777777" w:rsidR="00C520FB" w:rsidRPr="004F2CB5" w:rsidRDefault="00C520FB" w:rsidP="00403050">
            <w:pPr>
              <w:autoSpaceDE w:val="0"/>
              <w:autoSpaceDN w:val="0"/>
              <w:adjustRightInd w:val="0"/>
              <w:spacing w:line="276" w:lineRule="auto"/>
              <w:rPr>
                <w:rFonts w:cstheme="minorHAnsi"/>
              </w:rPr>
            </w:pPr>
            <w:r>
              <w:t>Aniket Kulkarni</w:t>
            </w:r>
          </w:p>
        </w:tc>
      </w:tr>
      <w:tr w:rsidR="00C520FB" w:rsidRPr="004F2CB5" w14:paraId="6CCA988B" w14:textId="77777777" w:rsidTr="00403050">
        <w:tc>
          <w:tcPr>
            <w:tcW w:w="3539" w:type="dxa"/>
          </w:tcPr>
          <w:p w14:paraId="0593D5D0" w14:textId="77777777" w:rsidR="00C520FB" w:rsidRPr="004F2CB5" w:rsidRDefault="00C520FB" w:rsidP="00403050">
            <w:pPr>
              <w:autoSpaceDE w:val="0"/>
              <w:autoSpaceDN w:val="0"/>
              <w:adjustRightInd w:val="0"/>
              <w:spacing w:line="276" w:lineRule="auto"/>
              <w:jc w:val="both"/>
              <w:rPr>
                <w:rFonts w:cstheme="minorHAnsi"/>
                <w:b/>
                <w:bCs/>
              </w:rPr>
            </w:pPr>
            <w:r w:rsidRPr="005D29FF">
              <w:rPr>
                <w:rFonts w:cstheme="minorHAnsi"/>
                <w:b/>
                <w:bCs/>
              </w:rPr>
              <w:t>Email ID</w:t>
            </w:r>
          </w:p>
        </w:tc>
        <w:tc>
          <w:tcPr>
            <w:tcW w:w="5528" w:type="dxa"/>
          </w:tcPr>
          <w:p w14:paraId="137E3BD8" w14:textId="77777777" w:rsidR="00C520FB" w:rsidRPr="004F2CB5" w:rsidRDefault="00C520FB" w:rsidP="00403050">
            <w:pPr>
              <w:autoSpaceDE w:val="0"/>
              <w:autoSpaceDN w:val="0"/>
              <w:adjustRightInd w:val="0"/>
              <w:spacing w:line="276" w:lineRule="auto"/>
              <w:rPr>
                <w:rFonts w:cstheme="minorHAnsi"/>
              </w:rPr>
            </w:pPr>
            <w:r>
              <w:t>aniket@kamayakya.com</w:t>
            </w:r>
          </w:p>
        </w:tc>
      </w:tr>
      <w:tr w:rsidR="00C520FB" w:rsidRPr="004F2CB5" w14:paraId="593E6011" w14:textId="77777777" w:rsidTr="00403050">
        <w:tc>
          <w:tcPr>
            <w:tcW w:w="3539" w:type="dxa"/>
          </w:tcPr>
          <w:p w14:paraId="334B0CD9" w14:textId="77777777" w:rsidR="00C520FB" w:rsidRPr="004F2CB5" w:rsidRDefault="00C520FB" w:rsidP="00403050">
            <w:pPr>
              <w:autoSpaceDE w:val="0"/>
              <w:autoSpaceDN w:val="0"/>
              <w:adjustRightInd w:val="0"/>
              <w:spacing w:line="276" w:lineRule="auto"/>
              <w:jc w:val="both"/>
              <w:rPr>
                <w:rFonts w:cstheme="minorHAnsi"/>
                <w:b/>
                <w:bCs/>
              </w:rPr>
            </w:pPr>
            <w:r w:rsidRPr="004F2CB5">
              <w:rPr>
                <w:rFonts w:cstheme="minorHAnsi"/>
                <w:b/>
                <w:bCs/>
              </w:rPr>
              <w:t>Grievance Officer</w:t>
            </w:r>
          </w:p>
        </w:tc>
        <w:tc>
          <w:tcPr>
            <w:tcW w:w="5528" w:type="dxa"/>
          </w:tcPr>
          <w:p w14:paraId="6138C084" w14:textId="77777777" w:rsidR="00C520FB" w:rsidRPr="004F2CB5" w:rsidRDefault="00C520FB" w:rsidP="00403050">
            <w:pPr>
              <w:autoSpaceDE w:val="0"/>
              <w:autoSpaceDN w:val="0"/>
              <w:adjustRightInd w:val="0"/>
              <w:spacing w:line="276" w:lineRule="auto"/>
              <w:rPr>
                <w:rFonts w:cstheme="minorHAnsi"/>
              </w:rPr>
            </w:pPr>
            <w:r>
              <w:t>Nitya Shah</w:t>
            </w:r>
          </w:p>
        </w:tc>
      </w:tr>
      <w:tr w:rsidR="00C520FB" w:rsidRPr="004F2CB5" w14:paraId="234187E7" w14:textId="77777777" w:rsidTr="00403050">
        <w:tc>
          <w:tcPr>
            <w:tcW w:w="3539" w:type="dxa"/>
          </w:tcPr>
          <w:p w14:paraId="48F85D64" w14:textId="77777777" w:rsidR="00C520FB" w:rsidRPr="004F2CB5" w:rsidRDefault="00C520FB" w:rsidP="00403050">
            <w:pPr>
              <w:autoSpaceDE w:val="0"/>
              <w:autoSpaceDN w:val="0"/>
              <w:adjustRightInd w:val="0"/>
              <w:spacing w:line="276" w:lineRule="auto"/>
              <w:jc w:val="both"/>
              <w:rPr>
                <w:rFonts w:cstheme="minorHAnsi"/>
                <w:b/>
                <w:bCs/>
              </w:rPr>
            </w:pPr>
            <w:r w:rsidRPr="005D29FF">
              <w:rPr>
                <w:rFonts w:cstheme="minorHAnsi"/>
                <w:b/>
                <w:bCs/>
              </w:rPr>
              <w:t>Email ID</w:t>
            </w:r>
          </w:p>
        </w:tc>
        <w:tc>
          <w:tcPr>
            <w:tcW w:w="5528" w:type="dxa"/>
          </w:tcPr>
          <w:p w14:paraId="7B23B0C6" w14:textId="77777777" w:rsidR="00C520FB" w:rsidRPr="004F2CB5" w:rsidRDefault="00C520FB" w:rsidP="00403050">
            <w:pPr>
              <w:autoSpaceDE w:val="0"/>
              <w:autoSpaceDN w:val="0"/>
              <w:adjustRightInd w:val="0"/>
              <w:spacing w:line="276" w:lineRule="auto"/>
              <w:rPr>
                <w:rFonts w:cstheme="minorHAnsi"/>
              </w:rPr>
            </w:pPr>
            <w:r>
              <w:t>nitya@kamayakya.com</w:t>
            </w:r>
          </w:p>
        </w:tc>
      </w:tr>
    </w:tbl>
    <w:p w14:paraId="24077905" w14:textId="77777777" w:rsidR="00C520FB" w:rsidRDefault="00C520FB" w:rsidP="00C520FB">
      <w:pPr>
        <w:jc w:val="both"/>
      </w:pPr>
    </w:p>
    <w:p w14:paraId="6E823036" w14:textId="77777777" w:rsidR="00C520FB" w:rsidRDefault="00C520FB"/>
    <w:sectPr w:rsidR="00C52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4EB"/>
    <w:multiLevelType w:val="multilevel"/>
    <w:tmpl w:val="3EB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61921"/>
    <w:multiLevelType w:val="multilevel"/>
    <w:tmpl w:val="624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6C6C"/>
    <w:multiLevelType w:val="multilevel"/>
    <w:tmpl w:val="7D2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C2C29"/>
    <w:multiLevelType w:val="multilevel"/>
    <w:tmpl w:val="C26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6112F"/>
    <w:multiLevelType w:val="multilevel"/>
    <w:tmpl w:val="E3F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61768"/>
    <w:multiLevelType w:val="multilevel"/>
    <w:tmpl w:val="34A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E4935"/>
    <w:multiLevelType w:val="multilevel"/>
    <w:tmpl w:val="943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80265">
    <w:abstractNumId w:val="0"/>
  </w:num>
  <w:num w:numId="2" w16cid:durableId="680548960">
    <w:abstractNumId w:val="3"/>
  </w:num>
  <w:num w:numId="3" w16cid:durableId="1245342127">
    <w:abstractNumId w:val="5"/>
  </w:num>
  <w:num w:numId="4" w16cid:durableId="2108692373">
    <w:abstractNumId w:val="6"/>
  </w:num>
  <w:num w:numId="5" w16cid:durableId="76172244">
    <w:abstractNumId w:val="1"/>
  </w:num>
  <w:num w:numId="6" w16cid:durableId="511408580">
    <w:abstractNumId w:val="2"/>
  </w:num>
  <w:num w:numId="7" w16cid:durableId="1827669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FB"/>
    <w:rsid w:val="00163F01"/>
    <w:rsid w:val="0019014D"/>
    <w:rsid w:val="00220AE4"/>
    <w:rsid w:val="00635957"/>
    <w:rsid w:val="00637A3E"/>
    <w:rsid w:val="00647E8B"/>
    <w:rsid w:val="00690F5B"/>
    <w:rsid w:val="00A72F16"/>
    <w:rsid w:val="00C520FB"/>
    <w:rsid w:val="00FD01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9F11E"/>
  <w15:chartTrackingRefBased/>
  <w15:docId w15:val="{414AA662-F87D-40AC-9F95-74DDCC07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0FB"/>
  </w:style>
  <w:style w:type="paragraph" w:styleId="Heading1">
    <w:name w:val="heading 1"/>
    <w:basedOn w:val="Normal"/>
    <w:next w:val="Normal"/>
    <w:link w:val="Heading1Char"/>
    <w:uiPriority w:val="9"/>
    <w:qFormat/>
    <w:rsid w:val="00C520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520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520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52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520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520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52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FB"/>
    <w:rPr>
      <w:rFonts w:eastAsiaTheme="majorEastAsia" w:cstheme="majorBidi"/>
      <w:color w:val="272727" w:themeColor="text1" w:themeTint="D8"/>
    </w:rPr>
  </w:style>
  <w:style w:type="paragraph" w:styleId="Title">
    <w:name w:val="Title"/>
    <w:basedOn w:val="Normal"/>
    <w:next w:val="Normal"/>
    <w:link w:val="TitleChar"/>
    <w:uiPriority w:val="10"/>
    <w:qFormat/>
    <w:rsid w:val="00C520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520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520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520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520FB"/>
    <w:pPr>
      <w:spacing w:before="160"/>
      <w:jc w:val="center"/>
    </w:pPr>
    <w:rPr>
      <w:i/>
      <w:iCs/>
      <w:color w:val="404040" w:themeColor="text1" w:themeTint="BF"/>
    </w:rPr>
  </w:style>
  <w:style w:type="character" w:customStyle="1" w:styleId="QuoteChar">
    <w:name w:val="Quote Char"/>
    <w:basedOn w:val="DefaultParagraphFont"/>
    <w:link w:val="Quote"/>
    <w:uiPriority w:val="29"/>
    <w:rsid w:val="00C520FB"/>
    <w:rPr>
      <w:i/>
      <w:iCs/>
      <w:color w:val="404040" w:themeColor="text1" w:themeTint="BF"/>
    </w:rPr>
  </w:style>
  <w:style w:type="paragraph" w:styleId="ListParagraph">
    <w:name w:val="List Paragraph"/>
    <w:basedOn w:val="Normal"/>
    <w:uiPriority w:val="34"/>
    <w:qFormat/>
    <w:rsid w:val="00C520FB"/>
    <w:pPr>
      <w:ind w:left="720"/>
      <w:contextualSpacing/>
    </w:pPr>
  </w:style>
  <w:style w:type="character" w:styleId="IntenseEmphasis">
    <w:name w:val="Intense Emphasis"/>
    <w:basedOn w:val="DefaultParagraphFont"/>
    <w:uiPriority w:val="21"/>
    <w:qFormat/>
    <w:rsid w:val="00C520FB"/>
    <w:rPr>
      <w:i/>
      <w:iCs/>
      <w:color w:val="2F5496" w:themeColor="accent1" w:themeShade="BF"/>
    </w:rPr>
  </w:style>
  <w:style w:type="paragraph" w:styleId="IntenseQuote">
    <w:name w:val="Intense Quote"/>
    <w:basedOn w:val="Normal"/>
    <w:next w:val="Normal"/>
    <w:link w:val="IntenseQuoteChar"/>
    <w:uiPriority w:val="30"/>
    <w:qFormat/>
    <w:rsid w:val="00C52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0FB"/>
    <w:rPr>
      <w:i/>
      <w:iCs/>
      <w:color w:val="2F5496" w:themeColor="accent1" w:themeShade="BF"/>
    </w:rPr>
  </w:style>
  <w:style w:type="character" w:styleId="IntenseReference">
    <w:name w:val="Intense Reference"/>
    <w:basedOn w:val="DefaultParagraphFont"/>
    <w:uiPriority w:val="32"/>
    <w:qFormat/>
    <w:rsid w:val="00C520FB"/>
    <w:rPr>
      <w:b/>
      <w:bCs/>
      <w:smallCaps/>
      <w:color w:val="2F5496" w:themeColor="accent1" w:themeShade="BF"/>
      <w:spacing w:val="5"/>
    </w:rPr>
  </w:style>
  <w:style w:type="table" w:styleId="TableGrid">
    <w:name w:val="Table Grid"/>
    <w:basedOn w:val="TableNormal"/>
    <w:uiPriority w:val="39"/>
    <w:rsid w:val="00C520FB"/>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6654</Words>
  <Characters>35804</Characters>
  <Application>Microsoft Office Word</Application>
  <DocSecurity>0</DocSecurity>
  <Lines>542</Lines>
  <Paragraphs>164</Paragraphs>
  <ScaleCrop>false</ScaleCrop>
  <Company/>
  <LinksUpToDate>false</LinksUpToDate>
  <CharactersWithSpaces>42294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Kulkarni</dc:creator>
  <cp:keywords/>
  <dc:description/>
  <cp:lastModifiedBy>Aniket Kulkarni</cp:lastModifiedBy>
  <cp:revision>3</cp:revision>
  <dcterms:created xsi:type="dcterms:W3CDTF">2025-04-04T08:14:00Z</dcterms:created>
  <dcterms:modified xsi:type="dcterms:W3CDTF">2025-04-04T08:21:00Z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4645517e-d78a-41f2-bd5e-86fcb77aabbd</vt:lpwstr>
  </property>
</Properties>
</file>