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ucjqoi3bss4" w:id="0"/>
      <w:bookmarkEnd w:id="0"/>
      <w:r w:rsidDel="00000000" w:rsidR="00000000" w:rsidRPr="00000000">
        <w:rPr>
          <w:rFonts w:ascii="Times New Roman" w:cs="Times New Roman" w:eastAsia="Times New Roman" w:hAnsi="Times New Roman"/>
          <w:rtl w:val="0"/>
        </w:rPr>
        <w:t xml:space="preserve">CSI 5340 Homework Exercise 1</w:t>
      </w:r>
    </w:p>
    <w:p w:rsidR="00000000" w:rsidDel="00000000" w:rsidP="00000000" w:rsidRDefault="00000000" w:rsidRPr="00000000" w14:paraId="00000002">
      <w:pPr>
        <w:pStyle w:val="Heading1"/>
        <w:spacing w:before="0" w:line="240" w:lineRule="auto"/>
        <w:jc w:val="center"/>
        <w:rPr>
          <w:rFonts w:ascii="Times New Roman" w:cs="Times New Roman" w:eastAsia="Times New Roman" w:hAnsi="Times New Roman"/>
        </w:rPr>
      </w:pPr>
      <w:bookmarkStart w:colFirst="0" w:colLast="0" w:name="_azz5um4np1ih" w:id="1"/>
      <w:bookmarkEnd w:id="1"/>
      <w:r w:rsidDel="00000000" w:rsidR="00000000" w:rsidRPr="00000000">
        <w:rPr>
          <w:rFonts w:ascii="Times New Roman" w:cs="Times New Roman" w:eastAsia="Times New Roman" w:hAnsi="Times New Roman"/>
          <w:rtl w:val="0"/>
        </w:rPr>
        <w:t xml:space="preserve">Name: Jayshil Patel</w:t>
      </w:r>
    </w:p>
    <w:p w:rsidR="00000000" w:rsidDel="00000000" w:rsidP="00000000" w:rsidRDefault="00000000" w:rsidRPr="00000000" w14:paraId="00000003">
      <w:pPr>
        <w:pStyle w:val="Heading1"/>
        <w:spacing w:before="0" w:line="240" w:lineRule="auto"/>
        <w:jc w:val="center"/>
        <w:rPr>
          <w:rFonts w:ascii="Times New Roman" w:cs="Times New Roman" w:eastAsia="Times New Roman" w:hAnsi="Times New Roman"/>
        </w:rPr>
      </w:pPr>
      <w:bookmarkStart w:colFirst="0" w:colLast="0" w:name="_t9izq7kg8d7o" w:id="2"/>
      <w:bookmarkEnd w:id="2"/>
      <w:r w:rsidDel="00000000" w:rsidR="00000000" w:rsidRPr="00000000">
        <w:rPr>
          <w:rFonts w:ascii="Times New Roman" w:cs="Times New Roman" w:eastAsia="Times New Roman" w:hAnsi="Times New Roman"/>
          <w:rtl w:val="0"/>
        </w:rPr>
        <w:t xml:space="preserve">Student Number 300312550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rPr>
      </w:pPr>
      <w:bookmarkStart w:colFirst="0" w:colLast="0" w:name="_uesfbn6pfwoj"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at hand involves understanding the relationship between a real-valued random variable X and its corresponding dependent variable Y, which is affected by both a cosine function of X and a zero-mean Gaussian random variable Z.</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is to design and analyze polynomial regression models without prior knowledge of the true underlying relationship between X and Y. Specifically, we seek to investigate the impact of model complexity, sample size, and noise variance on the model's fitting capabilities and generalization performance. The experiment is structured to evaluate the Mean Squared Error (MSE) as a metric for both in-sample (Ē</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and out-of-sample (Ē</w:t>
      </w:r>
      <w:r w:rsidDel="00000000" w:rsidR="00000000" w:rsidRPr="00000000">
        <w:rPr>
          <w:rFonts w:ascii="Times New Roman" w:cs="Times New Roman" w:eastAsia="Times New Roman" w:hAnsi="Times New Roman"/>
          <w:vertAlign w:val="subscript"/>
          <w:rtl w:val="0"/>
        </w:rPr>
        <w:t xml:space="preserve">out</w:t>
      </w:r>
      <w:r w:rsidDel="00000000" w:rsidR="00000000" w:rsidRPr="00000000">
        <w:rPr>
          <w:rFonts w:ascii="Times New Roman" w:cs="Times New Roman" w:eastAsia="Times New Roman" w:hAnsi="Times New Roman"/>
          <w:rtl w:val="0"/>
        </w:rPr>
        <w:t xml:space="preserve">) performance, shedding light on the trade-offs and optimizations necessary for constructing effective regression models.</w:t>
      </w:r>
    </w:p>
    <w:p w:rsidR="00000000" w:rsidDel="00000000" w:rsidP="00000000" w:rsidRDefault="00000000" w:rsidRPr="00000000" w14:paraId="00000008">
      <w:pPr>
        <w:pStyle w:val="Heading2"/>
        <w:spacing w:after="240" w:before="240" w:lineRule="auto"/>
        <w:jc w:val="both"/>
        <w:rPr>
          <w:rFonts w:ascii="Times New Roman" w:cs="Times New Roman" w:eastAsia="Times New Roman" w:hAnsi="Times New Roman"/>
        </w:rPr>
      </w:pPr>
      <w:bookmarkStart w:colFirst="0" w:colLast="0" w:name="_bfyusxzb95s8" w:id="4"/>
      <w:bookmarkEnd w:id="4"/>
      <w:r w:rsidDel="00000000" w:rsidR="00000000" w:rsidRPr="00000000">
        <w:rPr>
          <w:rFonts w:ascii="Times New Roman" w:cs="Times New Roman" w:eastAsia="Times New Roman" w:hAnsi="Times New Roman"/>
          <w:rtl w:val="0"/>
        </w:rPr>
        <w:t xml:space="preserve">Initial considerations</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Efficient computation and almost similar outcomes, I have used Mini-Batch Gradient descent because that was the fastest when compared to Gradient Descent and Stochastic Gradient descent. The Learning Rate for all the gradient descent was 0.001 and did 2000 iterations for all 3 types of Gradient Descent methods. The batch size for Mini-Batch Stochastic Gradient Descent was 50.</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spacing w:after="240" w:before="240" w:lineRule="auto"/>
        <w:jc w:val="both"/>
        <w:rPr>
          <w:rFonts w:ascii="Times New Roman" w:cs="Times New Roman" w:eastAsia="Times New Roman" w:hAnsi="Times New Roman"/>
        </w:rPr>
      </w:pPr>
      <w:bookmarkStart w:colFirst="0" w:colLast="0" w:name="_97q2jl4f71qa" w:id="5"/>
      <w:bookmarkEnd w:id="5"/>
      <w:r w:rsidDel="00000000" w:rsidR="00000000" w:rsidRPr="00000000">
        <w:rPr>
          <w:rFonts w:ascii="Times New Roman" w:cs="Times New Roman" w:eastAsia="Times New Roman" w:hAnsi="Times New Roman"/>
          <w:rtl w:val="0"/>
        </w:rPr>
        <w:t xml:space="preserve">Effect of Dataset Length on Mean-Squared Error with a variance of 0.2. And different model complexities. </w:t>
      </w:r>
      <w:r w:rsidDel="00000000" w:rsidR="00000000" w:rsidRPr="00000000">
        <w:rPr>
          <w:rFonts w:ascii="Times New Roman" w:cs="Times New Roman" w:eastAsia="Times New Roman" w:hAnsi="Times New Roman"/>
          <w:b w:val="1"/>
          <w:rtl w:val="0"/>
        </w:rPr>
        <w:t xml:space="preserve">No Regularization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16400"/>
            <wp:effectExtent b="0" l="0" r="0" t="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after="240" w:before="240" w:line="240"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1</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in Figure 1, we can observe that E</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(In-sample error or Training error) and E</w:t>
      </w:r>
      <w:r w:rsidDel="00000000" w:rsidR="00000000" w:rsidRPr="00000000">
        <w:rPr>
          <w:rFonts w:ascii="Times New Roman" w:cs="Times New Roman" w:eastAsia="Times New Roman" w:hAnsi="Times New Roman"/>
          <w:vertAlign w:val="subscript"/>
          <w:rtl w:val="0"/>
        </w:rPr>
        <w:t xml:space="preserve">out</w:t>
      </w:r>
      <w:r w:rsidDel="00000000" w:rsidR="00000000" w:rsidRPr="00000000">
        <w:rPr>
          <w:rFonts w:ascii="Times New Roman" w:cs="Times New Roman" w:eastAsia="Times New Roman" w:hAnsi="Times New Roman"/>
          <w:rtl w:val="0"/>
        </w:rPr>
        <w:t xml:space="preserve">(Out-of-sample error or Testing error) converge at MSE = 0.6 to 0.5 for degrees 1,2 and 4. The convergence level reduces when the degree of complexity of the model increases to degree 8. For models with less complexity (degrees 1, 2and 4) the MSE was not high, but definitely higher than degree 8 because of underfitting, which indicates the model is too generalized to capture the features as well, and that is the reason why lower complexity models converge at higher MSE when compared to higher complexity models.</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05300"/>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2</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i w:val="1"/>
          <w:sz w:val="14"/>
          <w:szCs w:val="14"/>
        </w:rPr>
      </w:pPr>
      <w:r w:rsidDel="00000000" w:rsidR="00000000" w:rsidRPr="00000000">
        <w:rPr>
          <w:rFonts w:ascii="Gungsuh" w:cs="Gungsuh" w:eastAsia="Gungsuh" w:hAnsi="Gungsuh"/>
          <w:rtl w:val="0"/>
        </w:rPr>
        <w:t xml:space="preserve">As seen in the following figure (Figure 2) the Ein and Eout converge and remain the same at ≈ 0.4 for degree 16. And this level increases to almost 1 for degrees 32 and 64. For model complexity 128, it is very high (around 5). This indicates overfitting of the model which tends to capture the noise as well. When MSE is compared to dataset size, we can observe that for smaller dataset the E</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and E</w:t>
      </w:r>
      <w:r w:rsidDel="00000000" w:rsidR="00000000" w:rsidRPr="00000000">
        <w:rPr>
          <w:rFonts w:ascii="Times New Roman" w:cs="Times New Roman" w:eastAsia="Times New Roman" w:hAnsi="Times New Roman"/>
          <w:vertAlign w:val="subscript"/>
          <w:rtl w:val="0"/>
        </w:rPr>
        <w:t xml:space="preserve">out</w:t>
      </w:r>
      <w:r w:rsidDel="00000000" w:rsidR="00000000" w:rsidRPr="00000000">
        <w:rPr>
          <w:rFonts w:ascii="Times New Roman" w:cs="Times New Roman" w:eastAsia="Times New Roman" w:hAnsi="Times New Roman"/>
          <w:rtl w:val="0"/>
        </w:rPr>
        <w:t xml:space="preserve"> is very high and they both reduces when the dataset size increases. However, datasets larger than 100 are unnecessary because no major changes can be observed, and takes a lot of computation time. For higher complexity models the convergence of E</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and E</w:t>
      </w:r>
      <w:r w:rsidDel="00000000" w:rsidR="00000000" w:rsidRPr="00000000">
        <w:rPr>
          <w:rFonts w:ascii="Times New Roman" w:cs="Times New Roman" w:eastAsia="Times New Roman" w:hAnsi="Times New Roman"/>
          <w:vertAlign w:val="subscript"/>
          <w:rtl w:val="0"/>
        </w:rPr>
        <w:t xml:space="preserve">out </w:t>
      </w:r>
      <w:r w:rsidDel="00000000" w:rsidR="00000000" w:rsidRPr="00000000">
        <w:rPr>
          <w:rFonts w:ascii="Times New Roman" w:cs="Times New Roman" w:eastAsia="Times New Roman" w:hAnsi="Times New Roman"/>
          <w:rtl w:val="0"/>
        </w:rPr>
        <w:t xml:space="preserve">takes more datasets because of overfitting and converges </w:t>
      </w:r>
      <w:r w:rsidDel="00000000" w:rsidR="00000000" w:rsidRPr="00000000">
        <w:rPr>
          <w:rtl w:val="0"/>
        </w:rPr>
      </w:r>
    </w:p>
    <w:p w:rsidR="00000000" w:rsidDel="00000000" w:rsidP="00000000" w:rsidRDefault="00000000" w:rsidRPr="00000000" w14:paraId="00000011">
      <w:pPr>
        <w:pStyle w:val="Heading2"/>
        <w:spacing w:after="240" w:before="240" w:lineRule="auto"/>
        <w:jc w:val="both"/>
        <w:rPr>
          <w:rFonts w:ascii="Times New Roman" w:cs="Times New Roman" w:eastAsia="Times New Roman" w:hAnsi="Times New Roman"/>
          <w:b w:val="1"/>
        </w:rPr>
      </w:pPr>
      <w:bookmarkStart w:colFirst="0" w:colLast="0" w:name="_cc6vp6afvsbn" w:id="6"/>
      <w:bookmarkEnd w:id="6"/>
      <w:r w:rsidDel="00000000" w:rsidR="00000000" w:rsidRPr="00000000">
        <w:rPr>
          <w:rFonts w:ascii="Times New Roman" w:cs="Times New Roman" w:eastAsia="Times New Roman" w:hAnsi="Times New Roman"/>
          <w:rtl w:val="0"/>
        </w:rPr>
        <w:t xml:space="preserve">Effect of Dataset length on Mean-Squared Error with variance of 0.05. And different model complexities. </w:t>
      </w:r>
      <w:r w:rsidDel="00000000" w:rsidR="00000000" w:rsidRPr="00000000">
        <w:rPr>
          <w:rFonts w:ascii="Times New Roman" w:cs="Times New Roman" w:eastAsia="Times New Roman" w:hAnsi="Times New Roman"/>
          <w:b w:val="1"/>
          <w:rtl w:val="0"/>
        </w:rPr>
        <w:t xml:space="preserve">No Regularization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717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3</w:t>
      </w:r>
    </w:p>
    <w:p w:rsidR="00000000" w:rsidDel="00000000" w:rsidP="00000000" w:rsidRDefault="00000000" w:rsidRPr="00000000" w14:paraId="00000014">
      <w:pPr>
        <w:jc w:val="both"/>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Figure 3 we can observe that the convergence of E</w:t>
      </w:r>
      <w:r w:rsidDel="00000000" w:rsidR="00000000" w:rsidRPr="00000000">
        <w:rPr>
          <w:rFonts w:ascii="Times New Roman" w:cs="Times New Roman" w:eastAsia="Times New Roman" w:hAnsi="Times New Roman"/>
          <w:vertAlign w:val="subscript"/>
          <w:rtl w:val="0"/>
        </w:rPr>
        <w:t xml:space="preserve">in </w:t>
      </w:r>
      <w:r w:rsidDel="00000000" w:rsidR="00000000" w:rsidRPr="00000000">
        <w:rPr>
          <w:rFonts w:ascii="Times New Roman" w:cs="Times New Roman" w:eastAsia="Times New Roman" w:hAnsi="Times New Roman"/>
          <w:rtl w:val="0"/>
        </w:rPr>
        <w:t xml:space="preserve">and E</w:t>
      </w:r>
      <w:r w:rsidDel="00000000" w:rsidR="00000000" w:rsidRPr="00000000">
        <w:rPr>
          <w:rFonts w:ascii="Times New Roman" w:cs="Times New Roman" w:eastAsia="Times New Roman" w:hAnsi="Times New Roman"/>
          <w:vertAlign w:val="subscript"/>
          <w:rtl w:val="0"/>
        </w:rPr>
        <w:t xml:space="preserve">out </w:t>
      </w:r>
      <w:r w:rsidDel="00000000" w:rsidR="00000000" w:rsidRPr="00000000">
        <w:rPr>
          <w:rFonts w:ascii="Times New Roman" w:cs="Times New Roman" w:eastAsia="Times New Roman" w:hAnsi="Times New Roman"/>
          <w:rtl w:val="0"/>
        </w:rPr>
        <w:t xml:space="preserve">takes less dataset because of low noise or variance in the dataset and convergence is smoother when compared to Variance = 0.2. An interesting trend in Figure 4 is observed for model complexity = 128 and variance 0.05 the graph of E</w:t>
      </w:r>
      <w:r w:rsidDel="00000000" w:rsidR="00000000" w:rsidRPr="00000000">
        <w:rPr>
          <w:rFonts w:ascii="Times New Roman" w:cs="Times New Roman" w:eastAsia="Times New Roman" w:hAnsi="Times New Roman"/>
          <w:vertAlign w:val="subscript"/>
          <w:rtl w:val="0"/>
        </w:rPr>
        <w:t xml:space="preserve">bias</w:t>
      </w:r>
      <w:r w:rsidDel="00000000" w:rsidR="00000000" w:rsidRPr="00000000">
        <w:rPr>
          <w:rFonts w:ascii="Times New Roman" w:cs="Times New Roman" w:eastAsia="Times New Roman" w:hAnsi="Times New Roman"/>
          <w:rtl w:val="0"/>
        </w:rPr>
        <w:t xml:space="preserve"> looks smoother when compared to E</w:t>
      </w:r>
      <w:r w:rsidDel="00000000" w:rsidR="00000000" w:rsidRPr="00000000">
        <w:rPr>
          <w:rFonts w:ascii="Times New Roman" w:cs="Times New Roman" w:eastAsia="Times New Roman" w:hAnsi="Times New Roman"/>
          <w:vertAlign w:val="subscript"/>
          <w:rtl w:val="0"/>
        </w:rPr>
        <w:t xml:space="preserve">bias</w:t>
      </w:r>
      <w:r w:rsidDel="00000000" w:rsidR="00000000" w:rsidRPr="00000000">
        <w:rPr>
          <w:rFonts w:ascii="Times New Roman" w:cs="Times New Roman" w:eastAsia="Times New Roman" w:hAnsi="Times New Roman"/>
          <w:rtl w:val="0"/>
        </w:rPr>
        <w:t xml:space="preserve"> for model complexity = 64 and variance 0.2 because of less noise. One more observation is the decrease on E</w:t>
      </w:r>
      <w:r w:rsidDel="00000000" w:rsidR="00000000" w:rsidRPr="00000000">
        <w:rPr>
          <w:rFonts w:ascii="Times New Roman" w:cs="Times New Roman" w:eastAsia="Times New Roman" w:hAnsi="Times New Roman"/>
          <w:vertAlign w:val="subscript"/>
          <w:rtl w:val="0"/>
        </w:rPr>
        <w:t xml:space="preserve">bias </w:t>
      </w:r>
      <w:r w:rsidDel="00000000" w:rsidR="00000000" w:rsidRPr="00000000">
        <w:rPr>
          <w:rFonts w:ascii="Times New Roman" w:cs="Times New Roman" w:eastAsia="Times New Roman" w:hAnsi="Times New Roman"/>
          <w:rtl w:val="0"/>
        </w:rPr>
        <w:t xml:space="preserve">for model complexity = 8 (variance = 0.2 vs variance = 0.05) we can observe that for lower variance or noise in the dataset, the decrease in E</w:t>
      </w:r>
      <w:r w:rsidDel="00000000" w:rsidR="00000000" w:rsidRPr="00000000">
        <w:rPr>
          <w:rFonts w:ascii="Times New Roman" w:cs="Times New Roman" w:eastAsia="Times New Roman" w:hAnsi="Times New Roman"/>
          <w:vertAlign w:val="subscript"/>
          <w:rtl w:val="0"/>
        </w:rPr>
        <w:t xml:space="preserve">bias</w:t>
      </w:r>
      <w:r w:rsidDel="00000000" w:rsidR="00000000" w:rsidRPr="00000000">
        <w:rPr>
          <w:rFonts w:ascii="Times New Roman" w:cs="Times New Roman" w:eastAsia="Times New Roman" w:hAnsi="Times New Roman"/>
          <w:rtl w:val="0"/>
        </w:rPr>
        <w:t xml:space="preserve"> is quicker(takes less number of data) when compared to higher noise graph.</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86038" cy="1739201"/>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86038" cy="1739201"/>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05088" cy="1784762"/>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605088" cy="17847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4</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after="240" w:before="240" w:lineRule="auto"/>
        <w:jc w:val="both"/>
        <w:rPr>
          <w:rFonts w:ascii="Times New Roman" w:cs="Times New Roman" w:eastAsia="Times New Roman" w:hAnsi="Times New Roman"/>
        </w:rPr>
      </w:pPr>
      <w:bookmarkStart w:colFirst="0" w:colLast="0" w:name="_je33ylgaffmp" w:id="7"/>
      <w:bookmarkEnd w:id="7"/>
      <w:r w:rsidDel="00000000" w:rsidR="00000000" w:rsidRPr="00000000">
        <w:rPr>
          <w:rFonts w:ascii="Times New Roman" w:cs="Times New Roman" w:eastAsia="Times New Roman" w:hAnsi="Times New Roman"/>
          <w:rtl w:val="0"/>
        </w:rPr>
        <w:t xml:space="preserve">Effect of Dataset Length on Mean-Squared Error. And different model complexities. </w:t>
      </w:r>
      <w:r w:rsidDel="00000000" w:rsidR="00000000" w:rsidRPr="00000000">
        <w:rPr>
          <w:rFonts w:ascii="Times New Roman" w:cs="Times New Roman" w:eastAsia="Times New Roman" w:hAnsi="Times New Roman"/>
          <w:b w:val="1"/>
          <w:rtl w:val="0"/>
        </w:rPr>
        <w:t xml:space="preserve">With Regularization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307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5</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from Figure 5, we can observe that the graphs are smoother when compared to the graphs with no regularization of the same model complexity and variance. An interesting observation here is the trend in the MSE vs Dataset size graph for variance = 0.05 and model complexity = 8 the E</w:t>
      </w:r>
      <w:r w:rsidDel="00000000" w:rsidR="00000000" w:rsidRPr="00000000">
        <w:rPr>
          <w:rFonts w:ascii="Times New Roman" w:cs="Times New Roman" w:eastAsia="Times New Roman" w:hAnsi="Times New Roman"/>
          <w:vertAlign w:val="subscript"/>
          <w:rtl w:val="0"/>
        </w:rPr>
        <w:t xml:space="preserve">bias</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vertAlign w:val="subscript"/>
          <w:rtl w:val="0"/>
        </w:rPr>
        <w:t xml:space="preserve">out</w:t>
      </w:r>
      <w:r w:rsidDel="00000000" w:rsidR="00000000" w:rsidRPr="00000000">
        <w:rPr>
          <w:rFonts w:ascii="Times New Roman" w:cs="Times New Roman" w:eastAsia="Times New Roman" w:hAnsi="Times New Roman"/>
          <w:rtl w:val="0"/>
        </w:rPr>
        <w:t xml:space="preserve"> merges to a lower value of MSE compared to the one with the same parameters and no regularization as shown in Figure 1. For higher complexity models, regularization works better. In Figure 5, we can observe that the model complexity for degree = 32 for the Errors converges to 0.5 whereas the graph for error converges above MSE = 0.5 in Figure 1 for the non-regularized model and the convergence curve is smoother.</w:t>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2"/>
        <w:jc w:val="both"/>
        <w:rPr>
          <w:rFonts w:ascii="Times New Roman" w:cs="Times New Roman" w:eastAsia="Times New Roman" w:hAnsi="Times New Roman"/>
        </w:rPr>
      </w:pPr>
      <w:bookmarkStart w:colFirst="0" w:colLast="0" w:name="_7wgiv27j1itq" w:id="8"/>
      <w:bookmarkEnd w:id="8"/>
      <w:r w:rsidDel="00000000" w:rsidR="00000000" w:rsidRPr="00000000">
        <w:rPr>
          <w:rFonts w:ascii="Times New Roman" w:cs="Times New Roman" w:eastAsia="Times New Roman" w:hAnsi="Times New Roman"/>
        </w:rPr>
        <w:drawing>
          <wp:inline distB="114300" distT="114300" distL="114300" distR="114300">
            <wp:extent cx="2928938" cy="19526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928938" cy="195262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94354" cy="191352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94354" cy="1913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                (a)REGULARIZED                                                                                         (b)NON-REGULARIZED</w:t>
      </w:r>
    </w:p>
    <w:p w:rsidR="00000000" w:rsidDel="00000000" w:rsidP="00000000" w:rsidRDefault="00000000" w:rsidRPr="00000000" w14:paraId="00000020">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6</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Figure 6(a) and Figure 6(b) we can observe the clear difference in noise and regularization on the model. Figure 6(a) is a regularized model with a variance of 0.05 and Figure 6(b) is of model with no regularization and a variance of 0.2. The convergence of Ein and Eout is smoother for 6(a) when compared to 6(b).</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3188" cy="1805104"/>
            <wp:effectExtent b="0" l="0" r="0" t="0"/>
            <wp:docPr id="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643188" cy="180510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21817" cy="1820706"/>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21817" cy="182070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                      (a)REGULARIZED                                                                              (b)NON-REGULARIZED</w:t>
      </w:r>
    </w:p>
    <w:p w:rsidR="00000000" w:rsidDel="00000000" w:rsidP="00000000" w:rsidRDefault="00000000" w:rsidRPr="00000000" w14:paraId="00000026">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7</w:t>
      </w:r>
    </w:p>
    <w:p w:rsidR="00000000" w:rsidDel="00000000" w:rsidP="00000000" w:rsidRDefault="00000000" w:rsidRPr="00000000" w14:paraId="00000027">
      <w:pPr>
        <w:jc w:val="both"/>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observation can be made on higher complexity models of degree 64. Here the E</w:t>
      </w:r>
      <w:r w:rsidDel="00000000" w:rsidR="00000000" w:rsidRPr="00000000">
        <w:rPr>
          <w:rFonts w:ascii="Times New Roman" w:cs="Times New Roman" w:eastAsia="Times New Roman" w:hAnsi="Times New Roman"/>
          <w:vertAlign w:val="subscript"/>
          <w:rtl w:val="0"/>
        </w:rPr>
        <w:t xml:space="preserve">bias</w:t>
      </w:r>
      <w:r w:rsidDel="00000000" w:rsidR="00000000" w:rsidRPr="00000000">
        <w:rPr>
          <w:rFonts w:ascii="Times New Roman" w:cs="Times New Roman" w:eastAsia="Times New Roman" w:hAnsi="Times New Roman"/>
          <w:rtl w:val="0"/>
        </w:rPr>
        <w:t xml:space="preserve"> curve for the regularized model is smoother when compared to the non-regularized model for the same Variance in the dataset.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jc w:val="both"/>
        <w:rPr>
          <w:rFonts w:ascii="Times New Roman" w:cs="Times New Roman" w:eastAsia="Times New Roman" w:hAnsi="Times New Roman"/>
          <w:b w:val="1"/>
        </w:rPr>
      </w:pPr>
      <w:bookmarkStart w:colFirst="0" w:colLast="0" w:name="_59xtge67o7d3" w:id="9"/>
      <w:bookmarkEnd w:id="9"/>
      <w:r w:rsidDel="00000000" w:rsidR="00000000" w:rsidRPr="00000000">
        <w:rPr>
          <w:rFonts w:ascii="Times New Roman" w:cs="Times New Roman" w:eastAsia="Times New Roman" w:hAnsi="Times New Roman"/>
          <w:b w:val="1"/>
          <w:rtl w:val="0"/>
        </w:rPr>
        <w:t xml:space="preserve">Effect of Model Complexity on MSE</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6137" cy="1966922"/>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86137" cy="196692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09888" cy="2061914"/>
            <wp:effectExtent b="0" l="0" r="0" t="0"/>
            <wp:docPr id="1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909888" cy="206191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            (a)REGULARIZED                                                                                    (b)NON-REGULARIZED</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4"/>
          <w:szCs w:val="14"/>
          <w:rtl w:val="0"/>
        </w:rPr>
        <w:t xml:space="preserve">Figure 8</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illustrates the Mean Squared Error (MSE) as a function of model complexity (d) for a regularized model. As the complexity of the model increases, represented by an increasing number of features or higher degrees of polynomials, the MSE initially decreases. This reduction in MSE indicates better fitting to the training data. However, beyond a certain point, the MSE starts to increase as the model becomes overly complex and begins to overfit the training data. Regularization helps prevent excessive model complexity by imposing a penalty on the size of the model coefficients.</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6063" cy="1942109"/>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786063" cy="194210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05088" cy="1853252"/>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605088" cy="185325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   (a)REGULARIZED                                                                                    (b)NON-REGULARIZED</w:t>
      </w:r>
    </w:p>
    <w:p w:rsidR="00000000" w:rsidDel="00000000" w:rsidP="00000000" w:rsidRDefault="00000000" w:rsidRPr="00000000" w14:paraId="00000035">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9</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comparison highlights that the regularized model achieves the minimum MSE at a later point, demonstrating the effectiveness of regularization in delaying overfitting and finding an optimal trade-off between model complexity and performance. On the other hand, the non-regularized model reaches the minimum MSE earlier but is more susceptible to overfitting as complexity increases.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jc w:val="both"/>
        <w:rPr>
          <w:rFonts w:ascii="Times New Roman" w:cs="Times New Roman" w:eastAsia="Times New Roman" w:hAnsi="Times New Roman"/>
          <w:b w:val="1"/>
        </w:rPr>
      </w:pPr>
      <w:bookmarkStart w:colFirst="0" w:colLast="0" w:name="_hrgbqmtdoaiw" w:id="10"/>
      <w:bookmarkEnd w:id="10"/>
      <w:r w:rsidDel="00000000" w:rsidR="00000000" w:rsidRPr="00000000">
        <w:rPr>
          <w:rFonts w:ascii="Times New Roman" w:cs="Times New Roman" w:eastAsia="Times New Roman" w:hAnsi="Times New Roman"/>
          <w:b w:val="1"/>
          <w:rtl w:val="0"/>
        </w:rPr>
        <w:t xml:space="preserve">Effect of Noise on MSE</w:t>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23636" cy="2336378"/>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123636" cy="233637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10</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showcases the relationship between the Mean Squared Error (MSE) and increasing variance for a given model. As variance increases, the MSE consistently rises for all three error metrics: in-sample error (E</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out-of-sample error (E</w:t>
      </w:r>
      <w:r w:rsidDel="00000000" w:rsidR="00000000" w:rsidRPr="00000000">
        <w:rPr>
          <w:rFonts w:ascii="Times New Roman" w:cs="Times New Roman" w:eastAsia="Times New Roman" w:hAnsi="Times New Roman"/>
          <w:vertAlign w:val="subscript"/>
          <w:rtl w:val="0"/>
        </w:rPr>
        <w:t xml:space="preserve">out</w:t>
      </w:r>
      <w:r w:rsidDel="00000000" w:rsidR="00000000" w:rsidRPr="00000000">
        <w:rPr>
          <w:rFonts w:ascii="Times New Roman" w:cs="Times New Roman" w:eastAsia="Times New Roman" w:hAnsi="Times New Roman"/>
          <w:rtl w:val="0"/>
        </w:rPr>
        <w:t xml:space="preserve">), and bias error (E</w:t>
      </w:r>
      <w:r w:rsidDel="00000000" w:rsidR="00000000" w:rsidRPr="00000000">
        <w:rPr>
          <w:rFonts w:ascii="Times New Roman" w:cs="Times New Roman" w:eastAsia="Times New Roman" w:hAnsi="Times New Roman"/>
          <w:vertAlign w:val="subscript"/>
          <w:rtl w:val="0"/>
        </w:rPr>
        <w:t xml:space="preserve">bias</w:t>
      </w:r>
      <w:r w:rsidDel="00000000" w:rsidR="00000000" w:rsidRPr="00000000">
        <w:rPr>
          <w:rFonts w:ascii="Times New Roman" w:cs="Times New Roman" w:eastAsia="Times New Roman" w:hAnsi="Times New Roman"/>
          <w:rtl w:val="0"/>
        </w:rPr>
        <w:t xml:space="preserve">). This indicates that higher variance in the model leads to increased errors across both the training set (E</w:t>
      </w:r>
      <w:r w:rsidDel="00000000" w:rsidR="00000000" w:rsidRPr="00000000">
        <w:rPr>
          <w:rFonts w:ascii="Times New Roman" w:cs="Times New Roman" w:eastAsia="Times New Roman" w:hAnsi="Times New Roman"/>
          <w:vertAlign w:val="subscript"/>
          <w:rtl w:val="0"/>
        </w:rPr>
        <w:t xml:space="preserve">in</w:t>
      </w:r>
      <w:r w:rsidDel="00000000" w:rsidR="00000000" w:rsidRPr="00000000">
        <w:rPr>
          <w:rFonts w:ascii="Times New Roman" w:cs="Times New Roman" w:eastAsia="Times New Roman" w:hAnsi="Times New Roman"/>
          <w:rtl w:val="0"/>
        </w:rPr>
        <w:t xml:space="preserve">) and unseen data (E</w:t>
      </w:r>
      <w:r w:rsidDel="00000000" w:rsidR="00000000" w:rsidRPr="00000000">
        <w:rPr>
          <w:rFonts w:ascii="Times New Roman" w:cs="Times New Roman" w:eastAsia="Times New Roman" w:hAnsi="Times New Roman"/>
          <w:vertAlign w:val="subscript"/>
          <w:rtl w:val="0"/>
        </w:rPr>
        <w:t xml:space="preserve">out</w:t>
      </w:r>
      <w:r w:rsidDel="00000000" w:rsidR="00000000" w:rsidRPr="00000000">
        <w:rPr>
          <w:rFonts w:ascii="Times New Roman" w:cs="Times New Roman" w:eastAsia="Times New Roman" w:hAnsi="Times New Roman"/>
          <w:rtl w:val="0"/>
        </w:rPr>
        <w:t xml:space="preserve">), as well as an increase in the bias error, representing the difference between the true model and the expected model.</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7513" cy="1965608"/>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957513" cy="196560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09013" cy="1902434"/>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909013" cy="190243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31.2"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(a)NON-REGULARIZED                                                                              (b)REGULARIZED</w:t>
      </w:r>
    </w:p>
    <w:p w:rsidR="00000000" w:rsidDel="00000000" w:rsidP="00000000" w:rsidRDefault="00000000" w:rsidRPr="00000000" w14:paraId="00000040">
      <w:pPr>
        <w:spacing w:line="331.2"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11</w:t>
      </w:r>
    </w:p>
    <w:p w:rsidR="00000000" w:rsidDel="00000000" w:rsidP="00000000" w:rsidRDefault="00000000" w:rsidRPr="00000000" w14:paraId="00000041">
      <w:pPr>
        <w:spacing w:line="331.2" w:lineRule="auto"/>
        <w:jc w:val="center"/>
        <w:rPr>
          <w:rFonts w:ascii="Times New Roman" w:cs="Times New Roman" w:eastAsia="Times New Roman" w:hAnsi="Times New Roman"/>
          <w:i w:val="1"/>
          <w:sz w:val="14"/>
          <w:szCs w:val="14"/>
        </w:rPr>
      </w:pPr>
      <w:r w:rsidDel="00000000" w:rsidR="00000000" w:rsidRPr="00000000">
        <w:rPr>
          <w:rtl w:val="0"/>
        </w:rPr>
      </w:r>
    </w:p>
    <w:p w:rsidR="00000000" w:rsidDel="00000000" w:rsidP="00000000" w:rsidRDefault="00000000" w:rsidRPr="00000000" w14:paraId="00000042">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Regularized Model: The plot for the regularized linear regression model showcases smoother curves as the variance increases. This smoothness is attributed to the effect of regularization, which helps to prevent extreme fluctuations in the model's performance, even with varying levels of noise.</w:t>
      </w:r>
    </w:p>
    <w:p w:rsidR="00000000" w:rsidDel="00000000" w:rsidP="00000000" w:rsidRDefault="00000000" w:rsidRPr="00000000" w14:paraId="00000043">
      <w:pPr>
        <w:spacing w:line="3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Non-Regularized Model: In contrast, the plot for the non-regularized linear regression model exhibits more pronounced and fluctuating curves as variance increases. Without regularization, the model is more sensitive to noise, resulting in larger fluctuations in MSE as the noise levels rise.</w:t>
      </w:r>
    </w:p>
    <w:p w:rsidR="00000000" w:rsidDel="00000000" w:rsidP="00000000" w:rsidRDefault="00000000" w:rsidRPr="00000000" w14:paraId="00000045">
      <w:pPr>
        <w:pStyle w:val="Heading2"/>
        <w:spacing w:line="331.2" w:lineRule="auto"/>
        <w:jc w:val="both"/>
        <w:rPr>
          <w:rFonts w:ascii="Times New Roman" w:cs="Times New Roman" w:eastAsia="Times New Roman" w:hAnsi="Times New Roman"/>
          <w:b w:val="1"/>
        </w:rPr>
      </w:pPr>
      <w:bookmarkStart w:colFirst="0" w:colLast="0" w:name="_4whcfa2es6am" w:id="11"/>
      <w:bookmarkEnd w:id="11"/>
      <w:r w:rsidDel="00000000" w:rsidR="00000000" w:rsidRPr="00000000">
        <w:rPr>
          <w:rFonts w:ascii="Times New Roman" w:cs="Times New Roman" w:eastAsia="Times New Roman" w:hAnsi="Times New Roman"/>
          <w:b w:val="1"/>
          <w:rtl w:val="0"/>
        </w:rPr>
        <w:t xml:space="preserve">Error comparison with variance for different types of Gradient Descent </w:t>
      </w:r>
    </w:p>
    <w:p w:rsidR="00000000" w:rsidDel="00000000" w:rsidP="00000000" w:rsidRDefault="00000000" w:rsidRPr="00000000" w14:paraId="00000046">
      <w:pPr>
        <w:spacing w:line="3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49075" cy="1890713"/>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649075"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31.2"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i w:val="1"/>
          <w:sz w:val="14"/>
          <w:szCs w:val="14"/>
          <w:rtl w:val="0"/>
        </w:rPr>
        <w:t xml:space="preserve">Figure 12</w:t>
      </w:r>
      <w:r w:rsidDel="00000000" w:rsidR="00000000" w:rsidRPr="00000000">
        <w:rPr>
          <w:rtl w:val="0"/>
        </w:rPr>
      </w:r>
    </w:p>
    <w:p w:rsidR="00000000" w:rsidDel="00000000" w:rsidP="00000000" w:rsidRDefault="00000000" w:rsidRPr="00000000" w14:paraId="00000048">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Gradient Descent (GD):</w:t>
      </w:r>
      <w:r w:rsidDel="00000000" w:rsidR="00000000" w:rsidRPr="00000000">
        <w:rPr>
          <w:rFonts w:ascii="Times New Roman" w:cs="Times New Roman" w:eastAsia="Times New Roman" w:hAnsi="Times New Roman"/>
          <w:rtl w:val="0"/>
        </w:rPr>
        <w:t xml:space="preserve"> Utilizes the complete dataset for precise gradient estimation, resulting in lower bias error, even with increased noise.</w:t>
      </w:r>
    </w:p>
    <w:p w:rsidR="00000000" w:rsidDel="00000000" w:rsidP="00000000" w:rsidRDefault="00000000" w:rsidRPr="00000000" w14:paraId="00000049">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Stochastic Gradient Descent (SGD):</w:t>
      </w:r>
      <w:r w:rsidDel="00000000" w:rsidR="00000000" w:rsidRPr="00000000">
        <w:rPr>
          <w:rFonts w:ascii="Times New Roman" w:cs="Times New Roman" w:eastAsia="Times New Roman" w:hAnsi="Times New Roman"/>
          <w:rtl w:val="0"/>
        </w:rPr>
        <w:t xml:space="preserve"> Operates on one example at a time, leading to more frequent but noisy updates, causing a higher bias error, especially with heightened noise.</w:t>
      </w:r>
    </w:p>
    <w:p w:rsidR="00000000" w:rsidDel="00000000" w:rsidP="00000000" w:rsidRDefault="00000000" w:rsidRPr="00000000" w14:paraId="0000004A">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Minibatch Gradient Descent:</w:t>
      </w:r>
      <w:r w:rsidDel="00000000" w:rsidR="00000000" w:rsidRPr="00000000">
        <w:rPr>
          <w:rFonts w:ascii="Times New Roman" w:cs="Times New Roman" w:eastAsia="Times New Roman" w:hAnsi="Times New Roman"/>
          <w:rtl w:val="0"/>
        </w:rPr>
        <w:t xml:space="preserve"> Strikes a balance by using a small batch of examples for updates, achieving a bias error lower than SGD but slightly higher than GD, especially in noisier scenarios.</w:t>
      </w:r>
    </w:p>
    <w:p w:rsidR="00000000" w:rsidDel="00000000" w:rsidP="00000000" w:rsidRDefault="00000000" w:rsidRPr="00000000" w14:paraId="0000004B">
      <w:pPr>
        <w:spacing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Gradient Descent (GD) excels in maintaining a lower bias error (Ebias) by virtue of its precise estimation of the gradient derived from the complete dataset. Conversely, Stochastic Gradient Descent (SGD) is more susceptible to noise due to its stochastic updates, potentially resulting in a higher bias error. Minibatch Gradient Descent bridges these extremes by utilizing a batch of examples for updates, striking a balance that yields a bias error lower than SGD but marginally higher than GD, especially when the variance is heightened. These nuances underscore the critical role of the chosen optimization algorithm and its sensitivity to noise levels in the dataset.</w:t>
      </w:r>
    </w:p>
    <w:p w:rsidR="00000000" w:rsidDel="00000000" w:rsidP="00000000" w:rsidRDefault="00000000" w:rsidRPr="00000000" w14:paraId="0000004D">
      <w:pPr>
        <w:spacing w:line="331.2"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22" Type="http://schemas.openxmlformats.org/officeDocument/2006/relationships/image" Target="media/image18.png"/><Relationship Id="rId10" Type="http://schemas.openxmlformats.org/officeDocument/2006/relationships/image" Target="media/image12.png"/><Relationship Id="rId21"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