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59310" w14:textId="77777777" w:rsidR="0027582E" w:rsidRPr="0027582E" w:rsidRDefault="0027582E" w:rsidP="0027582E">
      <w:r w:rsidRPr="0027582E">
        <w:t>What’s Behind Bristol Paper’s Creative Power?</w:t>
      </w:r>
    </w:p>
    <w:p w14:paraId="639791F8" w14:textId="77777777" w:rsidR="0027582E" w:rsidRPr="0027582E" w:rsidRDefault="0027582E" w:rsidP="0027582E">
      <w:r w:rsidRPr="0027582E">
        <w:t>Bristol paper, also known as Bristol board, is prized for its smooth, durable surface—ideal for detailed illustration, technical drawing, and mixed-media art. Its sturdiness and heavyweight construction make it a go-to medium for artists, designers, and students who value clarity and tactile quality.</w:t>
      </w:r>
    </w:p>
    <w:p w14:paraId="48C7CA09" w14:textId="77777777" w:rsidR="0027582E" w:rsidRPr="0027582E" w:rsidRDefault="0027582E" w:rsidP="0027582E">
      <w:r w:rsidRPr="0027582E">
        <w:t xml:space="preserve">According to </w:t>
      </w:r>
      <w:proofErr w:type="spellStart"/>
      <w:r w:rsidRPr="0027582E">
        <w:t>Marketintelo</w:t>
      </w:r>
      <w:proofErr w:type="spellEnd"/>
      <w:r w:rsidRPr="0027582E">
        <w:t xml:space="preserve">, “The global </w:t>
      </w:r>
      <w:hyperlink r:id="rId4" w:tgtFrame="_new" w:history="1">
        <w:r w:rsidRPr="0027582E">
          <w:rPr>
            <w:rStyle w:val="Hyperlink"/>
          </w:rPr>
          <w:t>Bristol Paper Market</w:t>
        </w:r>
      </w:hyperlink>
      <w:r w:rsidRPr="0027582E">
        <w:t xml:space="preserve"> size was valued at approximately USD 2.18 billion in 2024 and is projected to reach USD 3.65 billion by 2033, growing at a compound annual growth rate (CAGR) of 5.7% during the forecast period 2025–2033.”</w:t>
      </w:r>
      <w:r w:rsidRPr="0027582E">
        <w:br/>
        <w:t xml:space="preserve">Read Full Research Study – </w:t>
      </w:r>
      <w:hyperlink r:id="rId5" w:tgtFrame="_new" w:history="1">
        <w:r w:rsidRPr="0027582E">
          <w:rPr>
            <w:rStyle w:val="Hyperlink"/>
          </w:rPr>
          <w:t>https://marketintelo.com/report/bristol-paper-market</w:t>
        </w:r>
      </w:hyperlink>
    </w:p>
    <w:p w14:paraId="339E872C" w14:textId="77777777" w:rsidR="0027582E" w:rsidRPr="0027582E" w:rsidRDefault="0027582E" w:rsidP="0027582E">
      <w:r w:rsidRPr="0027582E">
        <w:t>This projection underscores the paper’s expanding role in both creative programs and commercial uses, sustained by demand from art education, stationery brands, and design professionals.</w:t>
      </w:r>
    </w:p>
    <w:p w14:paraId="63B47CE5" w14:textId="77777777" w:rsidR="0027582E" w:rsidRPr="0027582E" w:rsidRDefault="0027582E" w:rsidP="0027582E">
      <w:r w:rsidRPr="0027582E">
        <w:t>Why Artists and Educators Favor Bristol Paper</w:t>
      </w:r>
    </w:p>
    <w:p w14:paraId="1E285C32" w14:textId="77777777" w:rsidR="0027582E" w:rsidRPr="0027582E" w:rsidRDefault="0027582E" w:rsidP="0027582E">
      <w:r w:rsidRPr="0027582E">
        <w:t xml:space="preserve">The multi-plied nature of Bristol paper ensures resistance to bleeding and warping, making it ideal for pen-and-ink, marker rendering, </w:t>
      </w:r>
      <w:proofErr w:type="spellStart"/>
      <w:r w:rsidRPr="0027582E">
        <w:t>watercolor</w:t>
      </w:r>
      <w:proofErr w:type="spellEnd"/>
      <w:r w:rsidRPr="0027582E">
        <w:t xml:space="preserve"> washes, and detailed technical illustrations. Its versatility across media and consistent finish add to its appeal in classrooms and studios alike.</w:t>
      </w:r>
    </w:p>
    <w:p w14:paraId="0D65BF70" w14:textId="77777777" w:rsidR="0027582E" w:rsidRPr="0027582E" w:rsidRDefault="0027582E" w:rsidP="0027582E">
      <w:r w:rsidRPr="0027582E">
        <w:t>From personalized greeting cards to architectural sketches, the adaptability of Bristol paper supports both expressive creativity and structured design.</w:t>
      </w:r>
    </w:p>
    <w:p w14:paraId="136DD3ED" w14:textId="77777777" w:rsidR="0027582E" w:rsidRPr="0027582E" w:rsidRDefault="0027582E" w:rsidP="0027582E">
      <w:r w:rsidRPr="0027582E">
        <w:t>How Europe Shapes Demand and Consumption</w:t>
      </w:r>
    </w:p>
    <w:p w14:paraId="7767F353" w14:textId="77777777" w:rsidR="0027582E" w:rsidRPr="0027582E" w:rsidRDefault="0027582E" w:rsidP="0027582E">
      <w:r w:rsidRPr="0027582E">
        <w:t xml:space="preserve">As per </w:t>
      </w:r>
      <w:proofErr w:type="spellStart"/>
      <w:r w:rsidRPr="0027582E">
        <w:t>Dataintelo’s</w:t>
      </w:r>
      <w:proofErr w:type="spellEnd"/>
      <w:r w:rsidRPr="0027582E">
        <w:t xml:space="preserve"> analysis, “The regional distribution of the </w:t>
      </w:r>
      <w:hyperlink r:id="rId6" w:tgtFrame="_new" w:history="1">
        <w:r w:rsidRPr="0027582E">
          <w:rPr>
            <w:rStyle w:val="Hyperlink"/>
          </w:rPr>
          <w:t>Bristol Paper Market</w:t>
        </w:r>
      </w:hyperlink>
      <w:r w:rsidRPr="0027582E">
        <w:t xml:space="preserve"> reflects varying consumer preferences, market shares, and growth rates. For instance, Europe accounted for approximately 28% of the market share in 2024, generating close to USD 610 million.”</w:t>
      </w:r>
      <w:r w:rsidRPr="0027582E">
        <w:br/>
        <w:t xml:space="preserve">Read Full Research Study – </w:t>
      </w:r>
      <w:hyperlink r:id="rId7" w:tgtFrame="_new" w:history="1">
        <w:r w:rsidRPr="0027582E">
          <w:rPr>
            <w:rStyle w:val="Hyperlink"/>
          </w:rPr>
          <w:t>https://dataintelo.com/report/bristol-paper-market</w:t>
        </w:r>
      </w:hyperlink>
    </w:p>
    <w:p w14:paraId="69EEBB40" w14:textId="77777777" w:rsidR="0027582E" w:rsidRPr="0027582E" w:rsidRDefault="0027582E" w:rsidP="0027582E">
      <w:r w:rsidRPr="0027582E">
        <w:t>Europe's notable share reflects its strong heritage in art education, stationery production, and demand for quality drawing supplies.</w:t>
      </w:r>
    </w:p>
    <w:p w14:paraId="06926916" w14:textId="77777777" w:rsidR="0027582E" w:rsidRPr="0027582E" w:rsidRDefault="0027582E" w:rsidP="0027582E">
      <w:r w:rsidRPr="0027582E">
        <w:t>Technology and Creativity United</w:t>
      </w:r>
    </w:p>
    <w:p w14:paraId="39D61482" w14:textId="77777777" w:rsidR="0027582E" w:rsidRPr="0027582E" w:rsidRDefault="0027582E" w:rsidP="0027582E">
      <w:r w:rsidRPr="0027582E">
        <w:rPr>
          <w:b/>
          <w:bCs/>
        </w:rPr>
        <w:t>Texture Innovations</w:t>
      </w:r>
      <w:r w:rsidRPr="0027582E">
        <w:br/>
        <w:t>With surface finishes ranging from super-smooth (plate) to textured vellum, users can choose the feel that best suits ink, charcoal, or wet media applications.</w:t>
      </w:r>
    </w:p>
    <w:p w14:paraId="64DD9CCF" w14:textId="77777777" w:rsidR="0027582E" w:rsidRPr="0027582E" w:rsidRDefault="0027582E" w:rsidP="0027582E">
      <w:r w:rsidRPr="0027582E">
        <w:rPr>
          <w:b/>
          <w:bCs/>
        </w:rPr>
        <w:t>Sustainable Materials</w:t>
      </w:r>
      <w:r w:rsidRPr="0027582E">
        <w:br/>
        <w:t>Demand for eco-friendly art supplies has pushed manufacturers to offer Bristol paper made from recycled content or managed pulp sources, aligning with environmentally conscious education and art sectors.</w:t>
      </w:r>
    </w:p>
    <w:p w14:paraId="24D5AC62" w14:textId="77777777" w:rsidR="0027582E" w:rsidRPr="0027582E" w:rsidRDefault="0027582E" w:rsidP="0027582E">
      <w:r w:rsidRPr="0027582E">
        <w:rPr>
          <w:b/>
          <w:bCs/>
        </w:rPr>
        <w:t>Convenient Formats</w:t>
      </w:r>
      <w:r w:rsidRPr="0027582E">
        <w:br/>
        <w:t>Available in sheets, pads, and spiral-bound sketchbooks, Bristol paper fits both studio environments and on-the-go sketching, supporting diverse workflows and creative settings.</w:t>
      </w:r>
    </w:p>
    <w:p w14:paraId="3442F6C1" w14:textId="77777777" w:rsidR="0027582E" w:rsidRPr="0027582E" w:rsidRDefault="0027582E" w:rsidP="0027582E">
      <w:r w:rsidRPr="0027582E">
        <w:t>Facing Challenges Head-On</w:t>
      </w:r>
    </w:p>
    <w:p w14:paraId="08012B13" w14:textId="77777777" w:rsidR="0027582E" w:rsidRPr="0027582E" w:rsidRDefault="0027582E" w:rsidP="0027582E">
      <w:r w:rsidRPr="0027582E">
        <w:rPr>
          <w:b/>
          <w:bCs/>
        </w:rPr>
        <w:t>Production Costs</w:t>
      </w:r>
      <w:r w:rsidRPr="0027582E">
        <w:br/>
        <w:t>Heavier weight and multilayer construction entail higher material and manufacturing costs—factors that can impact pricing, especially for budget-conscious buyers.</w:t>
      </w:r>
    </w:p>
    <w:p w14:paraId="2FDE2D07" w14:textId="77777777" w:rsidR="0027582E" w:rsidRPr="0027582E" w:rsidRDefault="0027582E" w:rsidP="0027582E">
      <w:r w:rsidRPr="0027582E">
        <w:rPr>
          <w:b/>
          <w:bCs/>
        </w:rPr>
        <w:lastRenderedPageBreak/>
        <w:t>Digital Displacement</w:t>
      </w:r>
      <w:r w:rsidRPr="0027582E">
        <w:br/>
        <w:t xml:space="preserve">As digital illustration tools gain popularity, traditional media faces competition. Yet, tactile and </w:t>
      </w:r>
      <w:proofErr w:type="spellStart"/>
      <w:r w:rsidRPr="0027582E">
        <w:t>analog</w:t>
      </w:r>
      <w:proofErr w:type="spellEnd"/>
      <w:r w:rsidRPr="0027582E">
        <w:t xml:space="preserve"> qualities keep Bristol paper relevant among hobbyists, educators, and design professionals.</w:t>
      </w:r>
    </w:p>
    <w:p w14:paraId="79723710" w14:textId="77777777" w:rsidR="0027582E" w:rsidRPr="0027582E" w:rsidRDefault="0027582E" w:rsidP="0027582E">
      <w:r w:rsidRPr="0027582E">
        <w:rPr>
          <w:b/>
          <w:bCs/>
        </w:rPr>
        <w:t>Market Awareness</w:t>
      </w:r>
      <w:r w:rsidRPr="0027582E">
        <w:br/>
        <w:t>Among general consumers, awareness of Bristol-specific qualities remains limited, often overshadowed by broader categories like drawing or cardstock.</w:t>
      </w:r>
    </w:p>
    <w:p w14:paraId="2DB752A1" w14:textId="77777777" w:rsidR="0027582E" w:rsidRPr="0027582E" w:rsidRDefault="0027582E" w:rsidP="0027582E">
      <w:r w:rsidRPr="0027582E">
        <w:t>Shaping the Future of Creative Paper</w:t>
      </w:r>
    </w:p>
    <w:p w14:paraId="6CE9C107" w14:textId="77777777" w:rsidR="0027582E" w:rsidRPr="0027582E" w:rsidRDefault="0027582E" w:rsidP="0027582E">
      <w:r w:rsidRPr="0027582E">
        <w:rPr>
          <w:b/>
          <w:bCs/>
        </w:rPr>
        <w:t>Educational Integration</w:t>
      </w:r>
      <w:r w:rsidRPr="0027582E">
        <w:br/>
        <w:t>Art schools and institutions continue to prescribe Bristol for its reliability, reinforcing its role in creative foundational learning.</w:t>
      </w:r>
    </w:p>
    <w:p w14:paraId="5E9F21E0" w14:textId="77777777" w:rsidR="0027582E" w:rsidRPr="0027582E" w:rsidRDefault="0027582E" w:rsidP="0027582E">
      <w:r w:rsidRPr="0027582E">
        <w:rPr>
          <w:b/>
          <w:bCs/>
        </w:rPr>
        <w:t>Collaborative Product Designs</w:t>
      </w:r>
      <w:r w:rsidRPr="0027582E">
        <w:br/>
        <w:t>Limited-edition sketchbooks, artist-branded pads, and eco-</w:t>
      </w:r>
      <w:proofErr w:type="spellStart"/>
      <w:r w:rsidRPr="0027582E">
        <w:t>labeled</w:t>
      </w:r>
      <w:proofErr w:type="spellEnd"/>
      <w:r w:rsidRPr="0027582E">
        <w:t xml:space="preserve"> formats are engaging creative communities and expanding brand reach.</w:t>
      </w:r>
    </w:p>
    <w:p w14:paraId="19E383CA" w14:textId="77777777" w:rsidR="0027582E" w:rsidRPr="0027582E" w:rsidRDefault="0027582E" w:rsidP="0027582E">
      <w:r w:rsidRPr="0027582E">
        <w:rPr>
          <w:b/>
          <w:bCs/>
        </w:rPr>
        <w:t>Emerging Regions</w:t>
      </w:r>
      <w:r w:rsidRPr="0027582E">
        <w:br/>
        <w:t>Demand in Asia-Pacific and Latin America is rising in step with art interest and education affordability, offering new growth avenues for suppliers and paper makers.</w:t>
      </w:r>
    </w:p>
    <w:p w14:paraId="4843A80F" w14:textId="77777777" w:rsidR="0027582E" w:rsidRPr="0027582E" w:rsidRDefault="0027582E" w:rsidP="0027582E">
      <w:r w:rsidRPr="0027582E">
        <w:t>Summing Up: Why Bristol Paper Endures</w:t>
      </w:r>
    </w:p>
    <w:p w14:paraId="669332D2" w14:textId="77777777" w:rsidR="0027582E" w:rsidRPr="0027582E" w:rsidRDefault="0027582E" w:rsidP="0027582E">
      <w:r w:rsidRPr="0027582E">
        <w:t>Bristol paper stands strong at the intersection of functionality and creativity—valued for its texture, performance, and versatility. With a global valuation of USD 2.18 billion in 2024 and prospects reaching USD 3.65 billion by 2033 at a 5.7% CAGR, its steady demand is clear.</w:t>
      </w:r>
    </w:p>
    <w:p w14:paraId="3811874B" w14:textId="77777777" w:rsidR="0027582E" w:rsidRPr="0027582E" w:rsidRDefault="0027582E" w:rsidP="0027582E">
      <w:r w:rsidRPr="0027582E">
        <w:t>Europe’s approximate 28% share—equivalent to around USD 610 million—highlights regional commitment to artistic crafts and stationery quality.</w:t>
      </w:r>
    </w:p>
    <w:p w14:paraId="5005F6F3" w14:textId="77777777" w:rsidR="00E068C5" w:rsidRPr="0027582E" w:rsidRDefault="00E068C5" w:rsidP="0027582E"/>
    <w:sectPr w:rsidR="00E068C5" w:rsidRPr="0027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B"/>
    <w:rsid w:val="0027582E"/>
    <w:rsid w:val="00D11421"/>
    <w:rsid w:val="00DF10AB"/>
    <w:rsid w:val="00E068C5"/>
    <w:rsid w:val="00E9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518DD-D216-4FEE-86EE-CCE7B737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0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0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0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0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0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5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intelo.com/report/bristol-paper-mark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intelo.com/report/bristol-paper-market" TargetMode="External"/><Relationship Id="rId5" Type="http://schemas.openxmlformats.org/officeDocument/2006/relationships/hyperlink" Target="https://marketintelo.com/report/bristol-paper-market" TargetMode="External"/><Relationship Id="rId4" Type="http://schemas.openxmlformats.org/officeDocument/2006/relationships/hyperlink" Target="https://marketintelo.com/report/bristol-paper-mark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Pandey</dc:creator>
  <cp:keywords/>
  <dc:description/>
  <cp:lastModifiedBy>Animesh Pandey</cp:lastModifiedBy>
  <cp:revision>2</cp:revision>
  <dcterms:created xsi:type="dcterms:W3CDTF">2025-08-18T04:50:00Z</dcterms:created>
  <dcterms:modified xsi:type="dcterms:W3CDTF">2025-08-18T04:50:00Z</dcterms:modified>
</cp:coreProperties>
</file>