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CBBA9" w14:textId="77777777" w:rsidR="002B2661" w:rsidRPr="002B2661" w:rsidRDefault="002B2661" w:rsidP="002B2661">
      <w:pPr>
        <w:rPr>
          <w:b/>
          <w:bCs/>
        </w:rPr>
      </w:pPr>
      <w:r w:rsidRPr="002B2661">
        <w:rPr>
          <w:b/>
          <w:bCs/>
        </w:rPr>
        <w:t>How Does a Concrete Bonding Agent Revamp Your Construction Projects?</w:t>
      </w:r>
    </w:p>
    <w:p w14:paraId="1DC82647" w14:textId="77777777" w:rsidR="002B2661" w:rsidRPr="002B2661" w:rsidRDefault="002B2661" w:rsidP="002B2661">
      <w:r w:rsidRPr="002B2661">
        <w:t>Concrete bonding agents are essential additives that improve the adhesion between old and new concrete surfaces. Whether you’re repairing pavements, patches, or overlays, these agents offer a professional finish and ensure long-term durability. A thoughtfully written post like this can help construction professionals, engineers, or DIY enthusiasts understand both practical benefits and market context.</w:t>
      </w:r>
    </w:p>
    <w:p w14:paraId="22712A24" w14:textId="77777777" w:rsidR="002B2661" w:rsidRPr="002B2661" w:rsidRDefault="002B2661" w:rsidP="002B2661">
      <w:r w:rsidRPr="002B2661">
        <w:t>Concrete bonding agents act as primers, enhancing surface adhesion, reducing cracking risk, and improving structural integrity. They’re particularly useful when connecting fresh concrete to existing substrates, offering increased shear strength, and helping new layers bond effectively. Being linear and clear in your usage instructions helps contractors achieve performance benefits without unnecessary complications.</w:t>
      </w:r>
    </w:p>
    <w:p w14:paraId="6A6A7154" w14:textId="77777777" w:rsidR="002B2661" w:rsidRPr="002B2661" w:rsidRDefault="002B2661" w:rsidP="002B2661">
      <w:r w:rsidRPr="002B2661">
        <w:t xml:space="preserve">According to </w:t>
      </w:r>
      <w:proofErr w:type="spellStart"/>
      <w:r w:rsidRPr="002B2661">
        <w:t>Marketintelo</w:t>
      </w:r>
      <w:proofErr w:type="spellEnd"/>
      <w:r w:rsidRPr="002B2661">
        <w:t>, “The global [Concrete Bonding Agent Market] size was valued at approximately USD 1.34 billion in 2024 and is projected to reach USD 2.15 billion by 2032, growing at a compound annual growth rate (CAGR) of 6.1% during the forecast period 2024–2032.”</w:t>
      </w:r>
      <w:r w:rsidRPr="002B2661">
        <w:br/>
        <w:t xml:space="preserve">Read Full Research Study – </w:t>
      </w:r>
      <w:hyperlink r:id="rId5" w:tgtFrame="_new" w:history="1">
        <w:r w:rsidRPr="002B2661">
          <w:rPr>
            <w:rStyle w:val="Hyperlink"/>
          </w:rPr>
          <w:t>https://marketintelo.com/report/concrete-bonding-agent-market</w:t>
        </w:r>
      </w:hyperlink>
    </w:p>
    <w:p w14:paraId="108AA3F2" w14:textId="77777777" w:rsidR="002B2661" w:rsidRPr="002B2661" w:rsidRDefault="002B2661" w:rsidP="002B2661">
      <w:pPr>
        <w:rPr>
          <w:b/>
          <w:bCs/>
        </w:rPr>
      </w:pPr>
      <w:r w:rsidRPr="002B2661">
        <w:rPr>
          <w:b/>
          <w:bCs/>
        </w:rPr>
        <w:t>Why Installing a Concrete Bonding Agent Matters</w:t>
      </w:r>
    </w:p>
    <w:p w14:paraId="31C03B21" w14:textId="77777777" w:rsidR="002B2661" w:rsidRPr="002B2661" w:rsidRDefault="002B2661" w:rsidP="002B2661">
      <w:r w:rsidRPr="002B2661">
        <w:t>When planning repairs or overlays, the choice of a quality bonding agent can significantly impact project longevity. Good bonding agents reduce shrinkage-related cracks and increase the tensile strength of the bond joint. Environmental factors—like temperature changes and moisture exposure—can jeopardize simple concrete layering, but a proper bonding agent makes the joint more resilient.</w:t>
      </w:r>
    </w:p>
    <w:p w14:paraId="36A92E04" w14:textId="77777777" w:rsidR="002B2661" w:rsidRPr="002B2661" w:rsidRDefault="002B2661" w:rsidP="002B2661">
      <w:r w:rsidRPr="002B2661">
        <w:t>These agents also support better water penetration resistance, especially when combined with curing membranes. In places with freeze-thaw cycling or heavy traffic, the structural cohesion provided by bonding agents can prevent premature deterioration and costly maintenance.</w:t>
      </w:r>
    </w:p>
    <w:p w14:paraId="13571ECE" w14:textId="77777777" w:rsidR="002B2661" w:rsidRPr="002B2661" w:rsidRDefault="002B2661" w:rsidP="002B2661">
      <w:pPr>
        <w:rPr>
          <w:b/>
          <w:bCs/>
        </w:rPr>
      </w:pPr>
      <w:r w:rsidRPr="002B2661">
        <w:rPr>
          <w:b/>
          <w:bCs/>
        </w:rPr>
        <w:t>Regional Insights That Inform Decision-Making</w:t>
      </w:r>
    </w:p>
    <w:p w14:paraId="10458607" w14:textId="77777777" w:rsidR="002B2661" w:rsidRPr="002B2661" w:rsidRDefault="002B2661" w:rsidP="002B2661">
      <w:r w:rsidRPr="002B2661">
        <w:t xml:space="preserve">While global figures provide broad context, understanding regional variations adds practical grounding. As per </w:t>
      </w:r>
      <w:proofErr w:type="spellStart"/>
      <w:r w:rsidRPr="002B2661">
        <w:t>Dataintelo’s</w:t>
      </w:r>
      <w:proofErr w:type="spellEnd"/>
      <w:r w:rsidRPr="002B2661">
        <w:t xml:space="preserve"> analysis, “The regional distribution of the [Concrete Bonding Agent Market] reflects varying consumer preferences, market shares, and growth rates. For instance, Europe accounted for approximately 28% of the market share in 2024, generating close to USD 375 million.”</w:t>
      </w:r>
      <w:r w:rsidRPr="002B2661">
        <w:br/>
        <w:t xml:space="preserve">Read Full Research Study – </w:t>
      </w:r>
      <w:hyperlink r:id="rId6" w:tgtFrame="_new" w:history="1">
        <w:r w:rsidRPr="002B2661">
          <w:rPr>
            <w:rStyle w:val="Hyperlink"/>
          </w:rPr>
          <w:t>https://dataintelo.com/report/concrete-bonding-agent-market-report</w:t>
        </w:r>
      </w:hyperlink>
    </w:p>
    <w:p w14:paraId="56336F11" w14:textId="77777777" w:rsidR="002B2661" w:rsidRPr="002B2661" w:rsidRDefault="002B2661" w:rsidP="002B2661">
      <w:r w:rsidRPr="002B2661">
        <w:t>These regional details highlight Europe's strong infrastructure and construction standards push higher adoption rates for premium bonding solutions. Contractors working in Europe may be better informed and more willing to invest in enhanced materials—especially in major economies such as Germany, France, and the UK.</w:t>
      </w:r>
    </w:p>
    <w:p w14:paraId="0E38C5AE" w14:textId="77777777" w:rsidR="002B2661" w:rsidRPr="002B2661" w:rsidRDefault="002B2661" w:rsidP="002B2661">
      <w:pPr>
        <w:rPr>
          <w:b/>
          <w:bCs/>
        </w:rPr>
      </w:pPr>
      <w:r w:rsidRPr="002B2661">
        <w:rPr>
          <w:b/>
          <w:bCs/>
        </w:rPr>
        <w:t>Practical Applications and Benefits for Various Stakeholders</w:t>
      </w:r>
    </w:p>
    <w:p w14:paraId="33046A45" w14:textId="77777777" w:rsidR="002B2661" w:rsidRPr="002B2661" w:rsidRDefault="002B2661" w:rsidP="002B2661">
      <w:pPr>
        <w:rPr>
          <w:b/>
          <w:bCs/>
        </w:rPr>
      </w:pPr>
      <w:r w:rsidRPr="002B2661">
        <w:rPr>
          <w:b/>
          <w:bCs/>
        </w:rPr>
        <w:t>For Contractors and Engineers</w:t>
      </w:r>
    </w:p>
    <w:p w14:paraId="4B6DAC89" w14:textId="77777777" w:rsidR="002B2661" w:rsidRPr="002B2661" w:rsidRDefault="002B2661" w:rsidP="002B2661">
      <w:r w:rsidRPr="002B2661">
        <w:t xml:space="preserve">Bonding agents are not gimmicks—they’re practical components that simplify challenging projects. For example, overlaying existing slabs, extending driveways, or patching damaged concrete all benefit from improved adhesion. The right product reduces rework and ensures consistent finish </w:t>
      </w:r>
      <w:r w:rsidRPr="002B2661">
        <w:lastRenderedPageBreak/>
        <w:t>quality. It’s especially helpful when new concrete has to match structural and aesthetic criteria of the old one.</w:t>
      </w:r>
    </w:p>
    <w:p w14:paraId="4980EAF2" w14:textId="77777777" w:rsidR="002B2661" w:rsidRPr="002B2661" w:rsidRDefault="002B2661" w:rsidP="002B2661">
      <w:pPr>
        <w:rPr>
          <w:b/>
          <w:bCs/>
        </w:rPr>
      </w:pPr>
      <w:r w:rsidRPr="002B2661">
        <w:rPr>
          <w:b/>
          <w:bCs/>
        </w:rPr>
        <w:t>For Specifiers and Architects</w:t>
      </w:r>
    </w:p>
    <w:p w14:paraId="71C22452" w14:textId="77777777" w:rsidR="002B2661" w:rsidRPr="002B2661" w:rsidRDefault="002B2661" w:rsidP="002B2661">
      <w:r w:rsidRPr="002B2661">
        <w:t>In designing concrete overlays or repair strategies, architects can specify bonding agents that align with design load parameters and finish requirements. Calling out specific performance metrics—like adhesion strength and working time—improves both product selection and project execution outcomes.</w:t>
      </w:r>
    </w:p>
    <w:p w14:paraId="3FF858E6" w14:textId="77777777" w:rsidR="002B2661" w:rsidRPr="002B2661" w:rsidRDefault="002B2661" w:rsidP="002B2661">
      <w:pPr>
        <w:rPr>
          <w:b/>
          <w:bCs/>
        </w:rPr>
      </w:pPr>
      <w:r w:rsidRPr="002B2661">
        <w:rPr>
          <w:b/>
          <w:bCs/>
        </w:rPr>
        <w:t>For DIY Enthusiasts and Property Owners</w:t>
      </w:r>
    </w:p>
    <w:p w14:paraId="357733D1" w14:textId="77777777" w:rsidR="002B2661" w:rsidRPr="002B2661" w:rsidRDefault="002B2661" w:rsidP="002B2661">
      <w:r w:rsidRPr="002B2661">
        <w:t>Want to match your existing patio style or patch your driveway? Using a bonding agent ensures your patch blends seamlessly and stays tight over time. A small upfront effort with proper application can save money by reducing future cracks and peeling.</w:t>
      </w:r>
    </w:p>
    <w:p w14:paraId="390B9E9C" w14:textId="77777777" w:rsidR="002B2661" w:rsidRPr="002B2661" w:rsidRDefault="002B2661" w:rsidP="002B2661">
      <w:pPr>
        <w:rPr>
          <w:b/>
          <w:bCs/>
        </w:rPr>
      </w:pPr>
      <w:r w:rsidRPr="002B2661">
        <w:rPr>
          <w:b/>
          <w:bCs/>
        </w:rPr>
        <w:t>Selecting the Right Bonding Agent: A Quick Guide</w:t>
      </w:r>
    </w:p>
    <w:p w14:paraId="0DD09DAB" w14:textId="77777777" w:rsidR="002B2661" w:rsidRPr="002B2661" w:rsidRDefault="002B2661" w:rsidP="002B2661">
      <w:pPr>
        <w:numPr>
          <w:ilvl w:val="0"/>
          <w:numId w:val="1"/>
        </w:numPr>
      </w:pPr>
      <w:r w:rsidRPr="002B2661">
        <w:rPr>
          <w:b/>
          <w:bCs/>
        </w:rPr>
        <w:t>Check physical requirements</w:t>
      </w:r>
      <w:r w:rsidRPr="002B2661">
        <w:t>: Ensure the product suits your project needs—rapid set vs. standard, temperature guidelines, and whether it's epoxy-based or acrylic.</w:t>
      </w:r>
    </w:p>
    <w:p w14:paraId="173D582E" w14:textId="77777777" w:rsidR="002B2661" w:rsidRPr="002B2661" w:rsidRDefault="002B2661" w:rsidP="002B2661">
      <w:pPr>
        <w:numPr>
          <w:ilvl w:val="0"/>
          <w:numId w:val="1"/>
        </w:numPr>
      </w:pPr>
      <w:r w:rsidRPr="002B2661">
        <w:rPr>
          <w:b/>
          <w:bCs/>
        </w:rPr>
        <w:t>Read instructions carefully</w:t>
      </w:r>
      <w:r w:rsidRPr="002B2661">
        <w:t>: Surface prep is key—remove debris and ensure proper curing times. Bonding agents only work if the substrate is clean and compatible.</w:t>
      </w:r>
    </w:p>
    <w:p w14:paraId="276C92E3" w14:textId="77777777" w:rsidR="002B2661" w:rsidRPr="002B2661" w:rsidRDefault="002B2661" w:rsidP="002B2661">
      <w:pPr>
        <w:numPr>
          <w:ilvl w:val="0"/>
          <w:numId w:val="1"/>
        </w:numPr>
      </w:pPr>
      <w:r w:rsidRPr="002B2661">
        <w:rPr>
          <w:b/>
          <w:bCs/>
        </w:rPr>
        <w:t>Consider working time</w:t>
      </w:r>
      <w:r w:rsidRPr="002B2661">
        <w:t>: Some agents allow longer adjustments, others set fast. Plan your application accordingly.</w:t>
      </w:r>
    </w:p>
    <w:p w14:paraId="0B4BCE75" w14:textId="77777777" w:rsidR="002B2661" w:rsidRPr="002B2661" w:rsidRDefault="002B2661" w:rsidP="002B2661">
      <w:pPr>
        <w:numPr>
          <w:ilvl w:val="0"/>
          <w:numId w:val="1"/>
        </w:numPr>
      </w:pPr>
      <w:r w:rsidRPr="002B2661">
        <w:rPr>
          <w:b/>
          <w:bCs/>
        </w:rPr>
        <w:t>Evaluate environmental resistance</w:t>
      </w:r>
      <w:r w:rsidRPr="002B2661">
        <w:t>: If your project faces moisture, freeze-thaw cycles, or heavy loads, choose a bonding agent rated for these conditions.</w:t>
      </w:r>
    </w:p>
    <w:p w14:paraId="763C169F" w14:textId="77777777" w:rsidR="002B2661" w:rsidRPr="002B2661" w:rsidRDefault="002B2661" w:rsidP="002B2661">
      <w:pPr>
        <w:numPr>
          <w:ilvl w:val="0"/>
          <w:numId w:val="1"/>
        </w:numPr>
      </w:pPr>
      <w:r w:rsidRPr="002B2661">
        <w:rPr>
          <w:b/>
          <w:bCs/>
        </w:rPr>
        <w:t>Verify manufacturer support</w:t>
      </w:r>
      <w:r w:rsidRPr="002B2661">
        <w:t xml:space="preserve">: </w:t>
      </w:r>
      <w:proofErr w:type="gramStart"/>
      <w:r w:rsidRPr="002B2661">
        <w:t>Good</w:t>
      </w:r>
      <w:proofErr w:type="gramEnd"/>
      <w:r w:rsidRPr="002B2661">
        <w:t xml:space="preserve"> documentation, application guides, and customer support can make a big difference—especially for complex or large-scale jobs.</w:t>
      </w:r>
    </w:p>
    <w:p w14:paraId="7A3CD3D6" w14:textId="77777777" w:rsidR="002B2661" w:rsidRPr="002B2661" w:rsidRDefault="002B2661" w:rsidP="002B2661">
      <w:pPr>
        <w:rPr>
          <w:b/>
          <w:bCs/>
        </w:rPr>
      </w:pPr>
      <w:r w:rsidRPr="002B2661">
        <w:rPr>
          <w:b/>
          <w:bCs/>
        </w:rPr>
        <w:t>Final Thoughts: Smart Decisions for Better Outcomes</w:t>
      </w:r>
    </w:p>
    <w:p w14:paraId="0A979F2C" w14:textId="77777777" w:rsidR="002B2661" w:rsidRPr="002B2661" w:rsidRDefault="002B2661" w:rsidP="002B2661">
      <w:r w:rsidRPr="002B2661">
        <w:t>When it comes to concrete repair, overlay, or patching work, integrating a quality bonding agent isn’t extra—it’s essential. Backed by solid adhesion, reduced crack risk, and improved durability, these agents drive better outcomes for all users—from field engineers to hands-on DIYers.</w:t>
      </w:r>
    </w:p>
    <w:p w14:paraId="75C21A25" w14:textId="77777777" w:rsidR="002B2661" w:rsidRPr="002B2661" w:rsidRDefault="002B2661" w:rsidP="002B2661">
      <w:r w:rsidRPr="002B2661">
        <w:t>Arming yourself with accurate, region-specific market insights and technical know-how helps ensure you choose a product that fits both performance needs and project scope. Whether you're overseeing a construction site or handling a weekend fix at home, the right bonding agent makes a real difference—both immediately and over the long haul.</w:t>
      </w:r>
    </w:p>
    <w:p w14:paraId="42B2C4C4" w14:textId="77777777" w:rsidR="00E068C5" w:rsidRDefault="00E068C5"/>
    <w:sectPr w:rsidR="00E0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0056E6"/>
    <w:multiLevelType w:val="multilevel"/>
    <w:tmpl w:val="EE3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1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40"/>
    <w:rsid w:val="002B2661"/>
    <w:rsid w:val="00325340"/>
    <w:rsid w:val="00E068C5"/>
    <w:rsid w:val="00E93A89"/>
    <w:rsid w:val="00FE3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915FB9-15B8-42DB-9477-6FF90901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3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3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3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3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3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3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3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3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3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340"/>
    <w:rPr>
      <w:rFonts w:eastAsiaTheme="majorEastAsia" w:cstheme="majorBidi"/>
      <w:color w:val="272727" w:themeColor="text1" w:themeTint="D8"/>
    </w:rPr>
  </w:style>
  <w:style w:type="paragraph" w:styleId="Title">
    <w:name w:val="Title"/>
    <w:basedOn w:val="Normal"/>
    <w:next w:val="Normal"/>
    <w:link w:val="TitleChar"/>
    <w:uiPriority w:val="10"/>
    <w:qFormat/>
    <w:rsid w:val="00325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340"/>
    <w:pPr>
      <w:spacing w:before="160"/>
      <w:jc w:val="center"/>
    </w:pPr>
    <w:rPr>
      <w:i/>
      <w:iCs/>
      <w:color w:val="404040" w:themeColor="text1" w:themeTint="BF"/>
    </w:rPr>
  </w:style>
  <w:style w:type="character" w:customStyle="1" w:styleId="QuoteChar">
    <w:name w:val="Quote Char"/>
    <w:basedOn w:val="DefaultParagraphFont"/>
    <w:link w:val="Quote"/>
    <w:uiPriority w:val="29"/>
    <w:rsid w:val="00325340"/>
    <w:rPr>
      <w:i/>
      <w:iCs/>
      <w:color w:val="404040" w:themeColor="text1" w:themeTint="BF"/>
    </w:rPr>
  </w:style>
  <w:style w:type="paragraph" w:styleId="ListParagraph">
    <w:name w:val="List Paragraph"/>
    <w:basedOn w:val="Normal"/>
    <w:uiPriority w:val="34"/>
    <w:qFormat/>
    <w:rsid w:val="00325340"/>
    <w:pPr>
      <w:ind w:left="720"/>
      <w:contextualSpacing/>
    </w:pPr>
  </w:style>
  <w:style w:type="character" w:styleId="IntenseEmphasis">
    <w:name w:val="Intense Emphasis"/>
    <w:basedOn w:val="DefaultParagraphFont"/>
    <w:uiPriority w:val="21"/>
    <w:qFormat/>
    <w:rsid w:val="00325340"/>
    <w:rPr>
      <w:i/>
      <w:iCs/>
      <w:color w:val="2F5496" w:themeColor="accent1" w:themeShade="BF"/>
    </w:rPr>
  </w:style>
  <w:style w:type="paragraph" w:styleId="IntenseQuote">
    <w:name w:val="Intense Quote"/>
    <w:basedOn w:val="Normal"/>
    <w:next w:val="Normal"/>
    <w:link w:val="IntenseQuoteChar"/>
    <w:uiPriority w:val="30"/>
    <w:qFormat/>
    <w:rsid w:val="003253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340"/>
    <w:rPr>
      <w:i/>
      <w:iCs/>
      <w:color w:val="2F5496" w:themeColor="accent1" w:themeShade="BF"/>
    </w:rPr>
  </w:style>
  <w:style w:type="character" w:styleId="IntenseReference">
    <w:name w:val="Intense Reference"/>
    <w:basedOn w:val="DefaultParagraphFont"/>
    <w:uiPriority w:val="32"/>
    <w:qFormat/>
    <w:rsid w:val="00325340"/>
    <w:rPr>
      <w:b/>
      <w:bCs/>
      <w:smallCaps/>
      <w:color w:val="2F5496" w:themeColor="accent1" w:themeShade="BF"/>
      <w:spacing w:val="5"/>
    </w:rPr>
  </w:style>
  <w:style w:type="character" w:styleId="Hyperlink">
    <w:name w:val="Hyperlink"/>
    <w:basedOn w:val="DefaultParagraphFont"/>
    <w:uiPriority w:val="99"/>
    <w:unhideWhenUsed/>
    <w:rsid w:val="002B2661"/>
    <w:rPr>
      <w:color w:val="0563C1" w:themeColor="hyperlink"/>
      <w:u w:val="single"/>
    </w:rPr>
  </w:style>
  <w:style w:type="character" w:styleId="UnresolvedMention">
    <w:name w:val="Unresolved Mention"/>
    <w:basedOn w:val="DefaultParagraphFont"/>
    <w:uiPriority w:val="99"/>
    <w:semiHidden/>
    <w:unhideWhenUsed/>
    <w:rsid w:val="002B2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intelo.com/report/concrete-bonding-agent-market-report" TargetMode="External"/><Relationship Id="rId5" Type="http://schemas.openxmlformats.org/officeDocument/2006/relationships/hyperlink" Target="https://marketintelo.com/report/concrete-bonding-agent-mark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Pandey</dc:creator>
  <cp:keywords/>
  <dc:description/>
  <cp:lastModifiedBy>Animesh Pandey</cp:lastModifiedBy>
  <cp:revision>2</cp:revision>
  <dcterms:created xsi:type="dcterms:W3CDTF">2025-08-12T06:50:00Z</dcterms:created>
  <dcterms:modified xsi:type="dcterms:W3CDTF">2025-08-12T06:50:00Z</dcterms:modified>
</cp:coreProperties>
</file>